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FBA14" w14:textId="7529ECE1" w:rsidR="00CA0D86" w:rsidRDefault="00B8544B" w:rsidP="00F22DC9">
      <w:pPr>
        <w:tabs>
          <w:tab w:val="left" w:pos="3752"/>
          <w:tab w:val="left" w:pos="6663"/>
        </w:tabs>
        <w:rPr>
          <w:rFonts w:asciiTheme="majorHAnsi" w:eastAsiaTheme="majorEastAsia" w:hAnsiTheme="majorHAnsi" w:cstheme="majorBidi"/>
          <w:color w:val="FFFFFF" w:themeColor="background1"/>
          <w:sz w:val="52"/>
          <w:szCs w:val="52"/>
          <w:lang w:val="en-US"/>
        </w:rPr>
      </w:pPr>
      <w:r>
        <w:rPr>
          <w:noProof/>
        </w:rPr>
        <mc:AlternateContent>
          <mc:Choice Requires="wps">
            <w:drawing>
              <wp:anchor distT="0" distB="0" distL="114300" distR="114300" simplePos="0" relativeHeight="251657728" behindDoc="0" locked="0" layoutInCell="1" allowOverlap="1" wp14:anchorId="1C76A04A" wp14:editId="409B4CD6">
                <wp:simplePos x="0" y="0"/>
                <wp:positionH relativeFrom="page">
                  <wp:posOffset>4114</wp:posOffset>
                </wp:positionH>
                <wp:positionV relativeFrom="paragraph">
                  <wp:posOffset>-918210</wp:posOffset>
                </wp:positionV>
                <wp:extent cx="7548245" cy="922655"/>
                <wp:effectExtent l="0" t="0" r="0" b="0"/>
                <wp:wrapNone/>
                <wp:docPr id="30" name="Rectangle 30"/>
                <wp:cNvGraphicFramePr/>
                <a:graphic xmlns:a="http://schemas.openxmlformats.org/drawingml/2006/main">
                  <a:graphicData uri="http://schemas.microsoft.com/office/word/2010/wordprocessingShape">
                    <wps:wsp>
                      <wps:cNvSpPr/>
                      <wps:spPr>
                        <a:xfrm>
                          <a:off x="0" y="0"/>
                          <a:ext cx="7548245" cy="9226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C5657A" id="Rectangle 30" o:spid="_x0000_s1026" style="position:absolute;margin-left:.3pt;margin-top:-72.3pt;width:594.35pt;height:7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kwIAAIY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" fillcolor="white [3212]" stroked="f" strokeweight="1pt">
                <w10:wrap anchorx="page"/>
              </v:rect>
            </w:pict>
          </mc:Fallback>
        </mc:AlternateContent>
      </w:r>
      <w:r w:rsidR="00CA0D86">
        <w:rPr>
          <w:noProof/>
        </w:rPr>
        <w:drawing>
          <wp:anchor distT="0" distB="0" distL="114300" distR="114300" simplePos="0" relativeHeight="251658752" behindDoc="0" locked="0" layoutInCell="1" allowOverlap="1" wp14:anchorId="0DF00736" wp14:editId="0CA0A7F4">
            <wp:simplePos x="0" y="0"/>
            <wp:positionH relativeFrom="column">
              <wp:posOffset>-323215</wp:posOffset>
            </wp:positionH>
            <wp:positionV relativeFrom="paragraph">
              <wp:posOffset>-703418</wp:posOffset>
            </wp:positionV>
            <wp:extent cx="1581785" cy="532765"/>
            <wp:effectExtent l="0" t="0" r="0" b="0"/>
            <wp:wrapNone/>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785" cy="532765"/>
                    </a:xfrm>
                    <a:prstGeom prst="rect">
                      <a:avLst/>
                    </a:prstGeom>
                    <a:noFill/>
                  </pic:spPr>
                </pic:pic>
              </a:graphicData>
            </a:graphic>
            <wp14:sizeRelH relativeFrom="margin">
              <wp14:pctWidth>0</wp14:pctWidth>
            </wp14:sizeRelH>
            <wp14:sizeRelV relativeFrom="margin">
              <wp14:pctHeight>0</wp14:pctHeight>
            </wp14:sizeRelV>
          </wp:anchor>
        </w:drawing>
      </w:r>
      <w:r w:rsidR="00CA0D86">
        <w:rPr>
          <w:noProof/>
        </w:rPr>
        <w:drawing>
          <wp:anchor distT="0" distB="0" distL="114300" distR="114300" simplePos="0" relativeHeight="251662848" behindDoc="1" locked="0" layoutInCell="1" allowOverlap="1" wp14:anchorId="78F0E33B" wp14:editId="64716BC6">
            <wp:simplePos x="0" y="0"/>
            <wp:positionH relativeFrom="column">
              <wp:posOffset>4978238</wp:posOffset>
            </wp:positionH>
            <wp:positionV relativeFrom="topMargin">
              <wp:posOffset>111125</wp:posOffset>
            </wp:positionV>
            <wp:extent cx="1010920" cy="799465"/>
            <wp:effectExtent l="0" t="0" r="0" b="635"/>
            <wp:wrapTight wrapText="bothSides">
              <wp:wrapPolygon edited="0">
                <wp:start x="0" y="0"/>
                <wp:lineTo x="0" y="21102"/>
                <wp:lineTo x="21166" y="21102"/>
                <wp:lineTo x="21166" y="0"/>
                <wp:lineTo x="0" y="0"/>
              </wp:wrapPolygon>
            </wp:wrapTight>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79946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Theme="majorHAnsi" w:eastAsiaTheme="majorEastAsia" w:hAnsiTheme="majorHAnsi" w:cstheme="majorBidi"/>
          <w:color w:val="FFFFFF" w:themeColor="background1"/>
          <w:sz w:val="52"/>
          <w:szCs w:val="52"/>
          <w:lang w:val="en-US"/>
        </w:rPr>
        <w:id w:val="1323316889"/>
        <w:docPartObj>
          <w:docPartGallery w:val="Cover Pages"/>
          <w:docPartUnique/>
        </w:docPartObj>
      </w:sdtPr>
      <w:sdtContent>
        <w:p w14:paraId="34F13A58" w14:textId="0F5DB8D6" w:rsidR="00F22DC9" w:rsidRDefault="00F22DC9" w:rsidP="00F22DC9">
          <w:pPr>
            <w:tabs>
              <w:tab w:val="left" w:pos="3752"/>
              <w:tab w:val="left" w:pos="6663"/>
            </w:tabs>
          </w:pPr>
          <w:r>
            <w:rPr>
              <w:noProof/>
            </w:rPr>
            <mc:AlternateContent>
              <mc:Choice Requires="wps">
                <w:drawing>
                  <wp:anchor distT="0" distB="0" distL="114300" distR="114300" simplePos="0" relativeHeight="251654656" behindDoc="0" locked="0" layoutInCell="1" allowOverlap="1" wp14:anchorId="4C4A36E2" wp14:editId="71DC6784">
                    <wp:simplePos x="0" y="0"/>
                    <wp:positionH relativeFrom="column">
                      <wp:posOffset>-908050</wp:posOffset>
                    </wp:positionH>
                    <wp:positionV relativeFrom="paragraph">
                      <wp:posOffset>9337675</wp:posOffset>
                    </wp:positionV>
                    <wp:extent cx="7543800" cy="441960"/>
                    <wp:effectExtent l="0" t="0" r="0" b="0"/>
                    <wp:wrapNone/>
                    <wp:docPr id="31" name="Rectangle 31"/>
                    <wp:cNvGraphicFramePr/>
                    <a:graphic xmlns:a="http://schemas.openxmlformats.org/drawingml/2006/main">
                      <a:graphicData uri="http://schemas.microsoft.com/office/word/2010/wordprocessingShape">
                        <wps:wsp>
                          <wps:cNvSpPr/>
                          <wps:spPr>
                            <a:xfrm>
                              <a:off x="0" y="0"/>
                              <a:ext cx="7543800" cy="441960"/>
                            </a:xfrm>
                            <a:prstGeom prst="rect">
                              <a:avLst/>
                            </a:prstGeom>
                            <a:solidFill>
                              <a:srgbClr val="4255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616B" id="Rectangle 31" o:spid="_x0000_s1026" style="position:absolute;margin-left:-71.5pt;margin-top:735.25pt;width:594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" fillcolor="#425563" stroked="f" strokeweight="1pt"/>
                </w:pict>
              </mc:Fallback>
            </mc:AlternateContent>
          </w:r>
          <w:r>
            <w:rPr>
              <w:noProof/>
            </w:rPr>
            <mc:AlternateContent>
              <mc:Choice Requires="wps">
                <w:drawing>
                  <wp:anchor distT="45720" distB="45720" distL="114300" distR="114300" simplePos="0" relativeHeight="251655680" behindDoc="0" locked="0" layoutInCell="1" allowOverlap="1" wp14:anchorId="56285E08" wp14:editId="6D5A7CC1">
                    <wp:simplePos x="0" y="0"/>
                    <wp:positionH relativeFrom="column">
                      <wp:posOffset>-323215</wp:posOffset>
                    </wp:positionH>
                    <wp:positionV relativeFrom="paragraph">
                      <wp:posOffset>9412605</wp:posOffset>
                    </wp:positionV>
                    <wp:extent cx="5514975" cy="3048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4800"/>
                            </a:xfrm>
                            <a:prstGeom prst="rect">
                              <a:avLst/>
                            </a:prstGeom>
                            <a:noFill/>
                            <a:ln w="9525">
                              <a:noFill/>
                              <a:miter lim="800000"/>
                              <a:headEnd/>
                              <a:tailEnd/>
                            </a:ln>
                          </wps:spPr>
                          <wps:txbx>
                            <w:txbxContent>
                              <w:p w14:paraId="19E18CE0" w14:textId="77777777" w:rsidR="00B06579" w:rsidRDefault="00B06579" w:rsidP="00F22DC9">
                                <w:pPr>
                                  <w:rPr>
                                    <w:color w:val="FFFFFF" w:themeColor="background1"/>
                                  </w:rPr>
                                </w:pPr>
                                <w:r>
                                  <w:rPr>
                                    <w:color w:val="FFFFFF" w:themeColor="background1"/>
                                  </w:rPr>
                                  <w:t>© 2021 National Disease Registration Service (NDRS). All Rights Reserved</w:t>
                                </w:r>
                              </w:p>
                              <w:p w14:paraId="7CE61B27" w14:textId="77777777" w:rsidR="00B06579" w:rsidRDefault="00B06579" w:rsidP="00F22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85E08" id="_x0000_t202" coordsize="21600,21600" o:spt="202" path="m,l,21600r21600,l21600,xe">
                    <v:stroke joinstyle="miter"/>
                    <v:path gradientshapeok="t" o:connecttype="rect"/>
                  </v:shapetype>
                  <v:shape id="Text Box 217" o:spid="_x0000_s1026" type="#_x0000_t202" style="position:absolute;margin-left:-25.45pt;margin-top:741.15pt;width:434.25pt;height:2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" filled="f" stroked="f">
                    <v:textbox>
                      <w:txbxContent>
                        <w:p w14:paraId="19E18CE0" w14:textId="77777777" w:rsidR="00B06579" w:rsidRDefault="00B06579" w:rsidP="00F22DC9">
                          <w:pPr>
                            <w:rPr>
                              <w:color w:val="FFFFFF" w:themeColor="background1"/>
                            </w:rPr>
                          </w:pPr>
                          <w:r>
                            <w:rPr>
                              <w:color w:val="FFFFFF" w:themeColor="background1"/>
                            </w:rPr>
                            <w:t>© 2021 National Disease Registration Service (NDRS). All Rights Reserved</w:t>
                          </w:r>
                        </w:p>
                        <w:p w14:paraId="7CE61B27" w14:textId="77777777" w:rsidR="00B06579" w:rsidRDefault="00B06579" w:rsidP="00F22DC9"/>
                      </w:txbxContent>
                    </v:textbox>
                  </v:shape>
                </w:pict>
              </mc:Fallback>
            </mc:AlternateContent>
          </w:r>
          <w:r>
            <w:rPr>
              <w:noProof/>
            </w:rPr>
            <mc:AlternateContent>
              <mc:Choice Requires="wpg">
                <w:drawing>
                  <wp:anchor distT="0" distB="0" distL="114300" distR="114300" simplePos="0" relativeHeight="251656704" behindDoc="1" locked="0" layoutInCell="1" allowOverlap="1" wp14:anchorId="65AC4241" wp14:editId="72E27B23">
                    <wp:simplePos x="0" y="0"/>
                    <wp:positionH relativeFrom="page">
                      <wp:posOffset>5715</wp:posOffset>
                    </wp:positionH>
                    <wp:positionV relativeFrom="page">
                      <wp:posOffset>-41275</wp:posOffset>
                    </wp:positionV>
                    <wp:extent cx="7548245" cy="10724515"/>
                    <wp:effectExtent l="0" t="0" r="0" b="635"/>
                    <wp:wrapNone/>
                    <wp:docPr id="119" name="Group 119"/>
                    <wp:cNvGraphicFramePr/>
                    <a:graphic xmlns:a="http://schemas.openxmlformats.org/drawingml/2006/main">
                      <a:graphicData uri="http://schemas.microsoft.com/office/word/2010/wordprocessingGroup">
                        <wpg:wgp>
                          <wpg:cNvGrpSpPr/>
                          <wpg:grpSpPr>
                            <a:xfrm>
                              <a:off x="0" y="0"/>
                              <a:ext cx="7548245" cy="10724515"/>
                              <a:chOff x="0" y="0"/>
                              <a:chExt cx="6994893" cy="4931242"/>
                            </a:xfrm>
                          </wpg:grpSpPr>
                          <wps:wsp>
                            <wps:cNvPr id="32" name="Rectangle 32"/>
                            <wps:cNvSpPr/>
                            <wps:spPr>
                              <a:xfrm>
                                <a:off x="0" y="0"/>
                                <a:ext cx="6994893" cy="493124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 Box 122"/>
                            <wps:cNvSpPr txBox="1"/>
                            <wps:spPr>
                              <a:xfrm>
                                <a:off x="2735" y="889608"/>
                                <a:ext cx="6990394" cy="3180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id w:val="-1476986296"/>
                                    <w:dataBinding w:prefixMappings="xmlns:ns0='http://purl.org/dc/elements/1.1/' xmlns:ns1='http://schemas.openxmlformats.org/package/2006/metadata/core-properties' " w:xpath="/ns1:coreProperties[1]/ns0:title[1]" w:storeItemID="{6C3C8BC8-F283-45AE-878A-BAB7291924A1}"/>
                                    <w:text/>
                                  </w:sdtPr>
                                  <w:sdtContent>
                                    <w:p w14:paraId="5483DA7F" w14:textId="77777777" w:rsidR="00B06579" w:rsidRDefault="00B06579" w:rsidP="00F22DC9">
                                      <w:pPr>
                                        <w:pStyle w:val="Title"/>
                                      </w:pPr>
                                      <w:r>
                                        <w:t>Ovarian Cancer Audit Feasibility Pilot</w:t>
                                      </w:r>
                                    </w:p>
                                  </w:sdtContent>
                                </w:sdt>
                                <w:p w14:paraId="61622030" w14:textId="54D44B54" w:rsidR="00B06579" w:rsidRDefault="00B06579" w:rsidP="00F22DC9">
                                  <w:pPr>
                                    <w:pStyle w:val="Subtitle"/>
                                  </w:pPr>
                                  <w:r>
                                    <w:t>Short-term mortality in ovarian, fallopian tube and primary peritoneal carcinomas across England</w:t>
                                  </w:r>
                                </w:p>
                              </w:txbxContent>
                            </wps:txbx>
                            <wps:bodyPr rot="0" spcFirstLastPara="0"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AC4241" id="Group 119" o:spid="_x0000_s1027" style="position:absolute;margin-left:.45pt;margin-top:-3.25pt;width:594.35pt;height:844.45pt;z-index:-251659776;mso-position-horizontal-relative:page;mso-position-vertical-relative:page" coordsize="69948,4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">
                    <v:rect id="Rectangle 32" o:spid="_x0000_s1028" style="position:absolute;width:69948;height:49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" fillcolor="#2aa8aa [3204]" stroked="f" strokeweight="1pt"/>
                    <v:shape id="Text Box 122" o:spid="_x0000_s1029" type="#_x0000_t202" style="position:absolute;left:27;top:8896;width:69904;height:31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" filled="f" stroked="f" strokeweight=".5pt">
                      <v:textbox inset="36pt,36pt,36pt,36pt">
                        <w:txbxContent>
                          <w:sdt>
                            <w:sdtPr>
                              <w:alias w:val="Title"/>
                              <w:id w:val="-1476986296"/>
                              <w:dataBinding w:prefixMappings="xmlns:ns0='http://purl.org/dc/elements/1.1/' xmlns:ns1='http://schemas.openxmlformats.org/package/2006/metadata/core-properties' " w:xpath="/ns1:coreProperties[1]/ns0:title[1]" w:storeItemID="{6C3C8BC8-F283-45AE-878A-BAB7291924A1}"/>
                              <w:text/>
                            </w:sdtPr>
                            <w:sdtContent>
                              <w:p w14:paraId="5483DA7F" w14:textId="77777777" w:rsidR="00B06579" w:rsidRDefault="00B06579" w:rsidP="00F22DC9">
                                <w:pPr>
                                  <w:pStyle w:val="Title"/>
                                </w:pPr>
                                <w:r>
                                  <w:t>Ovarian Cancer Audit Feasibility Pilot</w:t>
                                </w:r>
                              </w:p>
                            </w:sdtContent>
                          </w:sdt>
                          <w:p w14:paraId="61622030" w14:textId="54D44B54" w:rsidR="00B06579" w:rsidRDefault="00B06579" w:rsidP="00F22DC9">
                            <w:pPr>
                              <w:pStyle w:val="Subtitle"/>
                            </w:pPr>
                            <w:r>
                              <w:t>Short-term mortality in ovarian, fallopian tube and primary peritoneal carcinomas across England</w:t>
                            </w:r>
                          </w:p>
                        </w:txbxContent>
                      </v:textbox>
                    </v:shape>
                    <w10:wrap anchorx="page" anchory="page"/>
                  </v:group>
                </w:pict>
              </mc:Fallback>
            </mc:AlternateContent>
          </w:r>
        </w:p>
        <w:p w14:paraId="25580089" w14:textId="165DC061" w:rsidR="00F22DC9" w:rsidRDefault="009914B4" w:rsidP="00F22DC9">
          <w:pPr>
            <w:pStyle w:val="CoverTitle"/>
            <w:jc w:val="left"/>
          </w:pPr>
          <w:r w:rsidRPr="00C16010">
            <w:rPr>
              <w:noProof/>
            </w:rPr>
            <mc:AlternateContent>
              <mc:Choice Requires="wps">
                <w:drawing>
                  <wp:anchor distT="45720" distB="45720" distL="114300" distR="114300" simplePos="0" relativeHeight="251666944" behindDoc="0" locked="0" layoutInCell="1" allowOverlap="1" wp14:anchorId="25AA04BC" wp14:editId="60561BB7">
                    <wp:simplePos x="0" y="0"/>
                    <wp:positionH relativeFrom="column">
                      <wp:posOffset>-447675</wp:posOffset>
                    </wp:positionH>
                    <wp:positionV relativeFrom="paragraph">
                      <wp:posOffset>8531860</wp:posOffset>
                    </wp:positionV>
                    <wp:extent cx="5514975" cy="3048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4800"/>
                            </a:xfrm>
                            <a:prstGeom prst="rect">
                              <a:avLst/>
                            </a:prstGeom>
                            <a:noFill/>
                            <a:ln w="9525">
                              <a:noFill/>
                              <a:miter lim="800000"/>
                              <a:headEnd/>
                              <a:tailEnd/>
                            </a:ln>
                          </wps:spPr>
                          <wps:txbx>
                            <w:txbxContent>
                              <w:p w14:paraId="082FCF73" w14:textId="77777777" w:rsidR="00B06579" w:rsidRPr="00EF17E6" w:rsidRDefault="00B06579" w:rsidP="009914B4">
                                <w:pPr>
                                  <w:rPr>
                                    <w:color w:val="FFFFFF" w:themeColor="background1"/>
                                  </w:rPr>
                                </w:pPr>
                                <w:r w:rsidRPr="00EF17E6">
                                  <w:rPr>
                                    <w:color w:val="FFFFFF" w:themeColor="background1"/>
                                  </w:rPr>
                                  <w:t>© 2021 National Disease Registration Service (NDRS). All Rights Reserved</w:t>
                                </w:r>
                              </w:p>
                              <w:p w14:paraId="2D361E82" w14:textId="77777777" w:rsidR="00B06579" w:rsidRDefault="00B06579" w:rsidP="00991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A04BC" id="Text Box 2" o:spid="_x0000_s1030" type="#_x0000_t202" style="position:absolute;margin-left:-35.25pt;margin-top:671.8pt;width:434.25pt;height:24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" filled="f" stroked="f">
                    <v:textbox>
                      <w:txbxContent>
                        <w:p w14:paraId="082FCF73" w14:textId="77777777" w:rsidR="00B06579" w:rsidRPr="00EF17E6" w:rsidRDefault="00B06579" w:rsidP="009914B4">
                          <w:pPr>
                            <w:rPr>
                              <w:color w:val="FFFFFF" w:themeColor="background1"/>
                            </w:rPr>
                          </w:pPr>
                          <w:r w:rsidRPr="00EF17E6">
                            <w:rPr>
                              <w:color w:val="FFFFFF" w:themeColor="background1"/>
                            </w:rPr>
                            <w:t>© 2021 National Disease Registration Service (NDRS). All Rights Reserved</w:t>
                          </w:r>
                        </w:p>
                        <w:p w14:paraId="2D361E82" w14:textId="77777777" w:rsidR="00B06579" w:rsidRDefault="00B06579" w:rsidP="009914B4"/>
                      </w:txbxContent>
                    </v:textbox>
                  </v:shape>
                </w:pict>
              </mc:Fallback>
            </mc:AlternateContent>
          </w:r>
          <w:r w:rsidRPr="00C16010">
            <w:rPr>
              <w:noProof/>
            </w:rPr>
            <mc:AlternateContent>
              <mc:Choice Requires="wps">
                <w:drawing>
                  <wp:anchor distT="0" distB="0" distL="114300" distR="114300" simplePos="0" relativeHeight="251664896" behindDoc="0" locked="0" layoutInCell="1" allowOverlap="1" wp14:anchorId="64DCB794" wp14:editId="66721D93">
                    <wp:simplePos x="0" y="0"/>
                    <wp:positionH relativeFrom="page">
                      <wp:align>left</wp:align>
                    </wp:positionH>
                    <wp:positionV relativeFrom="paragraph">
                      <wp:posOffset>8470265</wp:posOffset>
                    </wp:positionV>
                    <wp:extent cx="7543800" cy="441960"/>
                    <wp:effectExtent l="0" t="0" r="0" b="0"/>
                    <wp:wrapNone/>
                    <wp:docPr id="35" name="Rectangle 35"/>
                    <wp:cNvGraphicFramePr/>
                    <a:graphic xmlns:a="http://schemas.openxmlformats.org/drawingml/2006/main">
                      <a:graphicData uri="http://schemas.microsoft.com/office/word/2010/wordprocessingShape">
                        <wps:wsp>
                          <wps:cNvSpPr/>
                          <wps:spPr>
                            <a:xfrm>
                              <a:off x="0" y="0"/>
                              <a:ext cx="7543800" cy="441960"/>
                            </a:xfrm>
                            <a:prstGeom prst="rect">
                              <a:avLst/>
                            </a:prstGeom>
                            <a:solidFill>
                              <a:srgbClr val="4255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3C356" id="Rectangle 35" o:spid="_x0000_s1026" style="position:absolute;margin-left:0;margin-top:666.95pt;width:594pt;height:34.8pt;z-index:2516648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" fillcolor="#425563" stroked="f" strokeweight="1pt">
                    <w10:wrap anchorx="page"/>
                  </v:rect>
                </w:pict>
              </mc:Fallback>
            </mc:AlternateContent>
          </w:r>
          <w:r w:rsidR="00F22DC9">
            <w:br w:type="page"/>
          </w:r>
        </w:p>
      </w:sdtContent>
    </w:sdt>
    <w:p w14:paraId="3C1954F2" w14:textId="77777777" w:rsidR="00F22DC9" w:rsidRDefault="00F22DC9" w:rsidP="00F22DC9">
      <w:pPr>
        <w:pStyle w:val="Heading1"/>
      </w:pPr>
      <w:bookmarkStart w:id="0" w:name="_Toc85033819"/>
      <w:bookmarkStart w:id="1" w:name="_Toc97743538"/>
      <w:r>
        <w:lastRenderedPageBreak/>
        <w:t>About the NDRS</w:t>
      </w:r>
      <w:bookmarkEnd w:id="0"/>
      <w:bookmarkEnd w:id="1"/>
    </w:p>
    <w:p w14:paraId="32DCA533" w14:textId="77777777" w:rsidR="00F22DC9" w:rsidRDefault="00F22DC9" w:rsidP="00F22DC9">
      <w:pPr>
        <w:pStyle w:val="NDRSBodycopy"/>
      </w:pPr>
      <w:r>
        <w:t xml:space="preserve">The National Disease Registration Service (NDRS) is part of NHS Digital (NHSD). Its purpose is to collect high-quality, timely data on cancer, rare </w:t>
      </w:r>
      <w:proofErr w:type="gramStart"/>
      <w:r>
        <w:t>diseases</w:t>
      </w:r>
      <w:proofErr w:type="gramEnd"/>
      <w:r>
        <w:t> and congenital anomalies to monitor changes in the health of the population.  </w:t>
      </w:r>
    </w:p>
    <w:p w14:paraId="55BA74D6" w14:textId="77777777" w:rsidR="00F22DC9" w:rsidRDefault="00F22DC9" w:rsidP="00F22DC9">
      <w:pPr>
        <w:pStyle w:val="NDRSBodycopy"/>
      </w:pPr>
      <w:r>
        <w:t> </w:t>
      </w:r>
    </w:p>
    <w:p w14:paraId="6D211161" w14:textId="77777777" w:rsidR="00F22DC9" w:rsidRDefault="00F22DC9" w:rsidP="00F22DC9">
      <w:pPr>
        <w:pStyle w:val="Bulletpoints"/>
        <w:numPr>
          <w:ilvl w:val="0"/>
          <w:numId w:val="0"/>
        </w:numPr>
        <w:ind w:right="0"/>
        <w:jc w:val="both"/>
      </w:pPr>
      <w:r>
        <w:t>The NDRS includes:  </w:t>
      </w:r>
    </w:p>
    <w:p w14:paraId="28A495B3" w14:textId="77777777" w:rsidR="00F22DC9" w:rsidRDefault="00F22DC9" w:rsidP="00F22DC9">
      <w:pPr>
        <w:pStyle w:val="Bulletpoints"/>
        <w:numPr>
          <w:ilvl w:val="0"/>
          <w:numId w:val="25"/>
        </w:numPr>
        <w:ind w:right="0"/>
        <w:jc w:val="both"/>
      </w:pPr>
      <w:r>
        <w:t>the National Cancer Registration and Analysis Service (NCRAS) and  </w:t>
      </w:r>
    </w:p>
    <w:p w14:paraId="4D0FB763" w14:textId="77777777" w:rsidR="00F22DC9" w:rsidRDefault="00F22DC9" w:rsidP="00F22DC9">
      <w:pPr>
        <w:pStyle w:val="Bulletpoints"/>
        <w:numPr>
          <w:ilvl w:val="0"/>
          <w:numId w:val="25"/>
        </w:numPr>
        <w:ind w:right="0"/>
        <w:jc w:val="both"/>
      </w:pPr>
      <w:r>
        <w:t>the National Congenital Anomaly and Rare Disease Registration Service (NCARDRS)</w:t>
      </w:r>
    </w:p>
    <w:p w14:paraId="6EFB361E" w14:textId="77777777" w:rsidR="00F22DC9" w:rsidRDefault="00F22DC9" w:rsidP="00F22DC9">
      <w:pPr>
        <w:pStyle w:val="NDRSBodycopy"/>
        <w:ind w:firstLine="60"/>
      </w:pPr>
    </w:p>
    <w:p w14:paraId="3657FEFB" w14:textId="77777777" w:rsidR="00F22DC9" w:rsidRDefault="00F22DC9" w:rsidP="00F22DC9">
      <w:pPr>
        <w:pStyle w:val="Bulletpoints"/>
        <w:numPr>
          <w:ilvl w:val="0"/>
          <w:numId w:val="0"/>
        </w:numPr>
        <w:ind w:right="0"/>
        <w:jc w:val="both"/>
      </w:pPr>
      <w:r>
        <w:t>Healthcare professionals, researchers and policy makers use data to better understand population health and disease. The data is provided by patients and collected by the NHS as part of their care and support. The NDRS uses the data to help: </w:t>
      </w:r>
    </w:p>
    <w:p w14:paraId="68DDB42E" w14:textId="77777777" w:rsidR="00F22DC9" w:rsidRDefault="00F22DC9" w:rsidP="00F22DC9">
      <w:pPr>
        <w:pStyle w:val="Bulletpoints"/>
        <w:numPr>
          <w:ilvl w:val="0"/>
          <w:numId w:val="25"/>
        </w:numPr>
        <w:ind w:right="0"/>
        <w:jc w:val="both"/>
      </w:pPr>
      <w:r>
        <w:t>understand cancer, rare diseases, and congenital anomalies</w:t>
      </w:r>
    </w:p>
    <w:p w14:paraId="1C56301D" w14:textId="77777777" w:rsidR="00F22DC9" w:rsidRDefault="00F22DC9" w:rsidP="00F22DC9">
      <w:pPr>
        <w:pStyle w:val="Bulletpoints"/>
        <w:numPr>
          <w:ilvl w:val="0"/>
          <w:numId w:val="25"/>
        </w:numPr>
        <w:ind w:right="0"/>
        <w:jc w:val="both"/>
      </w:pPr>
      <w:r>
        <w:t>improve diagnosis</w:t>
      </w:r>
    </w:p>
    <w:p w14:paraId="3180957D" w14:textId="77777777" w:rsidR="00F22DC9" w:rsidRDefault="00F22DC9" w:rsidP="00F22DC9">
      <w:pPr>
        <w:pStyle w:val="Bulletpoints"/>
        <w:numPr>
          <w:ilvl w:val="0"/>
          <w:numId w:val="25"/>
        </w:numPr>
        <w:ind w:right="0"/>
        <w:jc w:val="both"/>
      </w:pPr>
      <w:r>
        <w:t>plan NHS services</w:t>
      </w:r>
    </w:p>
    <w:p w14:paraId="2CF3A4CB" w14:textId="77777777" w:rsidR="00F22DC9" w:rsidRDefault="00F22DC9" w:rsidP="00F22DC9">
      <w:pPr>
        <w:pStyle w:val="Bulletpoints"/>
        <w:numPr>
          <w:ilvl w:val="0"/>
          <w:numId w:val="25"/>
        </w:numPr>
        <w:ind w:right="0"/>
        <w:jc w:val="both"/>
      </w:pPr>
      <w:r>
        <w:t>improve treatment</w:t>
      </w:r>
    </w:p>
    <w:p w14:paraId="1A05C50F" w14:textId="77777777" w:rsidR="00F22DC9" w:rsidRDefault="00F22DC9" w:rsidP="00F22DC9">
      <w:pPr>
        <w:pStyle w:val="Bulletpoints"/>
        <w:numPr>
          <w:ilvl w:val="0"/>
          <w:numId w:val="25"/>
        </w:numPr>
        <w:ind w:right="0"/>
        <w:jc w:val="both"/>
      </w:pPr>
      <w:r>
        <w:t>evaluate policy</w:t>
      </w:r>
    </w:p>
    <w:p w14:paraId="6A658499" w14:textId="77777777" w:rsidR="00F22DC9" w:rsidRDefault="00F22DC9" w:rsidP="00F22DC9">
      <w:pPr>
        <w:pStyle w:val="Bulletpoints"/>
        <w:numPr>
          <w:ilvl w:val="0"/>
          <w:numId w:val="25"/>
        </w:numPr>
        <w:ind w:right="0"/>
        <w:jc w:val="both"/>
      </w:pPr>
      <w:r>
        <w:t>improve genetic counselling</w:t>
      </w:r>
    </w:p>
    <w:p w14:paraId="539CCB9B" w14:textId="77777777" w:rsidR="00F22DC9" w:rsidRDefault="00F22DC9" w:rsidP="00F22DC9">
      <w:pPr>
        <w:pStyle w:val="NDRSBodycopy"/>
      </w:pPr>
      <w:r>
        <w:t> </w:t>
      </w:r>
    </w:p>
    <w:p w14:paraId="413BD3F9" w14:textId="696C75F5" w:rsidR="00F22DC9" w:rsidRDefault="00F22DC9" w:rsidP="00F22DC9">
      <w:pPr>
        <w:pStyle w:val="NDRSBodycopy"/>
      </w:pPr>
      <w:r>
        <w:rPr>
          <w:noProof/>
        </w:rPr>
        <w:drawing>
          <wp:anchor distT="0" distB="0" distL="114300" distR="114300" simplePos="0" relativeHeight="251659776" behindDoc="0" locked="0" layoutInCell="1" allowOverlap="1" wp14:anchorId="4C514B4E" wp14:editId="7E42F2E0">
            <wp:simplePos x="0" y="0"/>
            <wp:positionH relativeFrom="column">
              <wp:posOffset>0</wp:posOffset>
            </wp:positionH>
            <wp:positionV relativeFrom="paragraph">
              <wp:posOffset>283210</wp:posOffset>
            </wp:positionV>
            <wp:extent cx="1581150" cy="532130"/>
            <wp:effectExtent l="0" t="0" r="0" b="0"/>
            <wp:wrapTopAndBottom/>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532130"/>
                    </a:xfrm>
                    <a:prstGeom prst="rect">
                      <a:avLst/>
                    </a:prstGeom>
                    <a:noFill/>
                  </pic:spPr>
                </pic:pic>
              </a:graphicData>
            </a:graphic>
            <wp14:sizeRelH relativeFrom="margin">
              <wp14:pctWidth>0</wp14:pctWidth>
            </wp14:sizeRelH>
            <wp14:sizeRelV relativeFrom="margin">
              <wp14:pctHeight>0</wp14:pctHeight>
            </wp14:sizeRelV>
          </wp:anchor>
        </w:drawing>
      </w:r>
    </w:p>
    <w:p w14:paraId="2F3FC90E" w14:textId="77777777" w:rsidR="00F22DC9" w:rsidRDefault="00F22DC9" w:rsidP="00F22DC9">
      <w:pPr>
        <w:pStyle w:val="NDRSBodycopy"/>
      </w:pPr>
      <w:r>
        <w:t>National Disease Registration Service</w:t>
      </w:r>
    </w:p>
    <w:p w14:paraId="3D10F082" w14:textId="77777777" w:rsidR="00F22DC9" w:rsidRDefault="00F22DC9" w:rsidP="00F22DC9">
      <w:pPr>
        <w:pStyle w:val="NDRSBodycopy"/>
      </w:pPr>
      <w:r>
        <w:t xml:space="preserve">NHS Digital (NHSD) </w:t>
      </w:r>
    </w:p>
    <w:p w14:paraId="4DE77D92" w14:textId="77777777" w:rsidR="00F22DC9" w:rsidRDefault="00F22DC9" w:rsidP="00F22DC9">
      <w:pPr>
        <w:pStyle w:val="NDRSBodycopy"/>
      </w:pPr>
      <w:r>
        <w:t xml:space="preserve">The Leeds Government Hub </w:t>
      </w:r>
    </w:p>
    <w:p w14:paraId="44C93BC8" w14:textId="77777777" w:rsidR="00F22DC9" w:rsidRDefault="00F22DC9" w:rsidP="00F22DC9">
      <w:pPr>
        <w:pStyle w:val="NDRSBodycopy"/>
      </w:pPr>
      <w:r>
        <w:t xml:space="preserve">7&amp;8 Wellington Place </w:t>
      </w:r>
    </w:p>
    <w:p w14:paraId="77073727" w14:textId="77777777" w:rsidR="00F22DC9" w:rsidRDefault="00F22DC9" w:rsidP="00F22DC9">
      <w:pPr>
        <w:pStyle w:val="NDRSBodycopy"/>
      </w:pPr>
      <w:r>
        <w:t xml:space="preserve">Leeds </w:t>
      </w:r>
    </w:p>
    <w:p w14:paraId="6ADBC8A7" w14:textId="77777777" w:rsidR="00F22DC9" w:rsidRDefault="00F22DC9" w:rsidP="00F22DC9">
      <w:pPr>
        <w:pStyle w:val="NDRSBodycopy"/>
      </w:pPr>
      <w:r>
        <w:t>LS1 4AP</w:t>
      </w:r>
    </w:p>
    <w:p w14:paraId="0CADA7AE" w14:textId="77777777" w:rsidR="00F22DC9" w:rsidRDefault="00F22DC9" w:rsidP="00F22DC9">
      <w:pPr>
        <w:pStyle w:val="NDRSBodycopy"/>
      </w:pPr>
    </w:p>
    <w:p w14:paraId="7D067F2C" w14:textId="77777777" w:rsidR="00F22DC9" w:rsidRDefault="00F22DC9" w:rsidP="00F22DC9">
      <w:pPr>
        <w:pStyle w:val="NDRSBodycopy"/>
      </w:pPr>
      <w:r>
        <w:t>For queries relating to this document, please contact:</w:t>
      </w:r>
    </w:p>
    <w:p w14:paraId="7D49A754" w14:textId="77777777" w:rsidR="00F22DC9" w:rsidRDefault="00B06579" w:rsidP="00F22DC9">
      <w:pPr>
        <w:pStyle w:val="NDRSBodycopy"/>
      </w:pPr>
      <w:hyperlink r:id="rId10" w:history="1">
        <w:r w:rsidR="00F22DC9">
          <w:rPr>
            <w:rStyle w:val="Hyperlink"/>
          </w:rPr>
          <w:t>NDRSenquiries@</w:t>
        </w:r>
      </w:hyperlink>
      <w:r w:rsidR="00F22DC9">
        <w:rPr>
          <w:rStyle w:val="Hyperlink"/>
        </w:rPr>
        <w:t>nhs.net</w:t>
      </w:r>
    </w:p>
    <w:p w14:paraId="0DA53489" w14:textId="700DCF61" w:rsidR="00F22DC9" w:rsidRDefault="00F22DC9" w:rsidP="00F22DC9">
      <w:r>
        <w:rPr>
          <w:noProof/>
        </w:rPr>
        <mc:AlternateContent>
          <mc:Choice Requires="wps">
            <w:drawing>
              <wp:anchor distT="0" distB="0" distL="114300" distR="114300" simplePos="0" relativeHeight="251660800" behindDoc="0" locked="0" layoutInCell="1" allowOverlap="1" wp14:anchorId="65C2BB03" wp14:editId="5603EFA7">
                <wp:simplePos x="0" y="0"/>
                <wp:positionH relativeFrom="column">
                  <wp:posOffset>0</wp:posOffset>
                </wp:positionH>
                <wp:positionV relativeFrom="paragraph">
                  <wp:posOffset>209550</wp:posOffset>
                </wp:positionV>
                <wp:extent cx="57912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0F19AD"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6.5pt" to="4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" strokecolor="#2aa8aa [3204]" strokeweight=".5pt">
                <v:stroke joinstyle="miter"/>
              </v:line>
            </w:pict>
          </mc:Fallback>
        </mc:AlternateContent>
      </w:r>
      <w:r>
        <w:rPr>
          <w:noProof/>
        </w:rPr>
        <w:drawing>
          <wp:anchor distT="0" distB="0" distL="114300" distR="114300" simplePos="0" relativeHeight="251661824" behindDoc="0" locked="0" layoutInCell="1" allowOverlap="1" wp14:anchorId="7A8D4D75" wp14:editId="477D3D18">
            <wp:simplePos x="0" y="0"/>
            <wp:positionH relativeFrom="margin">
              <wp:align>right</wp:align>
            </wp:positionH>
            <wp:positionV relativeFrom="margin">
              <wp:posOffset>7670800</wp:posOffset>
            </wp:positionV>
            <wp:extent cx="1261110" cy="996950"/>
            <wp:effectExtent l="0" t="0" r="0" b="0"/>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110" cy="996950"/>
                    </a:xfrm>
                    <a:prstGeom prst="rect">
                      <a:avLst/>
                    </a:prstGeom>
                    <a:noFill/>
                  </pic:spPr>
                </pic:pic>
              </a:graphicData>
            </a:graphic>
            <wp14:sizeRelH relativeFrom="margin">
              <wp14:pctWidth>0</wp14:pctWidth>
            </wp14:sizeRelH>
            <wp14:sizeRelV relativeFrom="margin">
              <wp14:pctHeight>0</wp14:pctHeight>
            </wp14:sizeRelV>
          </wp:anchor>
        </w:drawing>
      </w:r>
    </w:p>
    <w:p w14:paraId="15DD185B" w14:textId="77777777" w:rsidR="00F22DC9" w:rsidRDefault="00F22DC9" w:rsidP="00F22DC9">
      <w:pPr>
        <w:pStyle w:val="NDRSBodycopy"/>
      </w:pPr>
    </w:p>
    <w:p w14:paraId="5DFC1174" w14:textId="77777777" w:rsidR="00F22DC9" w:rsidRDefault="00F22DC9" w:rsidP="00F22DC9">
      <w:pPr>
        <w:ind w:right="2505"/>
        <w:jc w:val="both"/>
        <w:rPr>
          <w:rFonts w:eastAsia="Times New Roman" w:cs="Times New Roman"/>
          <w:sz w:val="24"/>
          <w:szCs w:val="20"/>
          <w:lang w:eastAsia="en-GB"/>
        </w:rPr>
      </w:pPr>
      <w:r>
        <w:rPr>
          <w:rFonts w:eastAsia="Times New Roman" w:cs="Times New Roman"/>
          <w:sz w:val="24"/>
          <w:szCs w:val="20"/>
          <w:lang w:eastAsia="en-GB"/>
        </w:rPr>
        <w:t>Improving lives with data and technology – NHS Digital support NHS staff at work, help people get the best care, and use the nation's health data to drive research and transform services.</w:t>
      </w:r>
      <w:r>
        <w:rPr>
          <w:sz w:val="24"/>
          <w:szCs w:val="20"/>
          <w:lang w:eastAsia="en-GB"/>
        </w:rPr>
        <w:br w:type="page"/>
      </w:r>
    </w:p>
    <w:sdt>
      <w:sdtPr>
        <w:rPr>
          <w:rFonts w:asciiTheme="minorHAnsi" w:eastAsiaTheme="minorHAnsi" w:hAnsiTheme="minorHAnsi" w:cstheme="minorBidi"/>
          <w:color w:val="auto"/>
          <w:sz w:val="22"/>
          <w:szCs w:val="22"/>
        </w:rPr>
        <w:id w:val="1619023716"/>
        <w:docPartObj>
          <w:docPartGallery w:val="Table of Contents"/>
          <w:docPartUnique/>
        </w:docPartObj>
      </w:sdtPr>
      <w:sdtContent>
        <w:p w14:paraId="6594DDDE" w14:textId="77777777" w:rsidR="005E1561" w:rsidRDefault="006B1DDB">
          <w:pPr>
            <w:pStyle w:val="TOCHeading"/>
          </w:pPr>
          <w:r>
            <w:t>Table of Contents</w:t>
          </w:r>
        </w:p>
        <w:p w14:paraId="7E5BEFC4" w14:textId="5175FC95" w:rsidR="006B1DDB" w:rsidRDefault="006B1DDB">
          <w:pPr>
            <w:pStyle w:val="TOC1"/>
            <w:rPr>
              <w:rFonts w:eastAsiaTheme="minorEastAsia" w:cstheme="minorBidi"/>
              <w:color w:val="auto"/>
              <w:sz w:val="22"/>
              <w:szCs w:val="22"/>
              <w:lang w:val="en-GB" w:eastAsia="en-GB"/>
            </w:rPr>
          </w:pPr>
          <w:r>
            <w:fldChar w:fldCharType="begin"/>
          </w:r>
          <w:r>
            <w:instrText>TOC \o "1-3" \h \z \u</w:instrText>
          </w:r>
          <w:r>
            <w:fldChar w:fldCharType="separate"/>
          </w:r>
          <w:hyperlink w:anchor="_Toc97743538" w:history="1">
            <w:r w:rsidRPr="005039AF">
              <w:rPr>
                <w:rStyle w:val="Hyperlink"/>
              </w:rPr>
              <w:t>About the NDRS</w:t>
            </w:r>
            <w:r>
              <w:rPr>
                <w:webHidden/>
              </w:rPr>
              <w:tab/>
            </w:r>
            <w:r>
              <w:rPr>
                <w:webHidden/>
              </w:rPr>
              <w:fldChar w:fldCharType="begin"/>
            </w:r>
            <w:r>
              <w:rPr>
                <w:webHidden/>
              </w:rPr>
              <w:instrText xml:space="preserve"> PAGEREF _Toc97743538 \h </w:instrText>
            </w:r>
            <w:r>
              <w:rPr>
                <w:webHidden/>
              </w:rPr>
            </w:r>
            <w:r>
              <w:rPr>
                <w:webHidden/>
              </w:rPr>
              <w:fldChar w:fldCharType="separate"/>
            </w:r>
            <w:r w:rsidR="00335A1B">
              <w:rPr>
                <w:webHidden/>
              </w:rPr>
              <w:t>1</w:t>
            </w:r>
            <w:r>
              <w:rPr>
                <w:webHidden/>
              </w:rPr>
              <w:fldChar w:fldCharType="end"/>
            </w:r>
          </w:hyperlink>
        </w:p>
        <w:p w14:paraId="280A2359" w14:textId="7D631A1A" w:rsidR="006B1DDB" w:rsidRDefault="00B06579">
          <w:pPr>
            <w:pStyle w:val="TOC1"/>
            <w:rPr>
              <w:rFonts w:eastAsiaTheme="minorEastAsia" w:cstheme="minorBidi"/>
              <w:color w:val="auto"/>
              <w:sz w:val="22"/>
              <w:szCs w:val="22"/>
              <w:lang w:val="en-GB" w:eastAsia="en-GB"/>
            </w:rPr>
          </w:pPr>
          <w:hyperlink w:anchor="_Toc97743539" w:history="1">
            <w:r w:rsidR="006B1DDB" w:rsidRPr="005039AF">
              <w:rPr>
                <w:rStyle w:val="Hyperlink"/>
              </w:rPr>
              <w:t>Ovarian Cancer Audit Feasibility Pilot Steering Group</w:t>
            </w:r>
            <w:r w:rsidR="006B1DDB">
              <w:rPr>
                <w:webHidden/>
              </w:rPr>
              <w:tab/>
            </w:r>
            <w:r w:rsidR="006B1DDB">
              <w:rPr>
                <w:webHidden/>
              </w:rPr>
              <w:fldChar w:fldCharType="begin"/>
            </w:r>
            <w:r w:rsidR="006B1DDB">
              <w:rPr>
                <w:webHidden/>
              </w:rPr>
              <w:instrText xml:space="preserve"> PAGEREF _Toc97743539 \h </w:instrText>
            </w:r>
            <w:r w:rsidR="006B1DDB">
              <w:rPr>
                <w:webHidden/>
              </w:rPr>
            </w:r>
            <w:r w:rsidR="006B1DDB">
              <w:rPr>
                <w:webHidden/>
              </w:rPr>
              <w:fldChar w:fldCharType="separate"/>
            </w:r>
            <w:r w:rsidR="00335A1B">
              <w:rPr>
                <w:webHidden/>
              </w:rPr>
              <w:t>4</w:t>
            </w:r>
            <w:r w:rsidR="006B1DDB">
              <w:rPr>
                <w:webHidden/>
              </w:rPr>
              <w:fldChar w:fldCharType="end"/>
            </w:r>
          </w:hyperlink>
        </w:p>
        <w:p w14:paraId="27FACB99" w14:textId="764DE15B" w:rsidR="006B1DDB" w:rsidRDefault="00B06579">
          <w:pPr>
            <w:pStyle w:val="TOC1"/>
            <w:rPr>
              <w:rFonts w:eastAsiaTheme="minorEastAsia" w:cstheme="minorBidi"/>
              <w:color w:val="auto"/>
              <w:sz w:val="22"/>
              <w:szCs w:val="22"/>
              <w:lang w:val="en-GB" w:eastAsia="en-GB"/>
            </w:rPr>
          </w:pPr>
          <w:hyperlink w:anchor="_Toc97743540" w:history="1">
            <w:r w:rsidR="006B1DDB" w:rsidRPr="005039AF">
              <w:rPr>
                <w:rStyle w:val="Hyperlink"/>
              </w:rPr>
              <w:t>Executive summary</w:t>
            </w:r>
            <w:r w:rsidR="006B1DDB">
              <w:rPr>
                <w:webHidden/>
              </w:rPr>
              <w:tab/>
            </w:r>
            <w:r w:rsidR="006B1DDB">
              <w:rPr>
                <w:webHidden/>
              </w:rPr>
              <w:fldChar w:fldCharType="begin"/>
            </w:r>
            <w:r w:rsidR="006B1DDB">
              <w:rPr>
                <w:webHidden/>
              </w:rPr>
              <w:instrText xml:space="preserve"> PAGEREF _Toc97743540 \h </w:instrText>
            </w:r>
            <w:r w:rsidR="006B1DDB">
              <w:rPr>
                <w:webHidden/>
              </w:rPr>
            </w:r>
            <w:r w:rsidR="006B1DDB">
              <w:rPr>
                <w:webHidden/>
              </w:rPr>
              <w:fldChar w:fldCharType="separate"/>
            </w:r>
            <w:r w:rsidR="00335A1B">
              <w:rPr>
                <w:webHidden/>
              </w:rPr>
              <w:t>5</w:t>
            </w:r>
            <w:r w:rsidR="006B1DDB">
              <w:rPr>
                <w:webHidden/>
              </w:rPr>
              <w:fldChar w:fldCharType="end"/>
            </w:r>
          </w:hyperlink>
        </w:p>
        <w:p w14:paraId="5B61843F" w14:textId="26C8F83A" w:rsidR="006B1DDB" w:rsidRDefault="00B06579">
          <w:pPr>
            <w:pStyle w:val="TOC1"/>
            <w:rPr>
              <w:rFonts w:eastAsiaTheme="minorEastAsia" w:cstheme="minorBidi"/>
              <w:color w:val="auto"/>
              <w:sz w:val="22"/>
              <w:szCs w:val="22"/>
              <w:lang w:val="en-GB" w:eastAsia="en-GB"/>
            </w:rPr>
          </w:pPr>
          <w:hyperlink w:anchor="_Toc97743541" w:history="1">
            <w:r w:rsidR="006B1DDB" w:rsidRPr="005039AF">
              <w:rPr>
                <w:rStyle w:val="Hyperlink"/>
              </w:rPr>
              <w:t>Background</w:t>
            </w:r>
            <w:r w:rsidR="006B1DDB">
              <w:rPr>
                <w:webHidden/>
              </w:rPr>
              <w:tab/>
            </w:r>
            <w:r w:rsidR="006B1DDB">
              <w:rPr>
                <w:webHidden/>
              </w:rPr>
              <w:fldChar w:fldCharType="begin"/>
            </w:r>
            <w:r w:rsidR="006B1DDB">
              <w:rPr>
                <w:webHidden/>
              </w:rPr>
              <w:instrText xml:space="preserve"> PAGEREF _Toc97743541 \h </w:instrText>
            </w:r>
            <w:r w:rsidR="006B1DDB">
              <w:rPr>
                <w:webHidden/>
              </w:rPr>
            </w:r>
            <w:r w:rsidR="006B1DDB">
              <w:rPr>
                <w:webHidden/>
              </w:rPr>
              <w:fldChar w:fldCharType="separate"/>
            </w:r>
            <w:r w:rsidR="00335A1B">
              <w:rPr>
                <w:webHidden/>
              </w:rPr>
              <w:t>7</w:t>
            </w:r>
            <w:r w:rsidR="006B1DDB">
              <w:rPr>
                <w:webHidden/>
              </w:rPr>
              <w:fldChar w:fldCharType="end"/>
            </w:r>
          </w:hyperlink>
        </w:p>
        <w:p w14:paraId="471B52A8" w14:textId="7D704CB0" w:rsidR="006B1DDB" w:rsidRDefault="00B06579">
          <w:pPr>
            <w:pStyle w:val="TOC1"/>
            <w:rPr>
              <w:rFonts w:eastAsiaTheme="minorEastAsia" w:cstheme="minorBidi"/>
              <w:color w:val="auto"/>
              <w:sz w:val="22"/>
              <w:szCs w:val="22"/>
              <w:lang w:val="en-GB" w:eastAsia="en-GB"/>
            </w:rPr>
          </w:pPr>
          <w:hyperlink w:anchor="_Toc97743542" w:history="1">
            <w:r w:rsidR="006B1DDB" w:rsidRPr="005039AF">
              <w:rPr>
                <w:rStyle w:val="Hyperlink"/>
              </w:rPr>
              <w:t>Methods</w:t>
            </w:r>
            <w:r w:rsidR="006B1DDB">
              <w:rPr>
                <w:webHidden/>
              </w:rPr>
              <w:tab/>
            </w:r>
            <w:r w:rsidR="006B1DDB">
              <w:rPr>
                <w:webHidden/>
              </w:rPr>
              <w:fldChar w:fldCharType="begin"/>
            </w:r>
            <w:r w:rsidR="006B1DDB">
              <w:rPr>
                <w:webHidden/>
              </w:rPr>
              <w:instrText xml:space="preserve"> PAGEREF _Toc97743542 \h </w:instrText>
            </w:r>
            <w:r w:rsidR="006B1DDB">
              <w:rPr>
                <w:webHidden/>
              </w:rPr>
            </w:r>
            <w:r w:rsidR="006B1DDB">
              <w:rPr>
                <w:webHidden/>
              </w:rPr>
              <w:fldChar w:fldCharType="separate"/>
            </w:r>
            <w:r w:rsidR="00335A1B">
              <w:rPr>
                <w:webHidden/>
              </w:rPr>
              <w:t>8</w:t>
            </w:r>
            <w:r w:rsidR="006B1DDB">
              <w:rPr>
                <w:webHidden/>
              </w:rPr>
              <w:fldChar w:fldCharType="end"/>
            </w:r>
          </w:hyperlink>
        </w:p>
        <w:p w14:paraId="7E3ED4D7" w14:textId="67723F12" w:rsidR="006B1DDB" w:rsidRDefault="00B06579">
          <w:pPr>
            <w:pStyle w:val="TOC1"/>
            <w:rPr>
              <w:rFonts w:eastAsiaTheme="minorEastAsia" w:cstheme="minorBidi"/>
              <w:color w:val="auto"/>
              <w:sz w:val="22"/>
              <w:szCs w:val="22"/>
              <w:lang w:val="en-GB" w:eastAsia="en-GB"/>
            </w:rPr>
          </w:pPr>
          <w:hyperlink w:anchor="_Toc97743543" w:history="1">
            <w:r w:rsidR="006B1DDB" w:rsidRPr="005039AF">
              <w:rPr>
                <w:rStyle w:val="Hyperlink"/>
              </w:rPr>
              <w:t>Mortality distribution in ovarian cancer patients</w:t>
            </w:r>
            <w:r w:rsidR="006B1DDB">
              <w:rPr>
                <w:webHidden/>
              </w:rPr>
              <w:tab/>
            </w:r>
            <w:r w:rsidR="006B1DDB">
              <w:rPr>
                <w:webHidden/>
              </w:rPr>
              <w:fldChar w:fldCharType="begin"/>
            </w:r>
            <w:r w:rsidR="006B1DDB">
              <w:rPr>
                <w:webHidden/>
              </w:rPr>
              <w:instrText xml:space="preserve"> PAGEREF _Toc97743543 \h </w:instrText>
            </w:r>
            <w:r w:rsidR="006B1DDB">
              <w:rPr>
                <w:webHidden/>
              </w:rPr>
            </w:r>
            <w:r w:rsidR="006B1DDB">
              <w:rPr>
                <w:webHidden/>
              </w:rPr>
              <w:fldChar w:fldCharType="separate"/>
            </w:r>
            <w:r w:rsidR="00335A1B">
              <w:rPr>
                <w:webHidden/>
              </w:rPr>
              <w:t>10</w:t>
            </w:r>
            <w:r w:rsidR="006B1DDB">
              <w:rPr>
                <w:webHidden/>
              </w:rPr>
              <w:fldChar w:fldCharType="end"/>
            </w:r>
          </w:hyperlink>
        </w:p>
        <w:p w14:paraId="4B7825D4" w14:textId="53B3ABE6" w:rsidR="006B1DDB" w:rsidRDefault="00B06579">
          <w:pPr>
            <w:pStyle w:val="TOC2"/>
            <w:tabs>
              <w:tab w:val="right" w:pos="9016"/>
            </w:tabs>
            <w:rPr>
              <w:rFonts w:cstheme="minorBidi"/>
              <w:noProof/>
              <w:lang w:val="en-GB" w:eastAsia="en-GB"/>
            </w:rPr>
          </w:pPr>
          <w:hyperlink w:anchor="_Toc97743544" w:history="1">
            <w:r w:rsidR="006B1DDB" w:rsidRPr="005039AF">
              <w:rPr>
                <w:rStyle w:val="Hyperlink"/>
                <w:noProof/>
              </w:rPr>
              <w:t>Mortality variation by tumour site</w:t>
            </w:r>
            <w:r w:rsidR="006B1DDB">
              <w:rPr>
                <w:noProof/>
                <w:webHidden/>
              </w:rPr>
              <w:tab/>
            </w:r>
            <w:r w:rsidR="006B1DDB">
              <w:rPr>
                <w:noProof/>
                <w:webHidden/>
              </w:rPr>
              <w:fldChar w:fldCharType="begin"/>
            </w:r>
            <w:r w:rsidR="006B1DDB">
              <w:rPr>
                <w:noProof/>
                <w:webHidden/>
              </w:rPr>
              <w:instrText xml:space="preserve"> PAGEREF _Toc97743544 \h </w:instrText>
            </w:r>
            <w:r w:rsidR="006B1DDB">
              <w:rPr>
                <w:noProof/>
                <w:webHidden/>
              </w:rPr>
            </w:r>
            <w:r w:rsidR="006B1DDB">
              <w:rPr>
                <w:noProof/>
                <w:webHidden/>
              </w:rPr>
              <w:fldChar w:fldCharType="separate"/>
            </w:r>
            <w:r w:rsidR="00335A1B">
              <w:rPr>
                <w:noProof/>
                <w:webHidden/>
              </w:rPr>
              <w:t>11</w:t>
            </w:r>
            <w:r w:rsidR="006B1DDB">
              <w:rPr>
                <w:noProof/>
                <w:webHidden/>
              </w:rPr>
              <w:fldChar w:fldCharType="end"/>
            </w:r>
          </w:hyperlink>
        </w:p>
        <w:p w14:paraId="5B501B3E" w14:textId="721E95D2" w:rsidR="006B1DDB" w:rsidRDefault="00B06579">
          <w:pPr>
            <w:pStyle w:val="TOC2"/>
            <w:tabs>
              <w:tab w:val="right" w:pos="9016"/>
            </w:tabs>
            <w:rPr>
              <w:rFonts w:cstheme="minorBidi"/>
              <w:noProof/>
              <w:lang w:val="en-GB" w:eastAsia="en-GB"/>
            </w:rPr>
          </w:pPr>
          <w:hyperlink w:anchor="_Toc97743545" w:history="1">
            <w:r w:rsidR="006B1DDB" w:rsidRPr="005039AF">
              <w:rPr>
                <w:rStyle w:val="Hyperlink"/>
                <w:noProof/>
              </w:rPr>
              <w:t>Mortality variation by tumour morphology</w:t>
            </w:r>
            <w:r w:rsidR="006B1DDB">
              <w:rPr>
                <w:noProof/>
                <w:webHidden/>
              </w:rPr>
              <w:tab/>
            </w:r>
            <w:r w:rsidR="006B1DDB">
              <w:rPr>
                <w:noProof/>
                <w:webHidden/>
              </w:rPr>
              <w:fldChar w:fldCharType="begin"/>
            </w:r>
            <w:r w:rsidR="006B1DDB">
              <w:rPr>
                <w:noProof/>
                <w:webHidden/>
              </w:rPr>
              <w:instrText xml:space="preserve"> PAGEREF _Toc97743545 \h </w:instrText>
            </w:r>
            <w:r w:rsidR="006B1DDB">
              <w:rPr>
                <w:noProof/>
                <w:webHidden/>
              </w:rPr>
            </w:r>
            <w:r w:rsidR="006B1DDB">
              <w:rPr>
                <w:noProof/>
                <w:webHidden/>
              </w:rPr>
              <w:fldChar w:fldCharType="separate"/>
            </w:r>
            <w:r w:rsidR="00335A1B">
              <w:rPr>
                <w:noProof/>
                <w:webHidden/>
              </w:rPr>
              <w:t>11</w:t>
            </w:r>
            <w:r w:rsidR="006B1DDB">
              <w:rPr>
                <w:noProof/>
                <w:webHidden/>
              </w:rPr>
              <w:fldChar w:fldCharType="end"/>
            </w:r>
          </w:hyperlink>
        </w:p>
        <w:p w14:paraId="2B320293" w14:textId="6A2D0A59" w:rsidR="006B1DDB" w:rsidRDefault="00B06579">
          <w:pPr>
            <w:pStyle w:val="TOC2"/>
            <w:tabs>
              <w:tab w:val="right" w:pos="9016"/>
            </w:tabs>
            <w:rPr>
              <w:rFonts w:cstheme="minorBidi"/>
              <w:noProof/>
              <w:lang w:val="en-GB" w:eastAsia="en-GB"/>
            </w:rPr>
          </w:pPr>
          <w:hyperlink w:anchor="_Toc97743546" w:history="1">
            <w:r w:rsidR="006B1DDB" w:rsidRPr="005039AF">
              <w:rPr>
                <w:rStyle w:val="Hyperlink"/>
                <w:noProof/>
              </w:rPr>
              <w:t>Mortality variation by basis of diagnosis</w:t>
            </w:r>
            <w:r w:rsidR="006B1DDB">
              <w:rPr>
                <w:noProof/>
                <w:webHidden/>
              </w:rPr>
              <w:tab/>
            </w:r>
            <w:r w:rsidR="006B1DDB">
              <w:rPr>
                <w:noProof/>
                <w:webHidden/>
              </w:rPr>
              <w:fldChar w:fldCharType="begin"/>
            </w:r>
            <w:r w:rsidR="006B1DDB">
              <w:rPr>
                <w:noProof/>
                <w:webHidden/>
              </w:rPr>
              <w:instrText xml:space="preserve"> PAGEREF _Toc97743546 \h </w:instrText>
            </w:r>
            <w:r w:rsidR="006B1DDB">
              <w:rPr>
                <w:noProof/>
                <w:webHidden/>
              </w:rPr>
            </w:r>
            <w:r w:rsidR="006B1DDB">
              <w:rPr>
                <w:noProof/>
                <w:webHidden/>
              </w:rPr>
              <w:fldChar w:fldCharType="separate"/>
            </w:r>
            <w:r w:rsidR="00335A1B">
              <w:rPr>
                <w:noProof/>
                <w:webHidden/>
              </w:rPr>
              <w:t>12</w:t>
            </w:r>
            <w:r w:rsidR="006B1DDB">
              <w:rPr>
                <w:noProof/>
                <w:webHidden/>
              </w:rPr>
              <w:fldChar w:fldCharType="end"/>
            </w:r>
          </w:hyperlink>
        </w:p>
        <w:p w14:paraId="38998E34" w14:textId="6CB1B9EB" w:rsidR="006B1DDB" w:rsidRDefault="00B06579">
          <w:pPr>
            <w:pStyle w:val="TOC2"/>
            <w:tabs>
              <w:tab w:val="right" w:pos="9016"/>
            </w:tabs>
            <w:rPr>
              <w:rFonts w:cstheme="minorBidi"/>
              <w:noProof/>
              <w:lang w:val="en-GB" w:eastAsia="en-GB"/>
            </w:rPr>
          </w:pPr>
          <w:hyperlink w:anchor="_Toc97743547" w:history="1">
            <w:r w:rsidR="006B1DDB" w:rsidRPr="005039AF">
              <w:rPr>
                <w:rStyle w:val="Hyperlink"/>
                <w:noProof/>
              </w:rPr>
              <w:t>Mortality variation by stage at diagnosis</w:t>
            </w:r>
            <w:r w:rsidR="006B1DDB">
              <w:rPr>
                <w:noProof/>
                <w:webHidden/>
              </w:rPr>
              <w:tab/>
            </w:r>
            <w:r w:rsidR="006B1DDB">
              <w:rPr>
                <w:noProof/>
                <w:webHidden/>
              </w:rPr>
              <w:fldChar w:fldCharType="begin"/>
            </w:r>
            <w:r w:rsidR="006B1DDB">
              <w:rPr>
                <w:noProof/>
                <w:webHidden/>
              </w:rPr>
              <w:instrText xml:space="preserve"> PAGEREF _Toc97743547 \h </w:instrText>
            </w:r>
            <w:r w:rsidR="006B1DDB">
              <w:rPr>
                <w:noProof/>
                <w:webHidden/>
              </w:rPr>
            </w:r>
            <w:r w:rsidR="006B1DDB">
              <w:rPr>
                <w:noProof/>
                <w:webHidden/>
              </w:rPr>
              <w:fldChar w:fldCharType="separate"/>
            </w:r>
            <w:r w:rsidR="00335A1B">
              <w:rPr>
                <w:noProof/>
                <w:webHidden/>
              </w:rPr>
              <w:t>13</w:t>
            </w:r>
            <w:r w:rsidR="006B1DDB">
              <w:rPr>
                <w:noProof/>
                <w:webHidden/>
              </w:rPr>
              <w:fldChar w:fldCharType="end"/>
            </w:r>
          </w:hyperlink>
        </w:p>
        <w:p w14:paraId="75F141B2" w14:textId="35B40ED0" w:rsidR="006B1DDB" w:rsidRDefault="00B06579">
          <w:pPr>
            <w:pStyle w:val="TOC2"/>
            <w:tabs>
              <w:tab w:val="right" w:pos="9016"/>
            </w:tabs>
            <w:rPr>
              <w:rFonts w:cstheme="minorBidi"/>
              <w:noProof/>
              <w:lang w:val="en-GB" w:eastAsia="en-GB"/>
            </w:rPr>
          </w:pPr>
          <w:hyperlink w:anchor="_Toc97743548" w:history="1">
            <w:r w:rsidR="006B1DDB" w:rsidRPr="005039AF">
              <w:rPr>
                <w:rStyle w:val="Hyperlink"/>
                <w:noProof/>
              </w:rPr>
              <w:t>Mortality variation by route to diagnosis</w:t>
            </w:r>
            <w:r w:rsidR="006B1DDB">
              <w:rPr>
                <w:noProof/>
                <w:webHidden/>
              </w:rPr>
              <w:tab/>
            </w:r>
            <w:r w:rsidR="006B1DDB">
              <w:rPr>
                <w:noProof/>
                <w:webHidden/>
              </w:rPr>
              <w:fldChar w:fldCharType="begin"/>
            </w:r>
            <w:r w:rsidR="006B1DDB">
              <w:rPr>
                <w:noProof/>
                <w:webHidden/>
              </w:rPr>
              <w:instrText xml:space="preserve"> PAGEREF _Toc97743548 \h </w:instrText>
            </w:r>
            <w:r w:rsidR="006B1DDB">
              <w:rPr>
                <w:noProof/>
                <w:webHidden/>
              </w:rPr>
            </w:r>
            <w:r w:rsidR="006B1DDB">
              <w:rPr>
                <w:noProof/>
                <w:webHidden/>
              </w:rPr>
              <w:fldChar w:fldCharType="separate"/>
            </w:r>
            <w:r w:rsidR="00335A1B">
              <w:rPr>
                <w:noProof/>
                <w:webHidden/>
              </w:rPr>
              <w:t>14</w:t>
            </w:r>
            <w:r w:rsidR="006B1DDB">
              <w:rPr>
                <w:noProof/>
                <w:webHidden/>
              </w:rPr>
              <w:fldChar w:fldCharType="end"/>
            </w:r>
          </w:hyperlink>
        </w:p>
        <w:p w14:paraId="43723D94" w14:textId="09E9B9FF" w:rsidR="006B1DDB" w:rsidRDefault="00B06579">
          <w:pPr>
            <w:pStyle w:val="TOC2"/>
            <w:tabs>
              <w:tab w:val="right" w:pos="9016"/>
            </w:tabs>
            <w:rPr>
              <w:rFonts w:cstheme="minorBidi"/>
              <w:noProof/>
              <w:lang w:val="en-GB" w:eastAsia="en-GB"/>
            </w:rPr>
          </w:pPr>
          <w:hyperlink w:anchor="_Toc97743549" w:history="1">
            <w:r w:rsidR="006B1DDB" w:rsidRPr="005039AF">
              <w:rPr>
                <w:rStyle w:val="Hyperlink"/>
                <w:noProof/>
              </w:rPr>
              <w:t>Mortality variation by patient age at diagnosis</w:t>
            </w:r>
            <w:r w:rsidR="006B1DDB">
              <w:rPr>
                <w:noProof/>
                <w:webHidden/>
              </w:rPr>
              <w:tab/>
            </w:r>
            <w:r w:rsidR="006B1DDB">
              <w:rPr>
                <w:noProof/>
                <w:webHidden/>
              </w:rPr>
              <w:fldChar w:fldCharType="begin"/>
            </w:r>
            <w:r w:rsidR="006B1DDB">
              <w:rPr>
                <w:noProof/>
                <w:webHidden/>
              </w:rPr>
              <w:instrText xml:space="preserve"> PAGEREF _Toc97743549 \h </w:instrText>
            </w:r>
            <w:r w:rsidR="006B1DDB">
              <w:rPr>
                <w:noProof/>
                <w:webHidden/>
              </w:rPr>
            </w:r>
            <w:r w:rsidR="006B1DDB">
              <w:rPr>
                <w:noProof/>
                <w:webHidden/>
              </w:rPr>
              <w:fldChar w:fldCharType="separate"/>
            </w:r>
            <w:r w:rsidR="00335A1B">
              <w:rPr>
                <w:noProof/>
                <w:webHidden/>
              </w:rPr>
              <w:t>15</w:t>
            </w:r>
            <w:r w:rsidR="006B1DDB">
              <w:rPr>
                <w:noProof/>
                <w:webHidden/>
              </w:rPr>
              <w:fldChar w:fldCharType="end"/>
            </w:r>
          </w:hyperlink>
        </w:p>
        <w:p w14:paraId="10B1309C" w14:textId="6732BAEA" w:rsidR="006B1DDB" w:rsidRDefault="00B06579">
          <w:pPr>
            <w:pStyle w:val="TOC2"/>
            <w:tabs>
              <w:tab w:val="right" w:pos="9016"/>
            </w:tabs>
            <w:rPr>
              <w:rFonts w:cstheme="minorBidi"/>
              <w:noProof/>
              <w:lang w:val="en-GB" w:eastAsia="en-GB"/>
            </w:rPr>
          </w:pPr>
          <w:hyperlink w:anchor="_Toc97743550" w:history="1">
            <w:r w:rsidR="006B1DDB" w:rsidRPr="005039AF">
              <w:rPr>
                <w:rStyle w:val="Hyperlink"/>
                <w:noProof/>
              </w:rPr>
              <w:t>Mortality variation by deprivation</w:t>
            </w:r>
            <w:r w:rsidR="006B1DDB">
              <w:rPr>
                <w:noProof/>
                <w:webHidden/>
              </w:rPr>
              <w:tab/>
            </w:r>
            <w:r w:rsidR="006B1DDB">
              <w:rPr>
                <w:noProof/>
                <w:webHidden/>
              </w:rPr>
              <w:fldChar w:fldCharType="begin"/>
            </w:r>
            <w:r w:rsidR="006B1DDB">
              <w:rPr>
                <w:noProof/>
                <w:webHidden/>
              </w:rPr>
              <w:instrText xml:space="preserve"> PAGEREF _Toc97743550 \h </w:instrText>
            </w:r>
            <w:r w:rsidR="006B1DDB">
              <w:rPr>
                <w:noProof/>
                <w:webHidden/>
              </w:rPr>
            </w:r>
            <w:r w:rsidR="006B1DDB">
              <w:rPr>
                <w:noProof/>
                <w:webHidden/>
              </w:rPr>
              <w:fldChar w:fldCharType="separate"/>
            </w:r>
            <w:r w:rsidR="00335A1B">
              <w:rPr>
                <w:noProof/>
                <w:webHidden/>
              </w:rPr>
              <w:t>16</w:t>
            </w:r>
            <w:r w:rsidR="006B1DDB">
              <w:rPr>
                <w:noProof/>
                <w:webHidden/>
              </w:rPr>
              <w:fldChar w:fldCharType="end"/>
            </w:r>
          </w:hyperlink>
        </w:p>
        <w:p w14:paraId="78A27BFA" w14:textId="5A9F49AC" w:rsidR="006B1DDB" w:rsidRDefault="00B06579">
          <w:pPr>
            <w:pStyle w:val="TOC2"/>
            <w:tabs>
              <w:tab w:val="right" w:pos="9016"/>
            </w:tabs>
            <w:rPr>
              <w:rFonts w:cstheme="minorBidi"/>
              <w:noProof/>
              <w:lang w:val="en-GB" w:eastAsia="en-GB"/>
            </w:rPr>
          </w:pPr>
          <w:hyperlink w:anchor="_Toc97743551" w:history="1">
            <w:r w:rsidR="006B1DDB" w:rsidRPr="005039AF">
              <w:rPr>
                <w:rStyle w:val="Hyperlink"/>
                <w:noProof/>
              </w:rPr>
              <w:t>Mortality variation by ethnicity</w:t>
            </w:r>
            <w:r w:rsidR="006B1DDB">
              <w:rPr>
                <w:noProof/>
                <w:webHidden/>
              </w:rPr>
              <w:tab/>
            </w:r>
            <w:r w:rsidR="006B1DDB">
              <w:rPr>
                <w:noProof/>
                <w:webHidden/>
              </w:rPr>
              <w:fldChar w:fldCharType="begin"/>
            </w:r>
            <w:r w:rsidR="006B1DDB">
              <w:rPr>
                <w:noProof/>
                <w:webHidden/>
              </w:rPr>
              <w:instrText xml:space="preserve"> PAGEREF _Toc97743551 \h </w:instrText>
            </w:r>
            <w:r w:rsidR="006B1DDB">
              <w:rPr>
                <w:noProof/>
                <w:webHidden/>
              </w:rPr>
            </w:r>
            <w:r w:rsidR="006B1DDB">
              <w:rPr>
                <w:noProof/>
                <w:webHidden/>
              </w:rPr>
              <w:fldChar w:fldCharType="separate"/>
            </w:r>
            <w:r w:rsidR="00335A1B">
              <w:rPr>
                <w:noProof/>
                <w:webHidden/>
              </w:rPr>
              <w:t>17</w:t>
            </w:r>
            <w:r w:rsidR="006B1DDB">
              <w:rPr>
                <w:noProof/>
                <w:webHidden/>
              </w:rPr>
              <w:fldChar w:fldCharType="end"/>
            </w:r>
          </w:hyperlink>
        </w:p>
        <w:p w14:paraId="0C7B2594" w14:textId="6CED5AC4" w:rsidR="006B1DDB" w:rsidRDefault="00B06579">
          <w:pPr>
            <w:pStyle w:val="TOC2"/>
            <w:tabs>
              <w:tab w:val="right" w:pos="9016"/>
            </w:tabs>
            <w:rPr>
              <w:rFonts w:cstheme="minorBidi"/>
              <w:noProof/>
              <w:lang w:val="en-GB" w:eastAsia="en-GB"/>
            </w:rPr>
          </w:pPr>
          <w:hyperlink w:anchor="_Toc97743552" w:history="1">
            <w:r w:rsidR="006B1DDB" w:rsidRPr="005039AF">
              <w:rPr>
                <w:rStyle w:val="Hyperlink"/>
                <w:noProof/>
              </w:rPr>
              <w:t>Mortality variation by comorbidity</w:t>
            </w:r>
            <w:r w:rsidR="006B1DDB">
              <w:rPr>
                <w:noProof/>
                <w:webHidden/>
              </w:rPr>
              <w:tab/>
            </w:r>
            <w:r w:rsidR="006B1DDB">
              <w:rPr>
                <w:noProof/>
                <w:webHidden/>
              </w:rPr>
              <w:fldChar w:fldCharType="begin"/>
            </w:r>
            <w:r w:rsidR="006B1DDB">
              <w:rPr>
                <w:noProof/>
                <w:webHidden/>
              </w:rPr>
              <w:instrText xml:space="preserve"> PAGEREF _Toc97743552 \h </w:instrText>
            </w:r>
            <w:r w:rsidR="006B1DDB">
              <w:rPr>
                <w:noProof/>
                <w:webHidden/>
              </w:rPr>
            </w:r>
            <w:r w:rsidR="006B1DDB">
              <w:rPr>
                <w:noProof/>
                <w:webHidden/>
              </w:rPr>
              <w:fldChar w:fldCharType="separate"/>
            </w:r>
            <w:r w:rsidR="00335A1B">
              <w:rPr>
                <w:noProof/>
                <w:webHidden/>
              </w:rPr>
              <w:t>18</w:t>
            </w:r>
            <w:r w:rsidR="006B1DDB">
              <w:rPr>
                <w:noProof/>
                <w:webHidden/>
              </w:rPr>
              <w:fldChar w:fldCharType="end"/>
            </w:r>
          </w:hyperlink>
        </w:p>
        <w:p w14:paraId="6B5D46B3" w14:textId="2B741403" w:rsidR="006B1DDB" w:rsidRDefault="00B06579">
          <w:pPr>
            <w:pStyle w:val="TOC2"/>
            <w:tabs>
              <w:tab w:val="right" w:pos="9016"/>
            </w:tabs>
            <w:rPr>
              <w:rFonts w:cstheme="minorBidi"/>
              <w:noProof/>
              <w:lang w:val="en-GB" w:eastAsia="en-GB"/>
            </w:rPr>
          </w:pPr>
          <w:hyperlink w:anchor="_Toc97743553" w:history="1">
            <w:r w:rsidR="006B1DDB" w:rsidRPr="005039AF">
              <w:rPr>
                <w:rStyle w:val="Hyperlink"/>
                <w:noProof/>
              </w:rPr>
              <w:t>Mortality variation by WHO performance status</w:t>
            </w:r>
            <w:r w:rsidR="006B1DDB">
              <w:rPr>
                <w:noProof/>
                <w:webHidden/>
              </w:rPr>
              <w:tab/>
            </w:r>
            <w:r w:rsidR="006B1DDB">
              <w:rPr>
                <w:noProof/>
                <w:webHidden/>
              </w:rPr>
              <w:fldChar w:fldCharType="begin"/>
            </w:r>
            <w:r w:rsidR="006B1DDB">
              <w:rPr>
                <w:noProof/>
                <w:webHidden/>
              </w:rPr>
              <w:instrText xml:space="preserve"> PAGEREF _Toc97743553 \h </w:instrText>
            </w:r>
            <w:r w:rsidR="006B1DDB">
              <w:rPr>
                <w:noProof/>
                <w:webHidden/>
              </w:rPr>
            </w:r>
            <w:r w:rsidR="006B1DDB">
              <w:rPr>
                <w:noProof/>
                <w:webHidden/>
              </w:rPr>
              <w:fldChar w:fldCharType="separate"/>
            </w:r>
            <w:r w:rsidR="00335A1B">
              <w:rPr>
                <w:noProof/>
                <w:webHidden/>
              </w:rPr>
              <w:t>19</w:t>
            </w:r>
            <w:r w:rsidR="006B1DDB">
              <w:rPr>
                <w:noProof/>
                <w:webHidden/>
              </w:rPr>
              <w:fldChar w:fldCharType="end"/>
            </w:r>
          </w:hyperlink>
        </w:p>
        <w:p w14:paraId="746E3A1C" w14:textId="23B67D56" w:rsidR="006B1DDB" w:rsidRDefault="00B06579">
          <w:pPr>
            <w:pStyle w:val="TOC2"/>
            <w:tabs>
              <w:tab w:val="right" w:pos="9016"/>
            </w:tabs>
            <w:rPr>
              <w:rFonts w:cstheme="minorBidi"/>
              <w:noProof/>
              <w:lang w:val="en-GB" w:eastAsia="en-GB"/>
            </w:rPr>
          </w:pPr>
          <w:hyperlink w:anchor="_Toc97743554" w:history="1">
            <w:r w:rsidR="006B1DDB" w:rsidRPr="005039AF">
              <w:rPr>
                <w:rStyle w:val="Hyperlink"/>
                <w:noProof/>
              </w:rPr>
              <w:t>Mortality variation by treatment</w:t>
            </w:r>
            <w:r w:rsidR="006B1DDB">
              <w:rPr>
                <w:noProof/>
                <w:webHidden/>
              </w:rPr>
              <w:tab/>
            </w:r>
            <w:r w:rsidR="006B1DDB">
              <w:rPr>
                <w:noProof/>
                <w:webHidden/>
              </w:rPr>
              <w:fldChar w:fldCharType="begin"/>
            </w:r>
            <w:r w:rsidR="006B1DDB">
              <w:rPr>
                <w:noProof/>
                <w:webHidden/>
              </w:rPr>
              <w:instrText xml:space="preserve"> PAGEREF _Toc97743554 \h </w:instrText>
            </w:r>
            <w:r w:rsidR="006B1DDB">
              <w:rPr>
                <w:noProof/>
                <w:webHidden/>
              </w:rPr>
            </w:r>
            <w:r w:rsidR="006B1DDB">
              <w:rPr>
                <w:noProof/>
                <w:webHidden/>
              </w:rPr>
              <w:fldChar w:fldCharType="separate"/>
            </w:r>
            <w:r w:rsidR="00335A1B">
              <w:rPr>
                <w:noProof/>
                <w:webHidden/>
              </w:rPr>
              <w:t>20</w:t>
            </w:r>
            <w:r w:rsidR="006B1DDB">
              <w:rPr>
                <w:noProof/>
                <w:webHidden/>
              </w:rPr>
              <w:fldChar w:fldCharType="end"/>
            </w:r>
          </w:hyperlink>
        </w:p>
        <w:p w14:paraId="43B83264" w14:textId="48DE5548" w:rsidR="006B1DDB" w:rsidRDefault="00B06579">
          <w:pPr>
            <w:pStyle w:val="TOC2"/>
            <w:tabs>
              <w:tab w:val="right" w:pos="9016"/>
            </w:tabs>
            <w:rPr>
              <w:rFonts w:cstheme="minorBidi"/>
              <w:noProof/>
              <w:lang w:val="en-GB" w:eastAsia="en-GB"/>
            </w:rPr>
          </w:pPr>
          <w:hyperlink w:anchor="_Toc97743555" w:history="1">
            <w:r w:rsidR="006B1DDB" w:rsidRPr="005039AF">
              <w:rPr>
                <w:rStyle w:val="Hyperlink"/>
                <w:noProof/>
              </w:rPr>
              <w:t>Mortality variation by cancer centre</w:t>
            </w:r>
            <w:r w:rsidR="006B1DDB">
              <w:rPr>
                <w:noProof/>
                <w:webHidden/>
              </w:rPr>
              <w:tab/>
            </w:r>
            <w:r w:rsidR="006B1DDB">
              <w:rPr>
                <w:noProof/>
                <w:webHidden/>
              </w:rPr>
              <w:fldChar w:fldCharType="begin"/>
            </w:r>
            <w:r w:rsidR="006B1DDB">
              <w:rPr>
                <w:noProof/>
                <w:webHidden/>
              </w:rPr>
              <w:instrText xml:space="preserve"> PAGEREF _Toc97743555 \h </w:instrText>
            </w:r>
            <w:r w:rsidR="006B1DDB">
              <w:rPr>
                <w:noProof/>
                <w:webHidden/>
              </w:rPr>
            </w:r>
            <w:r w:rsidR="006B1DDB">
              <w:rPr>
                <w:noProof/>
                <w:webHidden/>
              </w:rPr>
              <w:fldChar w:fldCharType="separate"/>
            </w:r>
            <w:r w:rsidR="00335A1B">
              <w:rPr>
                <w:noProof/>
                <w:webHidden/>
              </w:rPr>
              <w:t>21</w:t>
            </w:r>
            <w:r w:rsidR="006B1DDB">
              <w:rPr>
                <w:noProof/>
                <w:webHidden/>
              </w:rPr>
              <w:fldChar w:fldCharType="end"/>
            </w:r>
          </w:hyperlink>
        </w:p>
        <w:p w14:paraId="0C7207AA" w14:textId="3A6426C9" w:rsidR="006B1DDB" w:rsidRDefault="00B06579">
          <w:pPr>
            <w:pStyle w:val="TOC2"/>
            <w:tabs>
              <w:tab w:val="right" w:pos="9016"/>
            </w:tabs>
            <w:rPr>
              <w:rFonts w:cstheme="minorBidi"/>
              <w:noProof/>
              <w:lang w:val="en-GB" w:eastAsia="en-GB"/>
            </w:rPr>
          </w:pPr>
          <w:hyperlink w:anchor="_Toc97743556" w:history="1">
            <w:r w:rsidR="006B1DDB" w:rsidRPr="005039AF">
              <w:rPr>
                <w:rStyle w:val="Hyperlink"/>
                <w:noProof/>
              </w:rPr>
              <w:t>Mortality variation by GP to population ratio</w:t>
            </w:r>
            <w:r w:rsidR="006B1DDB">
              <w:rPr>
                <w:noProof/>
                <w:webHidden/>
              </w:rPr>
              <w:tab/>
            </w:r>
            <w:r w:rsidR="006B1DDB">
              <w:rPr>
                <w:noProof/>
                <w:webHidden/>
              </w:rPr>
              <w:fldChar w:fldCharType="begin"/>
            </w:r>
            <w:r w:rsidR="006B1DDB">
              <w:rPr>
                <w:noProof/>
                <w:webHidden/>
              </w:rPr>
              <w:instrText xml:space="preserve"> PAGEREF _Toc97743556 \h </w:instrText>
            </w:r>
            <w:r w:rsidR="006B1DDB">
              <w:rPr>
                <w:noProof/>
                <w:webHidden/>
              </w:rPr>
            </w:r>
            <w:r w:rsidR="006B1DDB">
              <w:rPr>
                <w:noProof/>
                <w:webHidden/>
              </w:rPr>
              <w:fldChar w:fldCharType="separate"/>
            </w:r>
            <w:r w:rsidR="00335A1B">
              <w:rPr>
                <w:noProof/>
                <w:webHidden/>
              </w:rPr>
              <w:t>23</w:t>
            </w:r>
            <w:r w:rsidR="006B1DDB">
              <w:rPr>
                <w:noProof/>
                <w:webHidden/>
              </w:rPr>
              <w:fldChar w:fldCharType="end"/>
            </w:r>
          </w:hyperlink>
        </w:p>
        <w:p w14:paraId="0D9CB65D" w14:textId="7B80AC27" w:rsidR="006B1DDB" w:rsidRDefault="00B06579">
          <w:pPr>
            <w:pStyle w:val="TOC1"/>
            <w:rPr>
              <w:rFonts w:eastAsiaTheme="minorEastAsia" w:cstheme="minorBidi"/>
              <w:color w:val="auto"/>
              <w:sz w:val="22"/>
              <w:szCs w:val="22"/>
              <w:lang w:val="en-GB" w:eastAsia="en-GB"/>
            </w:rPr>
          </w:pPr>
          <w:hyperlink w:anchor="_Toc97743557" w:history="1">
            <w:r w:rsidR="006B1DDB" w:rsidRPr="005039AF">
              <w:rPr>
                <w:rStyle w:val="Hyperlink"/>
              </w:rPr>
              <w:t>Adjusted mortality rates</w:t>
            </w:r>
            <w:r w:rsidR="006B1DDB">
              <w:rPr>
                <w:webHidden/>
              </w:rPr>
              <w:tab/>
            </w:r>
            <w:r w:rsidR="006B1DDB">
              <w:rPr>
                <w:webHidden/>
              </w:rPr>
              <w:fldChar w:fldCharType="begin"/>
            </w:r>
            <w:r w:rsidR="006B1DDB">
              <w:rPr>
                <w:webHidden/>
              </w:rPr>
              <w:instrText xml:space="preserve"> PAGEREF _Toc97743557 \h </w:instrText>
            </w:r>
            <w:r w:rsidR="006B1DDB">
              <w:rPr>
                <w:webHidden/>
              </w:rPr>
            </w:r>
            <w:r w:rsidR="006B1DDB">
              <w:rPr>
                <w:webHidden/>
              </w:rPr>
              <w:fldChar w:fldCharType="separate"/>
            </w:r>
            <w:r w:rsidR="00335A1B">
              <w:rPr>
                <w:webHidden/>
              </w:rPr>
              <w:t>25</w:t>
            </w:r>
            <w:r w:rsidR="006B1DDB">
              <w:rPr>
                <w:webHidden/>
              </w:rPr>
              <w:fldChar w:fldCharType="end"/>
            </w:r>
          </w:hyperlink>
        </w:p>
        <w:p w14:paraId="500CCAB4" w14:textId="086B2DD0" w:rsidR="006B1DDB" w:rsidRDefault="00B06579">
          <w:pPr>
            <w:pStyle w:val="TOC1"/>
            <w:rPr>
              <w:rFonts w:eastAsiaTheme="minorEastAsia" w:cstheme="minorBidi"/>
              <w:color w:val="auto"/>
              <w:sz w:val="22"/>
              <w:szCs w:val="22"/>
              <w:lang w:val="en-GB" w:eastAsia="en-GB"/>
            </w:rPr>
          </w:pPr>
          <w:hyperlink w:anchor="_Toc97743558" w:history="1">
            <w:r w:rsidR="006B1DDB" w:rsidRPr="005039AF">
              <w:rPr>
                <w:rStyle w:val="Hyperlink"/>
              </w:rPr>
              <w:t>Mortality by Cancer Alliance</w:t>
            </w:r>
            <w:r w:rsidR="006B1DDB">
              <w:rPr>
                <w:webHidden/>
              </w:rPr>
              <w:tab/>
            </w:r>
            <w:r w:rsidR="006B1DDB">
              <w:rPr>
                <w:webHidden/>
              </w:rPr>
              <w:fldChar w:fldCharType="begin"/>
            </w:r>
            <w:r w:rsidR="006B1DDB">
              <w:rPr>
                <w:webHidden/>
              </w:rPr>
              <w:instrText xml:space="preserve"> PAGEREF _Toc97743558 \h </w:instrText>
            </w:r>
            <w:r w:rsidR="006B1DDB">
              <w:rPr>
                <w:webHidden/>
              </w:rPr>
            </w:r>
            <w:r w:rsidR="006B1DDB">
              <w:rPr>
                <w:webHidden/>
              </w:rPr>
              <w:fldChar w:fldCharType="separate"/>
            </w:r>
            <w:r w:rsidR="00335A1B">
              <w:rPr>
                <w:webHidden/>
              </w:rPr>
              <w:t>28</w:t>
            </w:r>
            <w:r w:rsidR="006B1DDB">
              <w:rPr>
                <w:webHidden/>
              </w:rPr>
              <w:fldChar w:fldCharType="end"/>
            </w:r>
          </w:hyperlink>
        </w:p>
        <w:p w14:paraId="15C928B8" w14:textId="4A1EE455" w:rsidR="006B1DDB" w:rsidRDefault="00B06579">
          <w:pPr>
            <w:pStyle w:val="TOC2"/>
            <w:tabs>
              <w:tab w:val="right" w:pos="9016"/>
            </w:tabs>
            <w:rPr>
              <w:rFonts w:cstheme="minorBidi"/>
              <w:noProof/>
              <w:lang w:val="en-GB" w:eastAsia="en-GB"/>
            </w:rPr>
          </w:pPr>
          <w:hyperlink w:anchor="_Toc97743559" w:history="1">
            <w:r w:rsidR="006B1DDB" w:rsidRPr="005039AF">
              <w:rPr>
                <w:rStyle w:val="Hyperlink"/>
                <w:noProof/>
              </w:rPr>
              <w:t>Mortality by Alliance within 2 months from diagnosis</w:t>
            </w:r>
            <w:r w:rsidR="006B1DDB">
              <w:rPr>
                <w:noProof/>
                <w:webHidden/>
              </w:rPr>
              <w:tab/>
            </w:r>
            <w:r w:rsidR="006B1DDB">
              <w:rPr>
                <w:noProof/>
                <w:webHidden/>
              </w:rPr>
              <w:fldChar w:fldCharType="begin"/>
            </w:r>
            <w:r w:rsidR="006B1DDB">
              <w:rPr>
                <w:noProof/>
                <w:webHidden/>
              </w:rPr>
              <w:instrText xml:space="preserve"> PAGEREF _Toc97743559 \h </w:instrText>
            </w:r>
            <w:r w:rsidR="006B1DDB">
              <w:rPr>
                <w:noProof/>
                <w:webHidden/>
              </w:rPr>
            </w:r>
            <w:r w:rsidR="006B1DDB">
              <w:rPr>
                <w:noProof/>
                <w:webHidden/>
              </w:rPr>
              <w:fldChar w:fldCharType="separate"/>
            </w:r>
            <w:r w:rsidR="00335A1B">
              <w:rPr>
                <w:noProof/>
                <w:webHidden/>
              </w:rPr>
              <w:t>28</w:t>
            </w:r>
            <w:r w:rsidR="006B1DDB">
              <w:rPr>
                <w:noProof/>
                <w:webHidden/>
              </w:rPr>
              <w:fldChar w:fldCharType="end"/>
            </w:r>
          </w:hyperlink>
        </w:p>
        <w:p w14:paraId="612BDFB3" w14:textId="5ED3A96A" w:rsidR="006B1DDB" w:rsidRDefault="00B06579">
          <w:pPr>
            <w:pStyle w:val="TOC2"/>
            <w:tabs>
              <w:tab w:val="right" w:pos="9016"/>
            </w:tabs>
            <w:rPr>
              <w:rFonts w:cstheme="minorBidi"/>
              <w:noProof/>
              <w:lang w:val="en-GB" w:eastAsia="en-GB"/>
            </w:rPr>
          </w:pPr>
          <w:hyperlink w:anchor="_Toc97743560" w:history="1">
            <w:r w:rsidR="006B1DDB" w:rsidRPr="005039AF">
              <w:rPr>
                <w:rStyle w:val="Hyperlink"/>
                <w:noProof/>
              </w:rPr>
              <w:t>Mortality by Alliance within 2 to 6 months from diagnosis</w:t>
            </w:r>
            <w:r w:rsidR="006B1DDB">
              <w:rPr>
                <w:noProof/>
                <w:webHidden/>
              </w:rPr>
              <w:tab/>
            </w:r>
            <w:r w:rsidR="006B1DDB">
              <w:rPr>
                <w:noProof/>
                <w:webHidden/>
              </w:rPr>
              <w:fldChar w:fldCharType="begin"/>
            </w:r>
            <w:r w:rsidR="006B1DDB">
              <w:rPr>
                <w:noProof/>
                <w:webHidden/>
              </w:rPr>
              <w:instrText xml:space="preserve"> PAGEREF _Toc97743560 \h </w:instrText>
            </w:r>
            <w:r w:rsidR="006B1DDB">
              <w:rPr>
                <w:noProof/>
                <w:webHidden/>
              </w:rPr>
            </w:r>
            <w:r w:rsidR="006B1DDB">
              <w:rPr>
                <w:noProof/>
                <w:webHidden/>
              </w:rPr>
              <w:fldChar w:fldCharType="separate"/>
            </w:r>
            <w:r w:rsidR="00335A1B">
              <w:rPr>
                <w:noProof/>
                <w:webHidden/>
              </w:rPr>
              <w:t>29</w:t>
            </w:r>
            <w:r w:rsidR="006B1DDB">
              <w:rPr>
                <w:noProof/>
                <w:webHidden/>
              </w:rPr>
              <w:fldChar w:fldCharType="end"/>
            </w:r>
          </w:hyperlink>
        </w:p>
        <w:p w14:paraId="6B31D374" w14:textId="0C1B8ED2" w:rsidR="006B1DDB" w:rsidRDefault="00B06579">
          <w:pPr>
            <w:pStyle w:val="TOC2"/>
            <w:tabs>
              <w:tab w:val="right" w:pos="9016"/>
            </w:tabs>
            <w:rPr>
              <w:rFonts w:cstheme="minorBidi"/>
              <w:noProof/>
              <w:lang w:val="en-GB" w:eastAsia="en-GB"/>
            </w:rPr>
          </w:pPr>
          <w:hyperlink w:anchor="_Toc97743561" w:history="1">
            <w:r w:rsidR="006B1DDB" w:rsidRPr="005039AF">
              <w:rPr>
                <w:rStyle w:val="Hyperlink"/>
                <w:noProof/>
              </w:rPr>
              <w:t>Mortality by Alliance within 6 to 12 months from diagnosis</w:t>
            </w:r>
            <w:r w:rsidR="006B1DDB">
              <w:rPr>
                <w:noProof/>
                <w:webHidden/>
              </w:rPr>
              <w:tab/>
            </w:r>
            <w:r w:rsidR="006B1DDB">
              <w:rPr>
                <w:noProof/>
                <w:webHidden/>
              </w:rPr>
              <w:fldChar w:fldCharType="begin"/>
            </w:r>
            <w:r w:rsidR="006B1DDB">
              <w:rPr>
                <w:noProof/>
                <w:webHidden/>
              </w:rPr>
              <w:instrText xml:space="preserve"> PAGEREF _Toc97743561 \h </w:instrText>
            </w:r>
            <w:r w:rsidR="006B1DDB">
              <w:rPr>
                <w:noProof/>
                <w:webHidden/>
              </w:rPr>
            </w:r>
            <w:r w:rsidR="006B1DDB">
              <w:rPr>
                <w:noProof/>
                <w:webHidden/>
              </w:rPr>
              <w:fldChar w:fldCharType="separate"/>
            </w:r>
            <w:r w:rsidR="00335A1B">
              <w:rPr>
                <w:noProof/>
                <w:webHidden/>
              </w:rPr>
              <w:t>30</w:t>
            </w:r>
            <w:r w:rsidR="006B1DDB">
              <w:rPr>
                <w:noProof/>
                <w:webHidden/>
              </w:rPr>
              <w:fldChar w:fldCharType="end"/>
            </w:r>
          </w:hyperlink>
        </w:p>
        <w:p w14:paraId="718A0BE3" w14:textId="53F38F2B" w:rsidR="006B1DDB" w:rsidRDefault="00B06579">
          <w:pPr>
            <w:pStyle w:val="TOC1"/>
            <w:rPr>
              <w:rFonts w:eastAsiaTheme="minorEastAsia" w:cstheme="minorBidi"/>
              <w:color w:val="auto"/>
              <w:sz w:val="22"/>
              <w:szCs w:val="22"/>
              <w:lang w:val="en-GB" w:eastAsia="en-GB"/>
            </w:rPr>
          </w:pPr>
          <w:hyperlink w:anchor="_Toc97743562" w:history="1">
            <w:r w:rsidR="006B1DDB" w:rsidRPr="005039AF">
              <w:rPr>
                <w:rStyle w:val="Hyperlink"/>
              </w:rPr>
              <w:t>Conclusion</w:t>
            </w:r>
            <w:r w:rsidR="006B1DDB">
              <w:rPr>
                <w:webHidden/>
              </w:rPr>
              <w:tab/>
            </w:r>
            <w:r w:rsidR="006B1DDB">
              <w:rPr>
                <w:webHidden/>
              </w:rPr>
              <w:fldChar w:fldCharType="begin"/>
            </w:r>
            <w:r w:rsidR="006B1DDB">
              <w:rPr>
                <w:webHidden/>
              </w:rPr>
              <w:instrText xml:space="preserve"> PAGEREF _Toc97743562 \h </w:instrText>
            </w:r>
            <w:r w:rsidR="006B1DDB">
              <w:rPr>
                <w:webHidden/>
              </w:rPr>
            </w:r>
            <w:r w:rsidR="006B1DDB">
              <w:rPr>
                <w:webHidden/>
              </w:rPr>
              <w:fldChar w:fldCharType="separate"/>
            </w:r>
            <w:r w:rsidR="00335A1B">
              <w:rPr>
                <w:webHidden/>
              </w:rPr>
              <w:t>32</w:t>
            </w:r>
            <w:r w:rsidR="006B1DDB">
              <w:rPr>
                <w:webHidden/>
              </w:rPr>
              <w:fldChar w:fldCharType="end"/>
            </w:r>
          </w:hyperlink>
        </w:p>
        <w:p w14:paraId="57F70251" w14:textId="3A6D0267" w:rsidR="006B1DDB" w:rsidRDefault="00B06579">
          <w:pPr>
            <w:pStyle w:val="TOC1"/>
            <w:rPr>
              <w:rFonts w:eastAsiaTheme="minorEastAsia" w:cstheme="minorBidi"/>
              <w:color w:val="auto"/>
              <w:sz w:val="22"/>
              <w:szCs w:val="22"/>
              <w:lang w:val="en-GB" w:eastAsia="en-GB"/>
            </w:rPr>
          </w:pPr>
          <w:hyperlink w:anchor="_Toc97743563" w:history="1">
            <w:r w:rsidR="006B1DDB" w:rsidRPr="005039AF">
              <w:rPr>
                <w:rStyle w:val="Hyperlink"/>
              </w:rPr>
              <w:t>Limitations</w:t>
            </w:r>
            <w:r w:rsidR="006B1DDB">
              <w:rPr>
                <w:webHidden/>
              </w:rPr>
              <w:tab/>
            </w:r>
            <w:r w:rsidR="006B1DDB">
              <w:rPr>
                <w:webHidden/>
              </w:rPr>
              <w:fldChar w:fldCharType="begin"/>
            </w:r>
            <w:r w:rsidR="006B1DDB">
              <w:rPr>
                <w:webHidden/>
              </w:rPr>
              <w:instrText xml:space="preserve"> PAGEREF _Toc97743563 \h </w:instrText>
            </w:r>
            <w:r w:rsidR="006B1DDB">
              <w:rPr>
                <w:webHidden/>
              </w:rPr>
            </w:r>
            <w:r w:rsidR="006B1DDB">
              <w:rPr>
                <w:webHidden/>
              </w:rPr>
              <w:fldChar w:fldCharType="separate"/>
            </w:r>
            <w:r w:rsidR="00335A1B">
              <w:rPr>
                <w:webHidden/>
              </w:rPr>
              <w:t>34</w:t>
            </w:r>
            <w:r w:rsidR="006B1DDB">
              <w:rPr>
                <w:webHidden/>
              </w:rPr>
              <w:fldChar w:fldCharType="end"/>
            </w:r>
          </w:hyperlink>
        </w:p>
        <w:p w14:paraId="3A20CB32" w14:textId="7CAEAA64" w:rsidR="006B1DDB" w:rsidRDefault="00B06579">
          <w:pPr>
            <w:pStyle w:val="TOC1"/>
            <w:rPr>
              <w:rFonts w:eastAsiaTheme="minorEastAsia" w:cstheme="minorBidi"/>
              <w:color w:val="auto"/>
              <w:sz w:val="22"/>
              <w:szCs w:val="22"/>
              <w:lang w:val="en-GB" w:eastAsia="en-GB"/>
            </w:rPr>
          </w:pPr>
          <w:hyperlink w:anchor="_Toc97743564" w:history="1">
            <w:r w:rsidR="006B1DDB" w:rsidRPr="005039AF">
              <w:rPr>
                <w:rStyle w:val="Hyperlink"/>
              </w:rPr>
              <w:t>Appendix 1: Methodology</w:t>
            </w:r>
            <w:r w:rsidR="006B1DDB">
              <w:rPr>
                <w:webHidden/>
              </w:rPr>
              <w:tab/>
            </w:r>
            <w:r w:rsidR="006B1DDB">
              <w:rPr>
                <w:webHidden/>
              </w:rPr>
              <w:fldChar w:fldCharType="begin"/>
            </w:r>
            <w:r w:rsidR="006B1DDB">
              <w:rPr>
                <w:webHidden/>
              </w:rPr>
              <w:instrText xml:space="preserve"> PAGEREF _Toc97743564 \h </w:instrText>
            </w:r>
            <w:r w:rsidR="006B1DDB">
              <w:rPr>
                <w:webHidden/>
              </w:rPr>
            </w:r>
            <w:r w:rsidR="006B1DDB">
              <w:rPr>
                <w:webHidden/>
              </w:rPr>
              <w:fldChar w:fldCharType="separate"/>
            </w:r>
            <w:r w:rsidR="00335A1B">
              <w:rPr>
                <w:webHidden/>
              </w:rPr>
              <w:t>36</w:t>
            </w:r>
            <w:r w:rsidR="006B1DDB">
              <w:rPr>
                <w:webHidden/>
              </w:rPr>
              <w:fldChar w:fldCharType="end"/>
            </w:r>
          </w:hyperlink>
        </w:p>
        <w:p w14:paraId="17201AFA" w14:textId="4898E441" w:rsidR="006B1DDB" w:rsidRDefault="00B06579">
          <w:pPr>
            <w:pStyle w:val="TOC2"/>
            <w:tabs>
              <w:tab w:val="right" w:pos="9016"/>
            </w:tabs>
            <w:rPr>
              <w:rFonts w:cstheme="minorBidi"/>
              <w:noProof/>
              <w:lang w:val="en-GB" w:eastAsia="en-GB"/>
            </w:rPr>
          </w:pPr>
          <w:hyperlink w:anchor="_Toc97743565" w:history="1">
            <w:r w:rsidR="006B1DDB" w:rsidRPr="005039AF">
              <w:rPr>
                <w:rStyle w:val="Hyperlink"/>
                <w:noProof/>
              </w:rPr>
              <w:t>Cohort definition</w:t>
            </w:r>
            <w:r w:rsidR="006B1DDB">
              <w:rPr>
                <w:noProof/>
                <w:webHidden/>
              </w:rPr>
              <w:tab/>
            </w:r>
            <w:r w:rsidR="006B1DDB">
              <w:rPr>
                <w:noProof/>
                <w:webHidden/>
              </w:rPr>
              <w:fldChar w:fldCharType="begin"/>
            </w:r>
            <w:r w:rsidR="006B1DDB">
              <w:rPr>
                <w:noProof/>
                <w:webHidden/>
              </w:rPr>
              <w:instrText xml:space="preserve"> PAGEREF _Toc97743565 \h </w:instrText>
            </w:r>
            <w:r w:rsidR="006B1DDB">
              <w:rPr>
                <w:noProof/>
                <w:webHidden/>
              </w:rPr>
            </w:r>
            <w:r w:rsidR="006B1DDB">
              <w:rPr>
                <w:noProof/>
                <w:webHidden/>
              </w:rPr>
              <w:fldChar w:fldCharType="separate"/>
            </w:r>
            <w:r w:rsidR="00335A1B">
              <w:rPr>
                <w:noProof/>
                <w:webHidden/>
              </w:rPr>
              <w:t>36</w:t>
            </w:r>
            <w:r w:rsidR="006B1DDB">
              <w:rPr>
                <w:noProof/>
                <w:webHidden/>
              </w:rPr>
              <w:fldChar w:fldCharType="end"/>
            </w:r>
          </w:hyperlink>
        </w:p>
        <w:p w14:paraId="45B7AC2E" w14:textId="4C0A510F" w:rsidR="006B1DDB" w:rsidRDefault="00B06579">
          <w:pPr>
            <w:pStyle w:val="TOC2"/>
            <w:tabs>
              <w:tab w:val="right" w:pos="9016"/>
            </w:tabs>
            <w:rPr>
              <w:rFonts w:cstheme="minorBidi"/>
              <w:noProof/>
              <w:lang w:val="en-GB" w:eastAsia="en-GB"/>
            </w:rPr>
          </w:pPr>
          <w:hyperlink w:anchor="_Toc97743566" w:history="1">
            <w:r w:rsidR="006B1DDB" w:rsidRPr="005039AF">
              <w:rPr>
                <w:rStyle w:val="Hyperlink"/>
                <w:noProof/>
              </w:rPr>
              <w:t>Defining short-term mortality groups</w:t>
            </w:r>
            <w:r w:rsidR="006B1DDB">
              <w:rPr>
                <w:noProof/>
                <w:webHidden/>
              </w:rPr>
              <w:tab/>
            </w:r>
            <w:r w:rsidR="006B1DDB">
              <w:rPr>
                <w:noProof/>
                <w:webHidden/>
              </w:rPr>
              <w:fldChar w:fldCharType="begin"/>
            </w:r>
            <w:r w:rsidR="006B1DDB">
              <w:rPr>
                <w:noProof/>
                <w:webHidden/>
              </w:rPr>
              <w:instrText xml:space="preserve"> PAGEREF _Toc97743566 \h </w:instrText>
            </w:r>
            <w:r w:rsidR="006B1DDB">
              <w:rPr>
                <w:noProof/>
                <w:webHidden/>
              </w:rPr>
            </w:r>
            <w:r w:rsidR="006B1DDB">
              <w:rPr>
                <w:noProof/>
                <w:webHidden/>
              </w:rPr>
              <w:fldChar w:fldCharType="separate"/>
            </w:r>
            <w:r w:rsidR="00335A1B">
              <w:rPr>
                <w:noProof/>
                <w:webHidden/>
              </w:rPr>
              <w:t>36</w:t>
            </w:r>
            <w:r w:rsidR="006B1DDB">
              <w:rPr>
                <w:noProof/>
                <w:webHidden/>
              </w:rPr>
              <w:fldChar w:fldCharType="end"/>
            </w:r>
          </w:hyperlink>
        </w:p>
        <w:p w14:paraId="325545DE" w14:textId="6DE8B9C9" w:rsidR="006B1DDB" w:rsidRDefault="00B06579">
          <w:pPr>
            <w:pStyle w:val="TOC2"/>
            <w:tabs>
              <w:tab w:val="right" w:pos="9016"/>
            </w:tabs>
            <w:rPr>
              <w:rFonts w:cstheme="minorBidi"/>
              <w:noProof/>
              <w:lang w:val="en-GB" w:eastAsia="en-GB"/>
            </w:rPr>
          </w:pPr>
          <w:hyperlink w:anchor="_Toc97743567" w:history="1">
            <w:r w:rsidR="006B1DDB" w:rsidRPr="005039AF">
              <w:rPr>
                <w:rStyle w:val="Hyperlink"/>
                <w:noProof/>
              </w:rPr>
              <w:t>Defining patient demographics and tumour characteristics</w:t>
            </w:r>
            <w:r w:rsidR="006B1DDB">
              <w:rPr>
                <w:noProof/>
                <w:webHidden/>
              </w:rPr>
              <w:tab/>
            </w:r>
            <w:r w:rsidR="006B1DDB">
              <w:rPr>
                <w:noProof/>
                <w:webHidden/>
              </w:rPr>
              <w:fldChar w:fldCharType="begin"/>
            </w:r>
            <w:r w:rsidR="006B1DDB">
              <w:rPr>
                <w:noProof/>
                <w:webHidden/>
              </w:rPr>
              <w:instrText xml:space="preserve"> PAGEREF _Toc97743567 \h </w:instrText>
            </w:r>
            <w:r w:rsidR="006B1DDB">
              <w:rPr>
                <w:noProof/>
                <w:webHidden/>
              </w:rPr>
            </w:r>
            <w:r w:rsidR="006B1DDB">
              <w:rPr>
                <w:noProof/>
                <w:webHidden/>
              </w:rPr>
              <w:fldChar w:fldCharType="separate"/>
            </w:r>
            <w:r w:rsidR="00335A1B">
              <w:rPr>
                <w:noProof/>
                <w:webHidden/>
              </w:rPr>
              <w:t>37</w:t>
            </w:r>
            <w:r w:rsidR="006B1DDB">
              <w:rPr>
                <w:noProof/>
                <w:webHidden/>
              </w:rPr>
              <w:fldChar w:fldCharType="end"/>
            </w:r>
          </w:hyperlink>
        </w:p>
        <w:p w14:paraId="0C66115F" w14:textId="01C7D5FB" w:rsidR="006B1DDB" w:rsidRDefault="00B06579">
          <w:pPr>
            <w:pStyle w:val="TOC2"/>
            <w:tabs>
              <w:tab w:val="right" w:pos="9016"/>
            </w:tabs>
            <w:rPr>
              <w:rFonts w:cstheme="minorBidi"/>
              <w:noProof/>
              <w:lang w:val="en-GB" w:eastAsia="en-GB"/>
            </w:rPr>
          </w:pPr>
          <w:hyperlink w:anchor="_Toc97743568" w:history="1">
            <w:r w:rsidR="006B1DDB" w:rsidRPr="005039AF">
              <w:rPr>
                <w:rStyle w:val="Hyperlink"/>
                <w:noProof/>
              </w:rPr>
              <w:t>Statistical analysis</w:t>
            </w:r>
            <w:r w:rsidR="006B1DDB">
              <w:rPr>
                <w:noProof/>
                <w:webHidden/>
              </w:rPr>
              <w:tab/>
            </w:r>
            <w:r w:rsidR="006B1DDB">
              <w:rPr>
                <w:noProof/>
                <w:webHidden/>
              </w:rPr>
              <w:fldChar w:fldCharType="begin"/>
            </w:r>
            <w:r w:rsidR="006B1DDB">
              <w:rPr>
                <w:noProof/>
                <w:webHidden/>
              </w:rPr>
              <w:instrText xml:space="preserve"> PAGEREF _Toc97743568 \h </w:instrText>
            </w:r>
            <w:r w:rsidR="006B1DDB">
              <w:rPr>
                <w:noProof/>
                <w:webHidden/>
              </w:rPr>
            </w:r>
            <w:r w:rsidR="006B1DDB">
              <w:rPr>
                <w:noProof/>
                <w:webHidden/>
              </w:rPr>
              <w:fldChar w:fldCharType="separate"/>
            </w:r>
            <w:r w:rsidR="00335A1B">
              <w:rPr>
                <w:noProof/>
                <w:webHidden/>
              </w:rPr>
              <w:t>40</w:t>
            </w:r>
            <w:r w:rsidR="006B1DDB">
              <w:rPr>
                <w:noProof/>
                <w:webHidden/>
              </w:rPr>
              <w:fldChar w:fldCharType="end"/>
            </w:r>
          </w:hyperlink>
        </w:p>
        <w:p w14:paraId="42B51412" w14:textId="4D0A16DA" w:rsidR="006B1DDB" w:rsidRDefault="00B06579">
          <w:pPr>
            <w:pStyle w:val="TOC1"/>
            <w:rPr>
              <w:rFonts w:eastAsiaTheme="minorEastAsia" w:cstheme="minorBidi"/>
              <w:color w:val="auto"/>
              <w:sz w:val="22"/>
              <w:szCs w:val="22"/>
              <w:lang w:val="en-GB" w:eastAsia="en-GB"/>
            </w:rPr>
          </w:pPr>
          <w:hyperlink w:anchor="_Toc97743569" w:history="1">
            <w:r w:rsidR="006B1DDB" w:rsidRPr="005039AF">
              <w:rPr>
                <w:rStyle w:val="Hyperlink"/>
              </w:rPr>
              <w:t>Appendix 2: Cohort demographics</w:t>
            </w:r>
            <w:r w:rsidR="006B1DDB">
              <w:rPr>
                <w:webHidden/>
              </w:rPr>
              <w:tab/>
            </w:r>
            <w:r w:rsidR="006B1DDB">
              <w:rPr>
                <w:webHidden/>
              </w:rPr>
              <w:fldChar w:fldCharType="begin"/>
            </w:r>
            <w:r w:rsidR="006B1DDB">
              <w:rPr>
                <w:webHidden/>
              </w:rPr>
              <w:instrText xml:space="preserve"> PAGEREF _Toc97743569 \h </w:instrText>
            </w:r>
            <w:r w:rsidR="006B1DDB">
              <w:rPr>
                <w:webHidden/>
              </w:rPr>
            </w:r>
            <w:r w:rsidR="006B1DDB">
              <w:rPr>
                <w:webHidden/>
              </w:rPr>
              <w:fldChar w:fldCharType="separate"/>
            </w:r>
            <w:r w:rsidR="00335A1B">
              <w:rPr>
                <w:webHidden/>
              </w:rPr>
              <w:t>43</w:t>
            </w:r>
            <w:r w:rsidR="006B1DDB">
              <w:rPr>
                <w:webHidden/>
              </w:rPr>
              <w:fldChar w:fldCharType="end"/>
            </w:r>
          </w:hyperlink>
        </w:p>
        <w:p w14:paraId="37CFD6F9" w14:textId="18BA9CB3" w:rsidR="006B1DDB" w:rsidRDefault="00B06579">
          <w:pPr>
            <w:pStyle w:val="TOC1"/>
            <w:rPr>
              <w:rFonts w:eastAsiaTheme="minorEastAsia" w:cstheme="minorBidi"/>
              <w:color w:val="auto"/>
              <w:sz w:val="22"/>
              <w:szCs w:val="22"/>
              <w:lang w:val="en-GB" w:eastAsia="en-GB"/>
            </w:rPr>
          </w:pPr>
          <w:hyperlink w:anchor="_Toc97743570" w:history="1">
            <w:r w:rsidR="006B1DDB" w:rsidRPr="005039AF">
              <w:rPr>
                <w:rStyle w:val="Hyperlink"/>
              </w:rPr>
              <w:t>Appendix 3: Factors associated with ovarian cancer patient mortality between 0 and 2 months following a diagnosis</w:t>
            </w:r>
            <w:r w:rsidR="006B1DDB">
              <w:rPr>
                <w:webHidden/>
              </w:rPr>
              <w:tab/>
            </w:r>
            <w:r w:rsidR="006B1DDB">
              <w:rPr>
                <w:webHidden/>
              </w:rPr>
              <w:fldChar w:fldCharType="begin"/>
            </w:r>
            <w:r w:rsidR="006B1DDB">
              <w:rPr>
                <w:webHidden/>
              </w:rPr>
              <w:instrText xml:space="preserve"> PAGEREF _Toc97743570 \h </w:instrText>
            </w:r>
            <w:r w:rsidR="006B1DDB">
              <w:rPr>
                <w:webHidden/>
              </w:rPr>
            </w:r>
            <w:r w:rsidR="006B1DDB">
              <w:rPr>
                <w:webHidden/>
              </w:rPr>
              <w:fldChar w:fldCharType="separate"/>
            </w:r>
            <w:r w:rsidR="00335A1B">
              <w:rPr>
                <w:webHidden/>
              </w:rPr>
              <w:t>52</w:t>
            </w:r>
            <w:r w:rsidR="006B1DDB">
              <w:rPr>
                <w:webHidden/>
              </w:rPr>
              <w:fldChar w:fldCharType="end"/>
            </w:r>
          </w:hyperlink>
        </w:p>
        <w:p w14:paraId="3B76DF88" w14:textId="6A5B0D2C" w:rsidR="006B1DDB" w:rsidRDefault="00B06579">
          <w:pPr>
            <w:pStyle w:val="TOC1"/>
            <w:rPr>
              <w:rFonts w:eastAsiaTheme="minorEastAsia" w:cstheme="minorBidi"/>
              <w:color w:val="auto"/>
              <w:sz w:val="22"/>
              <w:szCs w:val="22"/>
              <w:lang w:val="en-GB" w:eastAsia="en-GB"/>
            </w:rPr>
          </w:pPr>
          <w:hyperlink w:anchor="_Toc97743571" w:history="1">
            <w:r w:rsidR="006B1DDB" w:rsidRPr="005039AF">
              <w:rPr>
                <w:rStyle w:val="Hyperlink"/>
              </w:rPr>
              <w:t>Appendix 4: Factors associated with ovarian cancer patient mortality between 2 and 6 months following a diagnosis</w:t>
            </w:r>
            <w:r w:rsidR="006B1DDB">
              <w:rPr>
                <w:webHidden/>
              </w:rPr>
              <w:tab/>
            </w:r>
            <w:r w:rsidR="006B1DDB">
              <w:rPr>
                <w:webHidden/>
              </w:rPr>
              <w:fldChar w:fldCharType="begin"/>
            </w:r>
            <w:r w:rsidR="006B1DDB">
              <w:rPr>
                <w:webHidden/>
              </w:rPr>
              <w:instrText xml:space="preserve"> PAGEREF _Toc97743571 \h </w:instrText>
            </w:r>
            <w:r w:rsidR="006B1DDB">
              <w:rPr>
                <w:webHidden/>
              </w:rPr>
            </w:r>
            <w:r w:rsidR="006B1DDB">
              <w:rPr>
                <w:webHidden/>
              </w:rPr>
              <w:fldChar w:fldCharType="separate"/>
            </w:r>
            <w:r w:rsidR="00335A1B">
              <w:rPr>
                <w:webHidden/>
              </w:rPr>
              <w:t>54</w:t>
            </w:r>
            <w:r w:rsidR="006B1DDB">
              <w:rPr>
                <w:webHidden/>
              </w:rPr>
              <w:fldChar w:fldCharType="end"/>
            </w:r>
          </w:hyperlink>
        </w:p>
        <w:p w14:paraId="5A6A2C69" w14:textId="42382564" w:rsidR="006B1DDB" w:rsidRDefault="00B06579">
          <w:pPr>
            <w:pStyle w:val="TOC1"/>
            <w:rPr>
              <w:rFonts w:eastAsiaTheme="minorEastAsia" w:cstheme="minorBidi"/>
              <w:color w:val="auto"/>
              <w:sz w:val="22"/>
              <w:szCs w:val="22"/>
              <w:lang w:val="en-GB" w:eastAsia="en-GB"/>
            </w:rPr>
          </w:pPr>
          <w:hyperlink w:anchor="_Toc97743572" w:history="1">
            <w:r w:rsidR="006B1DDB" w:rsidRPr="005039AF">
              <w:rPr>
                <w:rStyle w:val="Hyperlink"/>
              </w:rPr>
              <w:t>Appendix 5: Factors associated with ovarian cancer patient mortality between 6 and 12 months following a diagnosis</w:t>
            </w:r>
            <w:r w:rsidR="006B1DDB">
              <w:rPr>
                <w:webHidden/>
              </w:rPr>
              <w:tab/>
            </w:r>
            <w:r w:rsidR="006B1DDB">
              <w:rPr>
                <w:webHidden/>
              </w:rPr>
              <w:fldChar w:fldCharType="begin"/>
            </w:r>
            <w:r w:rsidR="006B1DDB">
              <w:rPr>
                <w:webHidden/>
              </w:rPr>
              <w:instrText xml:space="preserve"> PAGEREF _Toc97743572 \h </w:instrText>
            </w:r>
            <w:r w:rsidR="006B1DDB">
              <w:rPr>
                <w:webHidden/>
              </w:rPr>
            </w:r>
            <w:r w:rsidR="006B1DDB">
              <w:rPr>
                <w:webHidden/>
              </w:rPr>
              <w:fldChar w:fldCharType="separate"/>
            </w:r>
            <w:r w:rsidR="00335A1B">
              <w:rPr>
                <w:webHidden/>
              </w:rPr>
              <w:t>56</w:t>
            </w:r>
            <w:r w:rsidR="006B1DDB">
              <w:rPr>
                <w:webHidden/>
              </w:rPr>
              <w:fldChar w:fldCharType="end"/>
            </w:r>
          </w:hyperlink>
        </w:p>
        <w:p w14:paraId="3636A757" w14:textId="23C43E00" w:rsidR="006B1DDB" w:rsidRDefault="00B06579">
          <w:pPr>
            <w:pStyle w:val="TOC1"/>
            <w:rPr>
              <w:rFonts w:eastAsiaTheme="minorEastAsia" w:cstheme="minorBidi"/>
              <w:color w:val="auto"/>
              <w:sz w:val="22"/>
              <w:szCs w:val="22"/>
              <w:lang w:val="en-GB" w:eastAsia="en-GB"/>
            </w:rPr>
          </w:pPr>
          <w:hyperlink w:anchor="_Toc97743573" w:history="1">
            <w:r w:rsidR="006B1DDB" w:rsidRPr="005039AF">
              <w:rPr>
                <w:rStyle w:val="Hyperlink"/>
              </w:rPr>
              <w:t>Appendix 6: Ovarian cancer patient mortality by Cancer Alliance between 0 and 2 months following a diagnosis</w:t>
            </w:r>
            <w:r w:rsidR="006B1DDB">
              <w:rPr>
                <w:webHidden/>
              </w:rPr>
              <w:tab/>
            </w:r>
            <w:r w:rsidR="006B1DDB">
              <w:rPr>
                <w:webHidden/>
              </w:rPr>
              <w:fldChar w:fldCharType="begin"/>
            </w:r>
            <w:r w:rsidR="006B1DDB">
              <w:rPr>
                <w:webHidden/>
              </w:rPr>
              <w:instrText xml:space="preserve"> PAGEREF _Toc97743573 \h </w:instrText>
            </w:r>
            <w:r w:rsidR="006B1DDB">
              <w:rPr>
                <w:webHidden/>
              </w:rPr>
            </w:r>
            <w:r w:rsidR="006B1DDB">
              <w:rPr>
                <w:webHidden/>
              </w:rPr>
              <w:fldChar w:fldCharType="separate"/>
            </w:r>
            <w:r w:rsidR="00335A1B">
              <w:rPr>
                <w:webHidden/>
              </w:rPr>
              <w:t>58</w:t>
            </w:r>
            <w:r w:rsidR="006B1DDB">
              <w:rPr>
                <w:webHidden/>
              </w:rPr>
              <w:fldChar w:fldCharType="end"/>
            </w:r>
          </w:hyperlink>
        </w:p>
        <w:p w14:paraId="69BE7D5C" w14:textId="0CC3B0FE" w:rsidR="006B1DDB" w:rsidRDefault="00B06579">
          <w:pPr>
            <w:pStyle w:val="TOC1"/>
            <w:rPr>
              <w:rFonts w:eastAsiaTheme="minorEastAsia" w:cstheme="minorBidi"/>
              <w:color w:val="auto"/>
              <w:sz w:val="22"/>
              <w:szCs w:val="22"/>
              <w:lang w:val="en-GB" w:eastAsia="en-GB"/>
            </w:rPr>
          </w:pPr>
          <w:hyperlink w:anchor="_Toc97743574" w:history="1">
            <w:r w:rsidR="006B1DDB" w:rsidRPr="005039AF">
              <w:rPr>
                <w:rStyle w:val="Hyperlink"/>
              </w:rPr>
              <w:t>Appendix 7: Ovarian cancer patient mortality by Cancer Alliance between 2 and 6 months following a diagnosis</w:t>
            </w:r>
            <w:r w:rsidR="006B1DDB">
              <w:rPr>
                <w:webHidden/>
              </w:rPr>
              <w:tab/>
            </w:r>
            <w:r w:rsidR="006B1DDB">
              <w:rPr>
                <w:webHidden/>
              </w:rPr>
              <w:fldChar w:fldCharType="begin"/>
            </w:r>
            <w:r w:rsidR="006B1DDB">
              <w:rPr>
                <w:webHidden/>
              </w:rPr>
              <w:instrText xml:space="preserve"> PAGEREF _Toc97743574 \h </w:instrText>
            </w:r>
            <w:r w:rsidR="006B1DDB">
              <w:rPr>
                <w:webHidden/>
              </w:rPr>
            </w:r>
            <w:r w:rsidR="006B1DDB">
              <w:rPr>
                <w:webHidden/>
              </w:rPr>
              <w:fldChar w:fldCharType="separate"/>
            </w:r>
            <w:r w:rsidR="00335A1B">
              <w:rPr>
                <w:webHidden/>
              </w:rPr>
              <w:t>59</w:t>
            </w:r>
            <w:r w:rsidR="006B1DDB">
              <w:rPr>
                <w:webHidden/>
              </w:rPr>
              <w:fldChar w:fldCharType="end"/>
            </w:r>
          </w:hyperlink>
        </w:p>
        <w:p w14:paraId="4BDC1A92" w14:textId="54835A06" w:rsidR="006B1DDB" w:rsidRDefault="00B06579">
          <w:pPr>
            <w:pStyle w:val="TOC1"/>
            <w:rPr>
              <w:rFonts w:eastAsiaTheme="minorEastAsia" w:cstheme="minorBidi"/>
              <w:color w:val="auto"/>
              <w:sz w:val="22"/>
              <w:szCs w:val="22"/>
              <w:lang w:val="en-GB" w:eastAsia="en-GB"/>
            </w:rPr>
          </w:pPr>
          <w:hyperlink w:anchor="_Toc97743575" w:history="1">
            <w:r w:rsidR="006B1DDB" w:rsidRPr="005039AF">
              <w:rPr>
                <w:rStyle w:val="Hyperlink"/>
              </w:rPr>
              <w:t>Appendix 8: Ovarian cancer patient mortality by Cancer Alliance between 6 and 12 months following a diagnosis</w:t>
            </w:r>
            <w:r w:rsidR="006B1DDB">
              <w:rPr>
                <w:webHidden/>
              </w:rPr>
              <w:tab/>
            </w:r>
            <w:r w:rsidR="006B1DDB">
              <w:rPr>
                <w:webHidden/>
              </w:rPr>
              <w:fldChar w:fldCharType="begin"/>
            </w:r>
            <w:r w:rsidR="006B1DDB">
              <w:rPr>
                <w:webHidden/>
              </w:rPr>
              <w:instrText xml:space="preserve"> PAGEREF _Toc97743575 \h </w:instrText>
            </w:r>
            <w:r w:rsidR="006B1DDB">
              <w:rPr>
                <w:webHidden/>
              </w:rPr>
            </w:r>
            <w:r w:rsidR="006B1DDB">
              <w:rPr>
                <w:webHidden/>
              </w:rPr>
              <w:fldChar w:fldCharType="separate"/>
            </w:r>
            <w:r w:rsidR="00335A1B">
              <w:rPr>
                <w:webHidden/>
              </w:rPr>
              <w:t>60</w:t>
            </w:r>
            <w:r w:rsidR="006B1DDB">
              <w:rPr>
                <w:webHidden/>
              </w:rPr>
              <w:fldChar w:fldCharType="end"/>
            </w:r>
          </w:hyperlink>
        </w:p>
        <w:p w14:paraId="55F43F4F" w14:textId="760E653E" w:rsidR="006B1DDB" w:rsidRDefault="00B06579">
          <w:pPr>
            <w:pStyle w:val="TOC1"/>
            <w:rPr>
              <w:rFonts w:eastAsiaTheme="minorEastAsia" w:cstheme="minorBidi"/>
              <w:color w:val="auto"/>
              <w:sz w:val="22"/>
              <w:szCs w:val="22"/>
              <w:lang w:val="en-GB" w:eastAsia="en-GB"/>
            </w:rPr>
          </w:pPr>
          <w:hyperlink w:anchor="_Toc97743576" w:history="1">
            <w:r w:rsidR="006B1DDB" w:rsidRPr="005039AF">
              <w:rPr>
                <w:rStyle w:val="Hyperlink"/>
              </w:rPr>
              <w:t>Appendix 9: Sensitivity analysis</w:t>
            </w:r>
            <w:r w:rsidR="006B1DDB">
              <w:rPr>
                <w:webHidden/>
              </w:rPr>
              <w:tab/>
            </w:r>
            <w:r w:rsidR="006B1DDB">
              <w:rPr>
                <w:webHidden/>
              </w:rPr>
              <w:fldChar w:fldCharType="begin"/>
            </w:r>
            <w:r w:rsidR="006B1DDB">
              <w:rPr>
                <w:webHidden/>
              </w:rPr>
              <w:instrText xml:space="preserve"> PAGEREF _Toc97743576 \h </w:instrText>
            </w:r>
            <w:r w:rsidR="006B1DDB">
              <w:rPr>
                <w:webHidden/>
              </w:rPr>
            </w:r>
            <w:r w:rsidR="006B1DDB">
              <w:rPr>
                <w:webHidden/>
              </w:rPr>
              <w:fldChar w:fldCharType="separate"/>
            </w:r>
            <w:r w:rsidR="00335A1B">
              <w:rPr>
                <w:webHidden/>
              </w:rPr>
              <w:t>61</w:t>
            </w:r>
            <w:r w:rsidR="006B1DDB">
              <w:rPr>
                <w:webHidden/>
              </w:rPr>
              <w:fldChar w:fldCharType="end"/>
            </w:r>
          </w:hyperlink>
        </w:p>
        <w:p w14:paraId="162DA599" w14:textId="6B4D40A5" w:rsidR="006B1DDB" w:rsidRDefault="00B06579">
          <w:pPr>
            <w:pStyle w:val="TOC1"/>
            <w:rPr>
              <w:rFonts w:eastAsiaTheme="minorEastAsia" w:cstheme="minorBidi"/>
              <w:color w:val="auto"/>
              <w:sz w:val="22"/>
              <w:szCs w:val="22"/>
              <w:lang w:val="en-GB" w:eastAsia="en-GB"/>
            </w:rPr>
          </w:pPr>
          <w:hyperlink w:anchor="_Toc97743577" w:history="1">
            <w:r w:rsidR="006B1DDB" w:rsidRPr="005039AF">
              <w:rPr>
                <w:rStyle w:val="Hyperlink"/>
              </w:rPr>
              <w:t>Appendix 10: Route to diagnosis by Cancer Alliance in patients with short-term mortality</w:t>
            </w:r>
            <w:r w:rsidR="006B1DDB">
              <w:rPr>
                <w:webHidden/>
              </w:rPr>
              <w:tab/>
            </w:r>
            <w:r w:rsidR="006B1DDB">
              <w:rPr>
                <w:webHidden/>
              </w:rPr>
              <w:fldChar w:fldCharType="begin"/>
            </w:r>
            <w:r w:rsidR="006B1DDB">
              <w:rPr>
                <w:webHidden/>
              </w:rPr>
              <w:instrText xml:space="preserve"> PAGEREF _Toc97743577 \h </w:instrText>
            </w:r>
            <w:r w:rsidR="006B1DDB">
              <w:rPr>
                <w:webHidden/>
              </w:rPr>
            </w:r>
            <w:r w:rsidR="006B1DDB">
              <w:rPr>
                <w:webHidden/>
              </w:rPr>
              <w:fldChar w:fldCharType="separate"/>
            </w:r>
            <w:r w:rsidR="00335A1B">
              <w:rPr>
                <w:webHidden/>
              </w:rPr>
              <w:t>64</w:t>
            </w:r>
            <w:r w:rsidR="006B1DDB">
              <w:rPr>
                <w:webHidden/>
              </w:rPr>
              <w:fldChar w:fldCharType="end"/>
            </w:r>
          </w:hyperlink>
        </w:p>
        <w:p w14:paraId="7036A7A2" w14:textId="196F8D6F" w:rsidR="006B1DDB" w:rsidRDefault="00B06579">
          <w:pPr>
            <w:pStyle w:val="TOC1"/>
            <w:rPr>
              <w:rFonts w:eastAsiaTheme="minorEastAsia" w:cstheme="minorBidi"/>
              <w:color w:val="auto"/>
              <w:sz w:val="22"/>
              <w:szCs w:val="22"/>
              <w:lang w:val="en-GB" w:eastAsia="en-GB"/>
            </w:rPr>
          </w:pPr>
          <w:hyperlink w:anchor="_Toc97743578" w:history="1">
            <w:r w:rsidR="006B1DDB" w:rsidRPr="005039AF">
              <w:rPr>
                <w:rStyle w:val="Hyperlink"/>
              </w:rPr>
              <w:t>Appendix 11: Comorbidity conditions</w:t>
            </w:r>
            <w:r w:rsidR="006B1DDB">
              <w:rPr>
                <w:webHidden/>
              </w:rPr>
              <w:tab/>
            </w:r>
            <w:r w:rsidR="006B1DDB">
              <w:rPr>
                <w:webHidden/>
              </w:rPr>
              <w:fldChar w:fldCharType="begin"/>
            </w:r>
            <w:r w:rsidR="006B1DDB">
              <w:rPr>
                <w:webHidden/>
              </w:rPr>
              <w:instrText xml:space="preserve"> PAGEREF _Toc97743578 \h </w:instrText>
            </w:r>
            <w:r w:rsidR="006B1DDB">
              <w:rPr>
                <w:webHidden/>
              </w:rPr>
            </w:r>
            <w:r w:rsidR="006B1DDB">
              <w:rPr>
                <w:webHidden/>
              </w:rPr>
              <w:fldChar w:fldCharType="separate"/>
            </w:r>
            <w:r w:rsidR="00335A1B">
              <w:rPr>
                <w:webHidden/>
              </w:rPr>
              <w:t>65</w:t>
            </w:r>
            <w:r w:rsidR="006B1DDB">
              <w:rPr>
                <w:webHidden/>
              </w:rPr>
              <w:fldChar w:fldCharType="end"/>
            </w:r>
          </w:hyperlink>
        </w:p>
        <w:p w14:paraId="7BC9F5DF" w14:textId="598718F5" w:rsidR="006B1DDB" w:rsidRDefault="00B06579">
          <w:pPr>
            <w:pStyle w:val="TOC1"/>
            <w:rPr>
              <w:rFonts w:eastAsiaTheme="minorEastAsia" w:cstheme="minorBidi"/>
              <w:color w:val="auto"/>
              <w:sz w:val="22"/>
              <w:szCs w:val="22"/>
              <w:lang w:val="en-GB" w:eastAsia="en-GB"/>
            </w:rPr>
          </w:pPr>
          <w:hyperlink w:anchor="_Toc97743579" w:history="1">
            <w:r w:rsidR="006B1DDB" w:rsidRPr="005039AF">
              <w:rPr>
                <w:rStyle w:val="Hyperlink"/>
              </w:rPr>
              <w:t>Appendix 12: List of trusts containing cancer centres in 2021</w:t>
            </w:r>
            <w:r w:rsidR="006B1DDB">
              <w:rPr>
                <w:webHidden/>
              </w:rPr>
              <w:tab/>
            </w:r>
            <w:r w:rsidR="006B1DDB">
              <w:rPr>
                <w:webHidden/>
              </w:rPr>
              <w:fldChar w:fldCharType="begin"/>
            </w:r>
            <w:r w:rsidR="006B1DDB">
              <w:rPr>
                <w:webHidden/>
              </w:rPr>
              <w:instrText xml:space="preserve"> PAGEREF _Toc97743579 \h </w:instrText>
            </w:r>
            <w:r w:rsidR="006B1DDB">
              <w:rPr>
                <w:webHidden/>
              </w:rPr>
            </w:r>
            <w:r w:rsidR="006B1DDB">
              <w:rPr>
                <w:webHidden/>
              </w:rPr>
              <w:fldChar w:fldCharType="separate"/>
            </w:r>
            <w:r w:rsidR="00335A1B">
              <w:rPr>
                <w:webHidden/>
              </w:rPr>
              <w:t>66</w:t>
            </w:r>
            <w:r w:rsidR="006B1DDB">
              <w:rPr>
                <w:webHidden/>
              </w:rPr>
              <w:fldChar w:fldCharType="end"/>
            </w:r>
          </w:hyperlink>
        </w:p>
        <w:p w14:paraId="0DEA6E51" w14:textId="49DF1B0B" w:rsidR="006B1DDB" w:rsidRDefault="00B06579">
          <w:pPr>
            <w:pStyle w:val="TOC1"/>
            <w:rPr>
              <w:rFonts w:eastAsiaTheme="minorEastAsia" w:cstheme="minorBidi"/>
              <w:color w:val="auto"/>
              <w:sz w:val="22"/>
              <w:szCs w:val="22"/>
              <w:lang w:val="en-GB" w:eastAsia="en-GB"/>
            </w:rPr>
          </w:pPr>
          <w:hyperlink w:anchor="_Toc97743580" w:history="1">
            <w:r w:rsidR="006B1DDB" w:rsidRPr="005039AF">
              <w:rPr>
                <w:rStyle w:val="Hyperlink"/>
              </w:rPr>
              <w:t>Appendix 13: Glossary</w:t>
            </w:r>
            <w:r w:rsidR="006B1DDB">
              <w:rPr>
                <w:webHidden/>
              </w:rPr>
              <w:tab/>
            </w:r>
            <w:r w:rsidR="006B1DDB">
              <w:rPr>
                <w:webHidden/>
              </w:rPr>
              <w:fldChar w:fldCharType="begin"/>
            </w:r>
            <w:r w:rsidR="006B1DDB">
              <w:rPr>
                <w:webHidden/>
              </w:rPr>
              <w:instrText xml:space="preserve"> PAGEREF _Toc97743580 \h </w:instrText>
            </w:r>
            <w:r w:rsidR="006B1DDB">
              <w:rPr>
                <w:webHidden/>
              </w:rPr>
            </w:r>
            <w:r w:rsidR="006B1DDB">
              <w:rPr>
                <w:webHidden/>
              </w:rPr>
              <w:fldChar w:fldCharType="separate"/>
            </w:r>
            <w:r w:rsidR="00335A1B">
              <w:rPr>
                <w:webHidden/>
              </w:rPr>
              <w:t>68</w:t>
            </w:r>
            <w:r w:rsidR="006B1DDB">
              <w:rPr>
                <w:webHidden/>
              </w:rPr>
              <w:fldChar w:fldCharType="end"/>
            </w:r>
          </w:hyperlink>
        </w:p>
        <w:p w14:paraId="7596C81A" w14:textId="715AE570" w:rsidR="006B1DDB" w:rsidRDefault="00B06579">
          <w:pPr>
            <w:pStyle w:val="TOC1"/>
            <w:rPr>
              <w:rFonts w:eastAsiaTheme="minorEastAsia" w:cstheme="minorBidi"/>
              <w:color w:val="auto"/>
              <w:sz w:val="22"/>
              <w:szCs w:val="22"/>
              <w:lang w:val="en-GB" w:eastAsia="en-GB"/>
            </w:rPr>
          </w:pPr>
          <w:hyperlink w:anchor="_Toc97743581" w:history="1">
            <w:r w:rsidR="006B1DDB" w:rsidRPr="005039AF">
              <w:rPr>
                <w:rStyle w:val="Hyperlink"/>
              </w:rPr>
              <w:t>Appendix 14: Useful links</w:t>
            </w:r>
            <w:r w:rsidR="006B1DDB">
              <w:rPr>
                <w:webHidden/>
              </w:rPr>
              <w:tab/>
            </w:r>
            <w:r w:rsidR="006B1DDB">
              <w:rPr>
                <w:webHidden/>
              </w:rPr>
              <w:fldChar w:fldCharType="begin"/>
            </w:r>
            <w:r w:rsidR="006B1DDB">
              <w:rPr>
                <w:webHidden/>
              </w:rPr>
              <w:instrText xml:space="preserve"> PAGEREF _Toc97743581 \h </w:instrText>
            </w:r>
            <w:r w:rsidR="006B1DDB">
              <w:rPr>
                <w:webHidden/>
              </w:rPr>
            </w:r>
            <w:r w:rsidR="006B1DDB">
              <w:rPr>
                <w:webHidden/>
              </w:rPr>
              <w:fldChar w:fldCharType="separate"/>
            </w:r>
            <w:r w:rsidR="00335A1B">
              <w:rPr>
                <w:webHidden/>
              </w:rPr>
              <w:t>71</w:t>
            </w:r>
            <w:r w:rsidR="006B1DDB">
              <w:rPr>
                <w:webHidden/>
              </w:rPr>
              <w:fldChar w:fldCharType="end"/>
            </w:r>
          </w:hyperlink>
        </w:p>
        <w:p w14:paraId="348793DE" w14:textId="56FFD2EC" w:rsidR="006B1DDB" w:rsidRDefault="00B06579">
          <w:pPr>
            <w:pStyle w:val="TOC1"/>
            <w:rPr>
              <w:rFonts w:eastAsiaTheme="minorEastAsia" w:cstheme="minorBidi"/>
              <w:color w:val="auto"/>
              <w:sz w:val="22"/>
              <w:szCs w:val="22"/>
              <w:lang w:val="en-GB" w:eastAsia="en-GB"/>
            </w:rPr>
          </w:pPr>
          <w:hyperlink w:anchor="_Toc97743582" w:history="1">
            <w:r w:rsidR="006B1DDB" w:rsidRPr="005039AF">
              <w:rPr>
                <w:rStyle w:val="Hyperlink"/>
              </w:rPr>
              <w:t>References</w:t>
            </w:r>
            <w:r w:rsidR="006B1DDB">
              <w:rPr>
                <w:webHidden/>
              </w:rPr>
              <w:tab/>
            </w:r>
            <w:r w:rsidR="006B1DDB">
              <w:rPr>
                <w:webHidden/>
              </w:rPr>
              <w:fldChar w:fldCharType="begin"/>
            </w:r>
            <w:r w:rsidR="006B1DDB">
              <w:rPr>
                <w:webHidden/>
              </w:rPr>
              <w:instrText xml:space="preserve"> PAGEREF _Toc97743582 \h </w:instrText>
            </w:r>
            <w:r w:rsidR="006B1DDB">
              <w:rPr>
                <w:webHidden/>
              </w:rPr>
            </w:r>
            <w:r w:rsidR="006B1DDB">
              <w:rPr>
                <w:webHidden/>
              </w:rPr>
              <w:fldChar w:fldCharType="separate"/>
            </w:r>
            <w:r w:rsidR="00335A1B">
              <w:rPr>
                <w:webHidden/>
              </w:rPr>
              <w:t>73</w:t>
            </w:r>
            <w:r w:rsidR="006B1DDB">
              <w:rPr>
                <w:webHidden/>
              </w:rPr>
              <w:fldChar w:fldCharType="end"/>
            </w:r>
          </w:hyperlink>
        </w:p>
        <w:p w14:paraId="10CFC0A8" w14:textId="50408064" w:rsidR="005E1561" w:rsidRDefault="006B1DDB">
          <w:r>
            <w:fldChar w:fldCharType="end"/>
          </w:r>
        </w:p>
      </w:sdtContent>
    </w:sdt>
    <w:p w14:paraId="6B9E85C8" w14:textId="77777777" w:rsidR="005E1561" w:rsidRDefault="006B1DDB">
      <w:pPr>
        <w:pStyle w:val="Heading1"/>
      </w:pPr>
      <w:bookmarkStart w:id="2" w:name="_Toc97743539"/>
      <w:bookmarkStart w:id="3" w:name="X19d6907a12b3cb29c52888677fdf661f8db5e64"/>
      <w:r>
        <w:lastRenderedPageBreak/>
        <w:t>Ovarian Cancer Audit Feasibility Pilot Steering Group</w:t>
      </w:r>
      <w:bookmarkEnd w:id="2"/>
    </w:p>
    <w:p w14:paraId="3B7F4CEE" w14:textId="77777777" w:rsidR="005E1561" w:rsidRDefault="006B1DDB">
      <w:r>
        <w:rPr>
          <w:b/>
          <w:bCs/>
        </w:rPr>
        <w:t>Chair</w:t>
      </w:r>
      <w:r>
        <w:br/>
        <w:t>Mr Andy Nordin, Consultant Gynaecological Oncologist, East Kent Hospitals; Clinical Advisor, National Cancer Registration and Analysis Service (NCRAS)</w:t>
      </w:r>
      <w:r>
        <w:br/>
        <w:t> </w:t>
      </w:r>
    </w:p>
    <w:p w14:paraId="1DB7294B" w14:textId="77777777" w:rsidR="005E1561" w:rsidRDefault="006B1DDB">
      <w:r>
        <w:rPr>
          <w:b/>
          <w:bCs/>
        </w:rPr>
        <w:t>British Gynaecological Cancer Society (BGCS)</w:t>
      </w:r>
      <w:r>
        <w:br/>
        <w:t>Professor Sudha Sundar, President and Consultant Gynaecological Oncologist, Pan Birmingham Gynaecological Cancer Centre, Professor of Gynaecological Cancer, University of Birmingham</w:t>
      </w:r>
      <w:r>
        <w:br/>
        <w:t xml:space="preserve">Mr Jo Nieto, Consultant Gynaecological Oncologist, </w:t>
      </w:r>
      <w:proofErr w:type="gramStart"/>
      <w:r>
        <w:t>Norfolk</w:t>
      </w:r>
      <w:proofErr w:type="gramEnd"/>
      <w:r>
        <w:t xml:space="preserve"> and Norwich University Hospitals</w:t>
      </w:r>
      <w:r>
        <w:br/>
        <w:t> </w:t>
      </w:r>
    </w:p>
    <w:p w14:paraId="16B7EC21" w14:textId="77777777" w:rsidR="005E1561" w:rsidRDefault="006B1DDB">
      <w:r>
        <w:rPr>
          <w:b/>
          <w:bCs/>
        </w:rPr>
        <w:t>Ovarian Cancer Action</w:t>
      </w:r>
      <w:r>
        <w:br/>
        <w:t>Cary Wakefield, Chief Executive</w:t>
      </w:r>
      <w:r>
        <w:br/>
        <w:t>Marie-Claire Platt, Head of Research and Public Affairs</w:t>
      </w:r>
      <w:r>
        <w:br/>
        <w:t> </w:t>
      </w:r>
    </w:p>
    <w:p w14:paraId="28EA6536" w14:textId="77777777" w:rsidR="005E1561" w:rsidRDefault="006B1DDB">
      <w:r>
        <w:rPr>
          <w:b/>
          <w:bCs/>
        </w:rPr>
        <w:t>Target Ovarian Cancer</w:t>
      </w:r>
      <w:r>
        <w:br/>
        <w:t>Annwen Jones OBE, Chief Executive</w:t>
      </w:r>
      <w:r>
        <w:br/>
        <w:t>Rebecca Rennison, Policy Consultant</w:t>
      </w:r>
      <w:r>
        <w:br/>
        <w:t> </w:t>
      </w:r>
    </w:p>
    <w:p w14:paraId="43399D70" w14:textId="77777777" w:rsidR="005E1561" w:rsidRDefault="006B1DDB">
      <w:r>
        <w:rPr>
          <w:b/>
          <w:bCs/>
        </w:rPr>
        <w:t>National Cancer Registration and Analysis Service (NCRAS)</w:t>
      </w:r>
      <w:r>
        <w:br/>
        <w:t>Charlotte Eversfield, Senior Cancer Intelligence Analyst, NHS Digital</w:t>
      </w:r>
      <w:r>
        <w:br/>
        <w:t>Dr Charlie Turner, Senior Cancer Data Analyst, NHS Digital</w:t>
      </w:r>
      <w:r>
        <w:br/>
        <w:t>Dr Craig Knott, Senior Data Analyst, Health Data Insight CIC and NHS Digital</w:t>
      </w:r>
      <w:r>
        <w:br/>
        <w:t>Lizz Paley, Partnerships Analytical Lead, NHS Digital</w:t>
      </w:r>
    </w:p>
    <w:p w14:paraId="14599CD8" w14:textId="77777777" w:rsidR="005E1561" w:rsidRDefault="006B1DDB">
      <w:r>
        <w:t> </w:t>
      </w:r>
    </w:p>
    <w:p w14:paraId="4CE2C510" w14:textId="77777777" w:rsidR="005E1561" w:rsidRDefault="006B1DDB">
      <w:r>
        <w:t> </w:t>
      </w:r>
    </w:p>
    <w:p w14:paraId="32AED24D" w14:textId="77777777" w:rsidR="005E1561" w:rsidRDefault="006B1DDB">
      <w:r>
        <w:t> </w:t>
      </w:r>
    </w:p>
    <w:p w14:paraId="77C6A57E" w14:textId="77777777" w:rsidR="005E1561" w:rsidRDefault="006B1DDB">
      <w:r>
        <w:t> </w:t>
      </w:r>
    </w:p>
    <w:p w14:paraId="1AC7C498" w14:textId="77777777" w:rsidR="005E1561" w:rsidRDefault="006B1DDB">
      <w:r>
        <w:t> </w:t>
      </w:r>
    </w:p>
    <w:p w14:paraId="7CCDAB65" w14:textId="77777777" w:rsidR="005E1561" w:rsidRDefault="006B1DDB">
      <w:r>
        <w:t> </w:t>
      </w:r>
    </w:p>
    <w:p w14:paraId="79353A06" w14:textId="77777777" w:rsidR="005E1561" w:rsidRDefault="006B1DDB">
      <w:r>
        <w:t>Data for this report is based on patient and tumour-level information collected by the NHS, as part of the care and support of cancer patients. The data is collated, maintained and quality assured by the National Cancer Registration and Analysis Service, which is part of NHS Digital.</w:t>
      </w:r>
    </w:p>
    <w:p w14:paraId="09FFED99" w14:textId="77777777" w:rsidR="005E1561" w:rsidRDefault="006B1DDB">
      <w:pPr>
        <w:pStyle w:val="Heading1"/>
      </w:pPr>
      <w:bookmarkStart w:id="4" w:name="_Toc97743540"/>
      <w:bookmarkStart w:id="5" w:name="executive-summary"/>
      <w:bookmarkEnd w:id="3"/>
      <w:r>
        <w:lastRenderedPageBreak/>
        <w:t>Executive summary</w:t>
      </w:r>
      <w:bookmarkEnd w:id="4"/>
    </w:p>
    <w:p w14:paraId="3A4AABF9" w14:textId="77777777" w:rsidR="005E1561" w:rsidRDefault="006B1DDB">
      <w:r>
        <w:t>Ovarian cancer is the leading cause of cancer gynaecological death for women in the UK. Studies have found that a disproportionately high percentage of ovarian cancer patients die within the first year following their diagnosis. This report investigates factors associated with mortality in the first year after diagnosis of ovary, fallopian tube and primary peritoneal carcinomas and examines to what extent geographical variation occurs at a Cancer Alliance level.</w:t>
      </w:r>
      <w:r>
        <w:br/>
        <w:t> </w:t>
      </w:r>
    </w:p>
    <w:p w14:paraId="5DB43B6F" w14:textId="3BFB5AAD" w:rsidR="005E1561" w:rsidRDefault="006B1DDB">
      <w:r>
        <w:t>Data from the National Cancer Regist</w:t>
      </w:r>
      <w:r w:rsidR="00BA4B00">
        <w:t>ration dataset</w:t>
      </w:r>
      <w:r>
        <w:t xml:space="preserve"> were used to identify women diagnosed with ovary, fallopian </w:t>
      </w:r>
      <w:proofErr w:type="gramStart"/>
      <w:r>
        <w:t>tube</w:t>
      </w:r>
      <w:proofErr w:type="gramEnd"/>
      <w:r>
        <w:t xml:space="preserve"> and primary peritoneal carcinomas in England between 2013 and 2018. To examine how mortality rates changed over the first year after diagnosis, patients were assigned into 4 groups: patients who died within 0 to 2 months, 2 to 6 months, 6 to 12 months, or patients who did not die within 12 months following diagnosis. Crude mortality rates were calculated to examine the distribution of patient demographics and tumour characteristics across these short-term mortality groups. Factors investigated include tumour site, tumour morphology, basis of diagnosis, stage at diagnosis, route to diagnosis, age at diagnosis, deprivation quintile, ethnicity, comorbidity, performance status, treatment, whether the trust at diagnosis housed </w:t>
      </w:r>
      <w:r w:rsidRPr="00591C1D">
        <w:t xml:space="preserve">a </w:t>
      </w:r>
      <w:r w:rsidR="00591C1D" w:rsidRPr="00591C1D">
        <w:t>specialist gynaecological</w:t>
      </w:r>
      <w:r w:rsidR="00591C1D">
        <w:rPr>
          <w:rFonts w:ascii="Arial Narrow" w:hAnsi="Arial Narrow"/>
          <w:color w:val="244061"/>
          <w:sz w:val="24"/>
          <w:szCs w:val="24"/>
        </w:rPr>
        <w:t xml:space="preserve"> </w:t>
      </w:r>
      <w:r>
        <w:t>cancer centre and GP to population ratio. Factors were assessed for statistically significant differences in mortality via chi-squared tests. Mixed effects logistic regression models were fitted to estimate the association of statistically significant factors with short-term mortality in ovarian cancer patients. To examine geographical variation, crude and case-mix adjusted mortality rates for each Cancer Alliance were calculated.</w:t>
      </w:r>
      <w:r>
        <w:br/>
        <w:t> </w:t>
      </w:r>
    </w:p>
    <w:p w14:paraId="6658F234" w14:textId="5EA3F097" w:rsidR="005E1561" w:rsidRDefault="006B1DDB">
      <w:r>
        <w:t xml:space="preserve">Results from these analyses show that the short-term mortality rate for ovarian, </w:t>
      </w:r>
      <w:proofErr w:type="gramStart"/>
      <w:r>
        <w:t>tubal</w:t>
      </w:r>
      <w:proofErr w:type="gramEnd"/>
      <w:r>
        <w:t xml:space="preserve"> and primary peritoneal cancer patients remains high. 1</w:t>
      </w:r>
      <w:r w:rsidR="00263364">
        <w:t>4</w:t>
      </w:r>
      <w:r>
        <w:t xml:space="preserve">% died within 2 months of diagnosis, and 30% died within the first year. This compares to an analysis by the NCIN of 2006-2008 cases, published in 2013, which showed a 15% 2 month and 31% </w:t>
      </w:r>
      <w:proofErr w:type="gramStart"/>
      <w:r>
        <w:t>12 month</w:t>
      </w:r>
      <w:proofErr w:type="gramEnd"/>
      <w:r>
        <w:t xml:space="preserve"> mortality rate. However, the 2013 analysis included cases of borderline tumours with an excellent long term prognosis and excluded primary peritoneal cancer which has a relatively high short-term mortality rate, suggesting a modest overall improvement in short-term mortality rates from ovarian cancer in England over the last decade.</w:t>
      </w:r>
      <w:r>
        <w:br/>
        <w:t> </w:t>
      </w:r>
    </w:p>
    <w:p w14:paraId="7D50AFC5" w14:textId="3FD47F2A" w:rsidR="005E1561" w:rsidRDefault="006B1DDB">
      <w:r>
        <w:t xml:space="preserve">Mixed effect logistic regression models show that mortality rates were impacted by </w:t>
      </w:r>
      <w:proofErr w:type="gramStart"/>
      <w:r>
        <w:t>a number of</w:t>
      </w:r>
      <w:proofErr w:type="gramEnd"/>
      <w:r>
        <w:t xml:space="preserve"> factors. The greatest variation in patient mortality across different patient demographics and tumour characteristics was seen for women who died within 2 months following their diagnosis. Mortality rates were significantly higher for older women, women who were diagnosed at a later or unknown stage of disease, had an unknown morphology, were diagnosed following an emergency presentation or non-urgent route, women who had a greater burden of comorbidities and women who had a more deprived socioeconomic status. There was also a strong trend observed of higher short-term mortality rates in patients diagnosed in a trust that did not house a</w:t>
      </w:r>
      <w:r w:rsidR="00591C1D">
        <w:t xml:space="preserve"> </w:t>
      </w:r>
      <w:bookmarkStart w:id="6" w:name="_Hlk98144620"/>
      <w:r w:rsidR="00591C1D" w:rsidRPr="00591C1D">
        <w:t>specialist gynaecological</w:t>
      </w:r>
      <w:r>
        <w:t xml:space="preserve"> </w:t>
      </w:r>
      <w:bookmarkEnd w:id="6"/>
      <w:r>
        <w:t xml:space="preserve">cancer centre compared to trusts that did. This trend remained significant for patients that died within 2 to 6 months of diagnosis. Crude and case-mix adjusted results indicated that some variation in short-term mortality </w:t>
      </w:r>
      <w:r w:rsidR="00802B3D">
        <w:t xml:space="preserve">may </w:t>
      </w:r>
      <w:r>
        <w:t xml:space="preserve">exist at a Cancer Alliance level, but that much of this variation is likely due to different patient case-mix or that while variation still exists at a more local level, this has evened out by the time data is analysed </w:t>
      </w:r>
      <w:r>
        <w:lastRenderedPageBreak/>
        <w:t>at Alliance level.</w:t>
      </w:r>
      <w:r>
        <w:br/>
        <w:t> </w:t>
      </w:r>
    </w:p>
    <w:p w14:paraId="1B741493" w14:textId="77777777" w:rsidR="005E1561" w:rsidRDefault="006B1DDB">
      <w:r>
        <w:t>The results from this report suggest a need for earlier diagnosis via increasing symptom awareness and timely general practitioner referral, for women of all backgrounds, to aid in reducing ovarian cancer mortality within the first year of diagnosis.</w:t>
      </w:r>
    </w:p>
    <w:p w14:paraId="4F46168E" w14:textId="77777777" w:rsidR="005E1561" w:rsidRDefault="006B1DDB">
      <w:pPr>
        <w:pStyle w:val="Heading1"/>
      </w:pPr>
      <w:bookmarkStart w:id="7" w:name="_Toc97743541"/>
      <w:bookmarkStart w:id="8" w:name="background"/>
      <w:bookmarkEnd w:id="5"/>
      <w:r>
        <w:lastRenderedPageBreak/>
        <w:t>Background</w:t>
      </w:r>
      <w:bookmarkEnd w:id="7"/>
    </w:p>
    <w:p w14:paraId="4EDC268B" w14:textId="77777777" w:rsidR="005E1561" w:rsidRDefault="006B1DDB">
      <w:r>
        <w:t xml:space="preserve">The Ovarian Cancer Audit Feasibility Pilot (OCAFP) is a collaboration between the gynaecological oncology clinical community, the charity sector and NHS Digital. It aims to undertake meaningful analyses of routinely collected data for the purpose of improving treatment and outcomes for women diagnosed with ovarian cancer in England. The OCAFP is jointly funded by the British Gynaecological Cancer Society, Target Ovarian Cancer and Ovarian Cancer Action, and is being delivered by analysts at the National Disease Registration Service (NDRS), part of NHS Digital. The pilot originally ran for 2 years from 2019 and has been extended for an additional year. The pilot will publish a range of data outputs on ovarian cancer, including a final report on the audit and its findings, bringing all the analysis into one place. The outputs can be found on the </w:t>
      </w:r>
      <w:hyperlink r:id="rId12">
        <w:r>
          <w:rPr>
            <w:rStyle w:val="Hyperlink"/>
          </w:rPr>
          <w:t>project webpage</w:t>
        </w:r>
      </w:hyperlink>
      <w:r>
        <w:t>.</w:t>
      </w:r>
      <w:r>
        <w:br/>
        <w:t> </w:t>
      </w:r>
    </w:p>
    <w:p w14:paraId="6EBF7DFB" w14:textId="77777777" w:rsidR="005E1561" w:rsidRDefault="006B1DDB">
      <w:r>
        <w:t>The first publication from the OCAFP was the Disease Profile in England report, which describes incidence, mortality, stage and survival for ovary, fallopian tube and primary peritoneal carcinomas diagnosed in England.</w:t>
      </w:r>
      <w:r>
        <w:rPr>
          <w:vertAlign w:val="superscript"/>
        </w:rPr>
        <w:t>1</w:t>
      </w:r>
      <w:r>
        <w:t xml:space="preserve"> This report found that 32% of ovarian cancer patients do not survive 1-year after their diagnosis and that there was variation in ovarian cancer patient survival across England, with age-standardised 1-year net survival for the 19 Cancer Alliances varying between 62.9% and 75.2%.</w:t>
      </w:r>
      <w:r>
        <w:br/>
        <w:t> </w:t>
      </w:r>
    </w:p>
    <w:p w14:paraId="4350FE12" w14:textId="77777777" w:rsidR="005E1561" w:rsidRDefault="006B1DDB">
      <w:r>
        <w:t>Previous work by The National Cancer Intelligence Network (NCIN) investigated short-term mortality of ovarian cancer patients diagnosed in 2006 to 2008 and 2008 to 2010.</w:t>
      </w:r>
      <w:r>
        <w:rPr>
          <w:vertAlign w:val="superscript"/>
        </w:rPr>
        <w:t>2,3</w:t>
      </w:r>
      <w:r>
        <w:t xml:space="preserve"> The analysis covering 2006 to 2008 found that 31% of ovarian cancer patients died within 1 year following diagnosis, and that almost half (49%) of these patients died within the first 2 months following their diagnosis.</w:t>
      </w:r>
      <w:r>
        <w:rPr>
          <w:vertAlign w:val="superscript"/>
        </w:rPr>
        <w:t>2</w:t>
      </w:r>
      <w:r>
        <w:t xml:space="preserve"> This cohort only included patients diagnosed with ICD10 C56 and C57 (and includes borderline tumours). </w:t>
      </w:r>
      <w:r>
        <w:rPr>
          <w:i/>
          <w:iCs/>
        </w:rPr>
        <w:t>Barclay et al</w:t>
      </w:r>
      <w:r>
        <w:t>, (2016) extended this analysis to include ICD10 C48 and excluded borderline tumours to investigate factors associated with mortality via a multivariate Poisson model.</w:t>
      </w:r>
      <w:r>
        <w:rPr>
          <w:vertAlign w:val="superscript"/>
        </w:rPr>
        <w:t>3</w:t>
      </w:r>
      <w:r>
        <w:t xml:space="preserve"> They found that 36% of ovarian cancer patients died within 1 year following diagnosis and of these 32% died within the first month following diagnosis. They also found that many factors impacted ovarian cancer patient mortality, finding considerable differences by age, route to diagnosis, stage, morphology, basis of diagnosis and treatment, with smaller differences by comorbidity and deprivation.</w:t>
      </w:r>
      <w:r>
        <w:rPr>
          <w:vertAlign w:val="superscript"/>
        </w:rPr>
        <w:t>3</w:t>
      </w:r>
      <w:r>
        <w:br/>
        <w:t> </w:t>
      </w:r>
    </w:p>
    <w:p w14:paraId="152FC3FF" w14:textId="77777777" w:rsidR="005E1561" w:rsidRDefault="006B1DDB">
      <w:r>
        <w:t>This report builds on these analyses, to explore additional factors associated with short-term mortality in patients diagnosed with ovary, fallopian tube and primary peritoneal carcinomas in England and covers more recent years. This report has also been extended to include patients diagnosed with neoplasms of uncertain or unknown behaviour of female genital organs (ICD-10 D39.1) and a geographical breakdown to investigate to what extent variation in short-term mortality occurs between Cancer Alliances.</w:t>
      </w:r>
    </w:p>
    <w:p w14:paraId="647EBDBD" w14:textId="77777777" w:rsidR="005E1561" w:rsidRDefault="006B1DDB">
      <w:pPr>
        <w:pStyle w:val="Heading1"/>
      </w:pPr>
      <w:bookmarkStart w:id="9" w:name="_Toc97743542"/>
      <w:bookmarkStart w:id="10" w:name="methods"/>
      <w:bookmarkEnd w:id="8"/>
      <w:r>
        <w:lastRenderedPageBreak/>
        <w:t>Methods</w:t>
      </w:r>
      <w:bookmarkEnd w:id="9"/>
    </w:p>
    <w:p w14:paraId="6D41ED06" w14:textId="40A4751C" w:rsidR="005E1561" w:rsidRDefault="006B1DDB">
      <w:r>
        <w:t xml:space="preserve">There were 40,521 women diagnosed with ovary, fallopian </w:t>
      </w:r>
      <w:proofErr w:type="gramStart"/>
      <w:r>
        <w:t>tube</w:t>
      </w:r>
      <w:proofErr w:type="gramEnd"/>
      <w:r>
        <w:t xml:space="preserve"> and primary peritoneal carcinomas, hereinafter referred to as ‘ovarian cancer’, in England between 2013 and 2018 extracted from the </w:t>
      </w:r>
      <w:r w:rsidR="00BA4B00">
        <w:t>N</w:t>
      </w:r>
      <w:r>
        <w:t xml:space="preserve">ational </w:t>
      </w:r>
      <w:r w:rsidR="00BA4B00">
        <w:t>C</w:t>
      </w:r>
      <w:r>
        <w:t xml:space="preserve">ancer </w:t>
      </w:r>
      <w:r w:rsidR="00BA4B00">
        <w:t>R</w:t>
      </w:r>
      <w:r>
        <w:t>egist</w:t>
      </w:r>
      <w:r w:rsidR="00BA4B00">
        <w:t>ration dataset</w:t>
      </w:r>
      <w:r>
        <w:t>. Due to data quality reasons, 128 cases were excluded from the analysis (missing NHS numbers, n=32; embarked patients (patient stopped being registered in England and Wales for primary care on a specified date, such as in the case of moving outside of England), missing vital status date or known issue with the vital status, n=96). 187 cases were also excluded as their cancer registrations had an unknown basis of diagnosis. There were also 2 cases with a death certificate only record which were removed from the cohort. Cases with borderline malignancies (n=6,639) were excluded from the cohort as these cases do not exhibit short-term mortality, with a 12 month net survival rate of almost 100%.</w:t>
      </w:r>
      <w:r>
        <w:rPr>
          <w:vertAlign w:val="superscript"/>
        </w:rPr>
        <w:t>1</w:t>
      </w:r>
      <w:r>
        <w:t xml:space="preserve"> The first ovarian cancer diagnosis in the study period for each patient was selected (excluding borderlines), leaving a final cohort of 33,442 ovarian cancer patients in the analysis.</w:t>
      </w:r>
      <w:r>
        <w:br/>
        <w:t> </w:t>
      </w:r>
    </w:p>
    <w:p w14:paraId="152EF891" w14:textId="67C5A271" w:rsidR="005E1561" w:rsidRDefault="006B1DDB">
      <w:r>
        <w:t xml:space="preserve">The first section of this report describes the distribution of mortality by patient demographics and tumour characteristics. Variables investigated include: tumour site, tumour morphology, basis of diagnosis, stage at diagnosis, route to diagnosis, age at diagnosis, deprivation quintile, ethnicity, comorbidity, performance status, treatment, whether the trust at diagnosis housed a </w:t>
      </w:r>
      <w:r w:rsidR="00CA069C" w:rsidRPr="00591C1D">
        <w:t>specialist gynaecological</w:t>
      </w:r>
      <w:r w:rsidR="00CA069C">
        <w:rPr>
          <w:rFonts w:ascii="Arial Narrow" w:hAnsi="Arial Narrow"/>
          <w:color w:val="244061"/>
          <w:sz w:val="24"/>
          <w:szCs w:val="24"/>
        </w:rPr>
        <w:t xml:space="preserve"> </w:t>
      </w:r>
      <w:r>
        <w:t>cancer centre and General Practitioner (GP) to population ratio. To examine how mortality rates changed over the first year after diagnosis, patients were assigned into 4 groups:</w:t>
      </w:r>
    </w:p>
    <w:p w14:paraId="4602900B" w14:textId="77777777" w:rsidR="005E1561" w:rsidRDefault="006B1DDB">
      <w:pPr>
        <w:numPr>
          <w:ilvl w:val="0"/>
          <w:numId w:val="15"/>
        </w:numPr>
      </w:pPr>
      <w:r>
        <w:t>Patients who died within the first 2 months after diagnosis, defined as 0-60 days (n=4,548)</w:t>
      </w:r>
    </w:p>
    <w:p w14:paraId="6B5CC6C4" w14:textId="77777777" w:rsidR="005E1561" w:rsidRDefault="006B1DDB">
      <w:pPr>
        <w:numPr>
          <w:ilvl w:val="0"/>
          <w:numId w:val="15"/>
        </w:numPr>
      </w:pPr>
      <w:r>
        <w:t>Patients who survived more than 2 months after diagnosis but died within 6 months of diagnosis, defined as 61-180 days (n=2,815)</w:t>
      </w:r>
    </w:p>
    <w:p w14:paraId="61424610" w14:textId="77777777" w:rsidR="005E1561" w:rsidRDefault="006B1DDB">
      <w:pPr>
        <w:numPr>
          <w:ilvl w:val="0"/>
          <w:numId w:val="15"/>
        </w:numPr>
      </w:pPr>
      <w:r>
        <w:t>Patients who survived more than 6 months after diagnosis but died within the first year of diagnosis, defined as 181-365 days (n=2,756)</w:t>
      </w:r>
    </w:p>
    <w:p w14:paraId="4686AD34" w14:textId="77777777" w:rsidR="005E1561" w:rsidRDefault="006B1DDB">
      <w:pPr>
        <w:numPr>
          <w:ilvl w:val="0"/>
          <w:numId w:val="15"/>
        </w:numPr>
      </w:pPr>
      <w:r>
        <w:t>Patients who survived longer than one year following diagnosis, defined as over 365 days (n=23,323)</w:t>
      </w:r>
    </w:p>
    <w:p w14:paraId="37AF721E" w14:textId="77777777" w:rsidR="005E1561" w:rsidRDefault="006B1DDB">
      <w:r>
        <w:t>Analysis considered crude mortality rates, defined as the percentage of ovarian cancer patients who died within 2 months, 2 to 6 or 6 to 12 months following their diagnosis, or survived longer than 1 year, divided by the number of patients included in the cohort. This is presented in figures 3-16, with descriptive data available in Appendix 2, Table 1. Figures 3-16 also present the percentage of patients diagnosed in the total cohort at the top of each stacked bar.</w:t>
      </w:r>
      <w:r>
        <w:br/>
        <w:t> </w:t>
      </w:r>
    </w:p>
    <w:p w14:paraId="60B9B4A6" w14:textId="77777777" w:rsidR="005E1561" w:rsidRDefault="006B1DDB">
      <w:r>
        <w:t>The second section of this report investigates the association of factors with short-term mortality via unadjusted (crude) and adjusted mortality rates. To further examine mortality in each of the 3 short-term mortality intervals, the data were split into 3 cohorts each excluding patients that had died prior to the short-term mortality interval being investigated:</w:t>
      </w:r>
    </w:p>
    <w:p w14:paraId="4F5436A5" w14:textId="77777777" w:rsidR="005E1561" w:rsidRDefault="006B1DDB">
      <w:pPr>
        <w:numPr>
          <w:ilvl w:val="0"/>
          <w:numId w:val="16"/>
        </w:numPr>
      </w:pPr>
      <w:r>
        <w:t>To investigate patients who died within the first 2 months after diagnosis the total cohort was used (n=33,442)</w:t>
      </w:r>
    </w:p>
    <w:p w14:paraId="6CC138D2" w14:textId="77777777" w:rsidR="005E1561" w:rsidRDefault="006B1DDB">
      <w:pPr>
        <w:numPr>
          <w:ilvl w:val="0"/>
          <w:numId w:val="16"/>
        </w:numPr>
      </w:pPr>
      <w:r>
        <w:lastRenderedPageBreak/>
        <w:t>Patients who were alive at day 61 were included in the cohort to investigate patients who died within 2 to 6 months (n=28,894)</w:t>
      </w:r>
    </w:p>
    <w:p w14:paraId="4BADCB2C" w14:textId="77777777" w:rsidR="005E1561" w:rsidRDefault="006B1DDB">
      <w:pPr>
        <w:numPr>
          <w:ilvl w:val="0"/>
          <w:numId w:val="16"/>
        </w:numPr>
      </w:pPr>
      <w:r>
        <w:t>Patients who were alive at day 181 were included in the cohort to investigate patients who died within 6 to 12 months following diagnosis (n=26,079)</w:t>
      </w:r>
    </w:p>
    <w:p w14:paraId="65582CA0" w14:textId="77777777" w:rsidR="005E1561" w:rsidRDefault="006B1DDB">
      <w:r>
        <w:t>Chi-squared tests were performed to ascertain whether there was a statistically significant difference in mortality rates for each of the short-term mortality time periods by patient demographics and tumour characteristics (Appendix 2, Table 2).</w:t>
      </w:r>
      <w:r>
        <w:br/>
        <w:t> </w:t>
      </w:r>
    </w:p>
    <w:p w14:paraId="02B4E792" w14:textId="0A6DF0F7" w:rsidR="005E1561" w:rsidRDefault="006B1DDB">
      <w:r>
        <w:t>Unadjusted mortality rates were calculated as the percentage of patients that died within the short-term mortality interval divided by the number of patients in each cohort. Rates were presented with 95% confidence intervals calculated using the Wilson score method (Appendices 3-5).</w:t>
      </w:r>
      <w:r>
        <w:rPr>
          <w:vertAlign w:val="superscript"/>
        </w:rPr>
        <w:t>4</w:t>
      </w:r>
      <w:r>
        <w:t xml:space="preserve"> Two mixed effects logistic regression models were fitted for each short-term mortality group to allow comparisons according to differing levels of covariate adjustment. The first model (minimally adjusted model) adjusted for age at diagnosis, tumour morphology, stage at diagnosis, deprivation quintile, ethnicity and comorbidity. To account for additional hospital level variation, trust at diagnosis was also included as a random effect. For diagnosis to 2 months only, basis of diagnosis was also included to adjust for lead time bias. The second model (maximally adjusted) additionally adjusted for route to diagnosis and whether the trust at diagnosis housed a </w:t>
      </w:r>
      <w:r w:rsidR="00FC173E" w:rsidRPr="00591C1D">
        <w:t>specialist gynaecological</w:t>
      </w:r>
      <w:r w:rsidR="00FC173E">
        <w:rPr>
          <w:rFonts w:ascii="Arial Narrow" w:hAnsi="Arial Narrow"/>
          <w:color w:val="244061"/>
          <w:sz w:val="24"/>
          <w:szCs w:val="24"/>
        </w:rPr>
        <w:t xml:space="preserve"> </w:t>
      </w:r>
      <w:r>
        <w:t>cancer centre. The results were presented as odds ratios in Appendices 3-5. Only results for the maximally adjusted models are discussed throughout the report, but findings from the minimally adjusted models are presented in Appendices 3-5. Appendix 9 displays results from a sensitivity analysis investigating performance status at diagnosis and ovarian cancer patient short-term mortality between 0 and 2 months from diagnosis.</w:t>
      </w:r>
      <w:r>
        <w:br/>
        <w:t> </w:t>
      </w:r>
    </w:p>
    <w:p w14:paraId="71247FA9" w14:textId="77777777" w:rsidR="005E1561" w:rsidRDefault="006B1DDB">
      <w:r>
        <w:t>The final section of this report explores geographical variation in ovarian cancer patient mortality across England. This was assessed via crude and case-mix adjusted mortality rates at a Cancer Alliance level. Case-mix adjusted rates were derived from the predicted mortality rates from the mixed effects logistic regression models in section 2 of the report. The models have controlled for available confounding variables which may help to explain some of the differences seen between Alliances. The case-mix adjusted rates provide an estimate of a Cancer Alliance’s mortality rate if all Alliances had the same sample of patients, presenting in the same way, allowing for comparisons to be made across Alliances. The results are presented as funnel plots in figures 17-22 and in tables in Appendices 6-8.</w:t>
      </w:r>
      <w:r>
        <w:br/>
        <w:t> </w:t>
      </w:r>
    </w:p>
    <w:p w14:paraId="20427C5F" w14:textId="77777777" w:rsidR="005E1561" w:rsidRDefault="006B1DDB">
      <w:r>
        <w:t>Please see Appendix 1 for a more detailed description of the cohort definition, definition of variables included in the analysis and statistical methodology.</w:t>
      </w:r>
      <w:r>
        <w:br/>
        <w:t> </w:t>
      </w:r>
    </w:p>
    <w:p w14:paraId="31AA0A60" w14:textId="3C113186" w:rsidR="005E1561" w:rsidRDefault="006B1DDB">
      <w:r>
        <w:t>For readers within the NHS, supporting tables for crude counts and rates of mortality at</w:t>
      </w:r>
      <w:r w:rsidR="00E9690C">
        <w:t xml:space="preserve"> NHS</w:t>
      </w:r>
      <w:r>
        <w:t xml:space="preserve"> trus</w:t>
      </w:r>
      <w:r w:rsidR="00E9690C">
        <w:t xml:space="preserve">t </w:t>
      </w:r>
      <w:r>
        <w:t>level are also available on CancerStats2.</w:t>
      </w:r>
    </w:p>
    <w:p w14:paraId="635CD1C0" w14:textId="77777777" w:rsidR="005E1561" w:rsidRDefault="006B1DDB">
      <w:pPr>
        <w:pStyle w:val="Heading1"/>
      </w:pPr>
      <w:bookmarkStart w:id="11" w:name="_Toc97743543"/>
      <w:bookmarkStart w:id="12" w:name="Xf1936420a2cf17cf719f6d5e61d1e8591acb45c"/>
      <w:bookmarkEnd w:id="10"/>
      <w:r>
        <w:lastRenderedPageBreak/>
        <w:t>Mortality distribution in ovarian cancer patients</w:t>
      </w:r>
      <w:bookmarkEnd w:id="11"/>
    </w:p>
    <w:p w14:paraId="7AE79A86" w14:textId="77777777" w:rsidR="005E1561" w:rsidRDefault="006B1DDB">
      <w:r>
        <w:t>Of the 33,442 ovarian cancer patients included in the cohort, 10,119 (30.3%) died within the first year following their diagnosis. Figure 1 shows that mortality rates gradually declined as the number of days from diagnosis increased.</w:t>
      </w:r>
    </w:p>
    <w:p w14:paraId="221FF67A" w14:textId="77777777" w:rsidR="005E1561" w:rsidRDefault="006B1DDB">
      <w:r>
        <w:rPr>
          <w:noProof/>
        </w:rPr>
        <w:drawing>
          <wp:inline distT="0" distB="0" distL="0" distR="0" wp14:anchorId="5CE99C08" wp14:editId="0913C2DD">
            <wp:extent cx="5544151" cy="27720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cumulative%20mortality-1.png"/>
                    <pic:cNvPicPr>
                      <a:picLocks noChangeAspect="1" noChangeArrowheads="1"/>
                    </pic:cNvPicPr>
                  </pic:nvPicPr>
                  <pic:blipFill>
                    <a:blip r:embed="rId13"/>
                    <a:stretch>
                      <a:fillRect/>
                    </a:stretch>
                  </pic:blipFill>
                  <pic:spPr bwMode="auto">
                    <a:xfrm>
                      <a:off x="0" y="0"/>
                      <a:ext cx="5544151" cy="2772075"/>
                    </a:xfrm>
                    <a:prstGeom prst="rect">
                      <a:avLst/>
                    </a:prstGeom>
                    <a:noFill/>
                    <a:ln w="9525">
                      <a:noFill/>
                      <a:headEnd/>
                      <a:tailEnd/>
                    </a:ln>
                  </pic:spPr>
                </pic:pic>
              </a:graphicData>
            </a:graphic>
          </wp:inline>
        </w:drawing>
      </w:r>
    </w:p>
    <w:p w14:paraId="3F3F5A19" w14:textId="77777777" w:rsidR="005E1561" w:rsidRDefault="006B1DDB">
      <w:r>
        <w:t>13.6% of patients diagnosed with ovarian cancer died within the first 2 months following their diagnosis, compared to 8.4% that died within 2 to 6 months following diagnosis, and 8.2% that died within 6 to 12 months following an ovarian cancer diagnosis (Figure 2).</w:t>
      </w:r>
    </w:p>
    <w:p w14:paraId="7C703843" w14:textId="77777777" w:rsidR="005E1561" w:rsidRDefault="006B1DDB">
      <w:r>
        <w:rPr>
          <w:noProof/>
        </w:rPr>
        <w:drawing>
          <wp:inline distT="0" distB="0" distL="0" distR="0" wp14:anchorId="56275799" wp14:editId="3E587514">
            <wp:extent cx="5544151" cy="3234088"/>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STM%20graph-1.png"/>
                    <pic:cNvPicPr>
                      <a:picLocks noChangeAspect="1" noChangeArrowheads="1"/>
                    </pic:cNvPicPr>
                  </pic:nvPicPr>
                  <pic:blipFill>
                    <a:blip r:embed="rId14"/>
                    <a:stretch>
                      <a:fillRect/>
                    </a:stretch>
                  </pic:blipFill>
                  <pic:spPr bwMode="auto">
                    <a:xfrm>
                      <a:off x="0" y="0"/>
                      <a:ext cx="5544151" cy="3234088"/>
                    </a:xfrm>
                    <a:prstGeom prst="rect">
                      <a:avLst/>
                    </a:prstGeom>
                    <a:noFill/>
                    <a:ln w="9525">
                      <a:noFill/>
                      <a:headEnd/>
                      <a:tailEnd/>
                    </a:ln>
                  </pic:spPr>
                </pic:pic>
              </a:graphicData>
            </a:graphic>
          </wp:inline>
        </w:drawing>
      </w:r>
    </w:p>
    <w:p w14:paraId="782B519B" w14:textId="77777777" w:rsidR="005E1561" w:rsidRDefault="006B1DDB">
      <w:r>
        <w:t xml:space="preserve">An average of 5,574 women were diagnosed with ovarian cancer per year in England between 2013 and 2018, excluding cases of borderline malignancy. The average number of women </w:t>
      </w:r>
      <w:r>
        <w:lastRenderedPageBreak/>
        <w:t>diagnosed with ovarian cancer that died within their first year after diagnosis was 1,687 per year, with an average of 758 per year dying within the first 2 months after their diagnosis.</w:t>
      </w:r>
    </w:p>
    <w:p w14:paraId="30E69D79" w14:textId="77777777" w:rsidR="005E1561" w:rsidRDefault="006B1DDB">
      <w:pPr>
        <w:pStyle w:val="Heading2"/>
      </w:pPr>
      <w:bookmarkStart w:id="13" w:name="_Toc97743544"/>
      <w:bookmarkStart w:id="14" w:name="mortality-variation-by-tumour-site"/>
      <w:r>
        <w:t>Mortality variation by tumour site</w:t>
      </w:r>
      <w:bookmarkEnd w:id="13"/>
    </w:p>
    <w:p w14:paraId="1A33EFAB" w14:textId="77777777" w:rsidR="005E1561" w:rsidRDefault="006B1DDB">
      <w:r>
        <w:t>ICD-10 (International Classification of Diseases, Tenth Revision) codes are used to classify diagnoses. For neoplasms, ICD-10 codes indicate the site of origin and type of malignant tumour. The majority (83.8%) of women included in the cohort were diagnosed with ICD-10 C56 (malignant neoplasm of ovary). All tumour sites (defined by ICD-10 code) show a similar pattern in short-term mortality, with the highest percentage of patients with short-term mortality dying within 2 months following their diagnosis. The proportion of patients that died within the first 2 months was greatest for those diagnosed with tumours of a C48 (malignant neoplasm of retroperitoneum and peritoneum) site, at 15.0% (Figure 3).</w:t>
      </w:r>
    </w:p>
    <w:p w14:paraId="557E3C40" w14:textId="77777777" w:rsidR="005E1561" w:rsidRDefault="006B1DDB">
      <w:r>
        <w:rPr>
          <w:noProof/>
        </w:rPr>
        <w:drawing>
          <wp:inline distT="0" distB="0" distL="0" distR="0" wp14:anchorId="62905AB4" wp14:editId="56F48E72">
            <wp:extent cx="5727700" cy="4091214"/>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ICD10%20graph-1.png"/>
                    <pic:cNvPicPr>
                      <a:picLocks noChangeAspect="1" noChangeArrowheads="1"/>
                    </pic:cNvPicPr>
                  </pic:nvPicPr>
                  <pic:blipFill>
                    <a:blip r:embed="rId15"/>
                    <a:stretch>
                      <a:fillRect/>
                    </a:stretch>
                  </pic:blipFill>
                  <pic:spPr bwMode="auto">
                    <a:xfrm>
                      <a:off x="0" y="0"/>
                      <a:ext cx="5727700" cy="4091214"/>
                    </a:xfrm>
                    <a:prstGeom prst="rect">
                      <a:avLst/>
                    </a:prstGeom>
                    <a:noFill/>
                    <a:ln w="9525">
                      <a:noFill/>
                      <a:headEnd/>
                      <a:tailEnd/>
                    </a:ln>
                  </pic:spPr>
                </pic:pic>
              </a:graphicData>
            </a:graphic>
          </wp:inline>
        </w:drawing>
      </w:r>
    </w:p>
    <w:p w14:paraId="66DA47E0" w14:textId="77777777" w:rsidR="005E1561" w:rsidRDefault="006B1DDB">
      <w:pPr>
        <w:pStyle w:val="Heading2"/>
      </w:pPr>
      <w:bookmarkStart w:id="15" w:name="_Toc97743545"/>
      <w:bookmarkStart w:id="16" w:name="mortality-variation-by-tumour-morphology"/>
      <w:bookmarkEnd w:id="14"/>
      <w:r>
        <w:t>Mortality variation by tumour morphology</w:t>
      </w:r>
      <w:bookmarkEnd w:id="15"/>
    </w:p>
    <w:p w14:paraId="5F045A67" w14:textId="77777777" w:rsidR="005E1561" w:rsidRDefault="006B1DDB">
      <w:r>
        <w:t>Figure 4 displays variation in patient mortality by tumour morphology. Tumour morphology is the histological type of cancer, determined by assessment from tissue biopsies, including the use of immunohistochemical analysis. Tumour morphology can impact the type of treatment and outcomes for a patient. This report uses the tumour morphology groups as defined in the OCAFP Disease Profile in England report and Get Data Out.</w:t>
      </w:r>
      <w:r>
        <w:rPr>
          <w:vertAlign w:val="superscript"/>
        </w:rPr>
        <w:t>1,5</w:t>
      </w:r>
      <w:r>
        <w:br/>
        <w:t> </w:t>
      </w:r>
    </w:p>
    <w:p w14:paraId="450D0F30" w14:textId="77777777" w:rsidR="005E1561" w:rsidRDefault="006B1DDB">
      <w:r>
        <w:t xml:space="preserve">The majority of patients identified in our cohort were diagnosed with tumours of serous carcinoma morphology (51.0%). Mortality within 2 months following diagnosis was greatest for patients diagnosed with ‘miscellaneous and unspecified’ or ‘non-specific site’ morphologies at 51.3% and 37.5% respectively. These are patients who were likely too unwell to complete the </w:t>
      </w:r>
      <w:r>
        <w:lastRenderedPageBreak/>
        <w:t>full diagnostic process. Patients who were diagnosed with a ‘sex cord-stromal and germ cell’ morphology saw the lowest short-term mortality rates with only 0.9% of patients dying within the first 2 months following their diagnosis. Patients diagnosed with an ‘endometrioid carcinoma’ or ‘clear cell carcinoma’ morphology also had low mortality in the first 2 months after diagnosis at 1.3% and 3.0% respectively. Patients with ‘mucinous carcinoma’ or ‘serous carcinoma’ morphologies experienced higher mortality rates with 3.5% and 7.1% of patients dying within the first 2 months following diagnosis.</w:t>
      </w:r>
    </w:p>
    <w:p w14:paraId="210C8240" w14:textId="77777777" w:rsidR="005E1561" w:rsidRDefault="006B1DDB">
      <w:r>
        <w:rPr>
          <w:noProof/>
        </w:rPr>
        <w:drawing>
          <wp:inline distT="0" distB="0" distL="0" distR="0" wp14:anchorId="7F098A32" wp14:editId="2C0797C0">
            <wp:extent cx="5727700" cy="4091214"/>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morphology%20graph-1.png"/>
                    <pic:cNvPicPr>
                      <a:picLocks noChangeAspect="1" noChangeArrowheads="1"/>
                    </pic:cNvPicPr>
                  </pic:nvPicPr>
                  <pic:blipFill>
                    <a:blip r:embed="rId16"/>
                    <a:stretch>
                      <a:fillRect/>
                    </a:stretch>
                  </pic:blipFill>
                  <pic:spPr bwMode="auto">
                    <a:xfrm>
                      <a:off x="0" y="0"/>
                      <a:ext cx="5727700" cy="4091214"/>
                    </a:xfrm>
                    <a:prstGeom prst="rect">
                      <a:avLst/>
                    </a:prstGeom>
                    <a:noFill/>
                    <a:ln w="9525">
                      <a:noFill/>
                      <a:headEnd/>
                      <a:tailEnd/>
                    </a:ln>
                  </pic:spPr>
                </pic:pic>
              </a:graphicData>
            </a:graphic>
          </wp:inline>
        </w:drawing>
      </w:r>
    </w:p>
    <w:p w14:paraId="77ED949C" w14:textId="77777777" w:rsidR="005E1561" w:rsidRDefault="006B1DDB">
      <w:pPr>
        <w:pStyle w:val="Heading2"/>
      </w:pPr>
      <w:bookmarkStart w:id="17" w:name="_Toc97743546"/>
      <w:bookmarkStart w:id="18" w:name="X0d8e51d0cb0591c97e3591cff157ec3f6601354"/>
      <w:bookmarkEnd w:id="16"/>
      <w:r>
        <w:t>Mortality variation by basis of diagnosis</w:t>
      </w:r>
      <w:bookmarkEnd w:id="17"/>
    </w:p>
    <w:p w14:paraId="706B09D3" w14:textId="77777777" w:rsidR="005E1561" w:rsidRDefault="006B1DDB">
      <w:r>
        <w:t>Tumours can be diagnosed in a number of ways including clinically, histologically or via cytology methods. Clinical diagnoses are made on the basis of medical signs and reported symptoms, sometimes including investigations such as diagnostic imaging, endoscopy or tumour markers. Histological diagnoses involve microscopic examination of tissue whereas cytology diagnoses involve microscopic examination of cells from fluid (ascites or pleural effusion) or fine needle aspiration sampling of solid tumour. Basis of diagnosis can give an indication of the validity of the diagnosis. Identifying the histology of a malignancy by microscopic examination is generally accepted as the most accurate method of diagnosis, however this cannot always be performed, for example if a patient is very unwell at the time of diagnosis. Patients with an unknown basis of diagnosis or those diagnosed via death certificate only, were not included in these analyses.</w:t>
      </w:r>
      <w:r>
        <w:br/>
        <w:t> </w:t>
      </w:r>
    </w:p>
    <w:p w14:paraId="5564C5E2" w14:textId="77777777" w:rsidR="005E1561" w:rsidRDefault="006B1DDB">
      <w:r>
        <w:t>83.3% of patients in the cohort were diagnosed via histology compared to only 9.4% of patients having been diagnosed clinically or 7.3% by cytology. Differences in short-term mortality were most pronounced for deaths within 2 months following diagnosis. For example, 54.9% of women who were diagnosed clinically died within 2 months following diagnosis, compared to only 7.0% of patients who were diagnosed by histological investigation (Figure 5).</w:t>
      </w:r>
    </w:p>
    <w:p w14:paraId="16084E0A" w14:textId="77777777" w:rsidR="005E1561" w:rsidRDefault="006B1DDB">
      <w:r>
        <w:rPr>
          <w:noProof/>
        </w:rPr>
        <w:lastRenderedPageBreak/>
        <w:drawing>
          <wp:inline distT="0" distB="0" distL="0" distR="0" wp14:anchorId="3A5576B2" wp14:editId="7BB74B40">
            <wp:extent cx="5727700" cy="4091214"/>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BOD%20graph-1.png"/>
                    <pic:cNvPicPr>
                      <a:picLocks noChangeAspect="1" noChangeArrowheads="1"/>
                    </pic:cNvPicPr>
                  </pic:nvPicPr>
                  <pic:blipFill>
                    <a:blip r:embed="rId17"/>
                    <a:stretch>
                      <a:fillRect/>
                    </a:stretch>
                  </pic:blipFill>
                  <pic:spPr bwMode="auto">
                    <a:xfrm>
                      <a:off x="0" y="0"/>
                      <a:ext cx="5727700" cy="4091214"/>
                    </a:xfrm>
                    <a:prstGeom prst="rect">
                      <a:avLst/>
                    </a:prstGeom>
                    <a:noFill/>
                    <a:ln w="9525">
                      <a:noFill/>
                      <a:headEnd/>
                      <a:tailEnd/>
                    </a:ln>
                  </pic:spPr>
                </pic:pic>
              </a:graphicData>
            </a:graphic>
          </wp:inline>
        </w:drawing>
      </w:r>
    </w:p>
    <w:p w14:paraId="57A68E6D" w14:textId="77777777" w:rsidR="005E1561" w:rsidRDefault="006B1DDB">
      <w:pPr>
        <w:pStyle w:val="Heading2"/>
      </w:pPr>
      <w:bookmarkStart w:id="19" w:name="_Toc97743547"/>
      <w:bookmarkStart w:id="20" w:name="X572e450feb4e7e87bbfdd182424d0668e27043b"/>
      <w:bookmarkEnd w:id="18"/>
      <w:r>
        <w:t>Mortality variation by stage at diagnosis</w:t>
      </w:r>
      <w:bookmarkEnd w:id="19"/>
    </w:p>
    <w:p w14:paraId="2BB2DFAA" w14:textId="77777777" w:rsidR="005E1561" w:rsidRDefault="006B1DDB">
      <w:r>
        <w:t>Tumour stage describes the size and severity of a patient’s tumour, including how far a cancer has spread. Diagnosing ovarian cancer in its early stage is one of the most important factors affecting good cancer outcomes.</w:t>
      </w:r>
      <w:r>
        <w:rPr>
          <w:vertAlign w:val="superscript"/>
        </w:rPr>
        <w:t>6</w:t>
      </w:r>
      <w:r>
        <w:t xml:space="preserve"> In this report, stage at diagnosis was defined by the cancer registry, which generally uses FIGO (International Federation of Gynecology and Obstetrics) for ovarian cancers. Please see Appendix 1 for a more detailed definition of stage at diagnosis.</w:t>
      </w:r>
      <w:r>
        <w:br/>
        <w:t> </w:t>
      </w:r>
    </w:p>
    <w:p w14:paraId="083B3E19" w14:textId="77777777" w:rsidR="005E1561" w:rsidRDefault="006B1DDB">
      <w:r>
        <w:t>Patients with a lower stage at diagnosis showed lower rates of short-term mortality, with only 0.8% of patients diagnosed at stage 1 having died within the first 2 months following diagnosis, compared to 21.0% of patients diagnosed at stage 4 (Figure 6). All ovarian cancers should be staged by the Multidisciplinary Team (MDT), however if a patient is too unwell at diagnosis, due to comorbidities or advanced disease, it may not be possible to perform the necessary investigations in order to capture accurate stage data. This explains why a large number of patients with an unknown stage at diagnosis die within 2 months (30.6%).</w:t>
      </w:r>
    </w:p>
    <w:p w14:paraId="63CA078B" w14:textId="77777777" w:rsidR="005E1561" w:rsidRDefault="006B1DDB">
      <w:r>
        <w:rPr>
          <w:noProof/>
        </w:rPr>
        <w:lastRenderedPageBreak/>
        <w:drawing>
          <wp:inline distT="0" distB="0" distL="0" distR="0" wp14:anchorId="41CEC61E" wp14:editId="34934E15">
            <wp:extent cx="5727700" cy="4091214"/>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stage%20graph-1.png"/>
                    <pic:cNvPicPr>
                      <a:picLocks noChangeAspect="1" noChangeArrowheads="1"/>
                    </pic:cNvPicPr>
                  </pic:nvPicPr>
                  <pic:blipFill>
                    <a:blip r:embed="rId18"/>
                    <a:stretch>
                      <a:fillRect/>
                    </a:stretch>
                  </pic:blipFill>
                  <pic:spPr bwMode="auto">
                    <a:xfrm>
                      <a:off x="0" y="0"/>
                      <a:ext cx="5727700" cy="4091214"/>
                    </a:xfrm>
                    <a:prstGeom prst="rect">
                      <a:avLst/>
                    </a:prstGeom>
                    <a:noFill/>
                    <a:ln w="9525">
                      <a:noFill/>
                      <a:headEnd/>
                      <a:tailEnd/>
                    </a:ln>
                  </pic:spPr>
                </pic:pic>
              </a:graphicData>
            </a:graphic>
          </wp:inline>
        </w:drawing>
      </w:r>
    </w:p>
    <w:p w14:paraId="58903DC1" w14:textId="77777777" w:rsidR="005E1561" w:rsidRDefault="006B1DDB">
      <w:pPr>
        <w:pStyle w:val="Heading2"/>
      </w:pPr>
      <w:bookmarkStart w:id="21" w:name="_Toc97743548"/>
      <w:bookmarkStart w:id="22" w:name="X5be18f3c541ec07362581ce90347bd0a221a1c7"/>
      <w:bookmarkEnd w:id="20"/>
      <w:r>
        <w:t>Mortality variation by route to diagnosis</w:t>
      </w:r>
      <w:bookmarkEnd w:id="21"/>
    </w:p>
    <w:p w14:paraId="309E0249" w14:textId="77777777" w:rsidR="005E1561" w:rsidRDefault="006B1DDB">
      <w:r>
        <w:t>Patients can be diagnosed late with advanced disease and a poor performance status due to delays in presenting for medical care, delays in primary care, delays between primary and secondary care or delays in secondary care.</w:t>
      </w:r>
      <w:r>
        <w:rPr>
          <w:vertAlign w:val="superscript"/>
        </w:rPr>
        <w:t>7,8</w:t>
      </w:r>
      <w:r>
        <w:t xml:space="preserve"> A route to diagnosis describes the pathway a patient took, and the interactions made through the healthcare system, before receiving a cancer diagnosis.</w:t>
      </w:r>
      <w:r>
        <w:rPr>
          <w:vertAlign w:val="superscript"/>
        </w:rPr>
        <w:t>8</w:t>
      </w:r>
      <w:r>
        <w:t xml:space="preserve"> In this report, routes to diagnosis were defined as emergency presentation, Two Week Wait, non-urgent or unknown route. The Two Week Wait referral system, whereby a GP urgently refers a patient to be seen within 2 weeks by a specialist, was set up in 2000 with the aim of achieving faster diagnosis for patients with suspected cancer. An emergency presentation includes diagnosis via any emergency service such as A&amp;E admission or attendance, emergency GP Referral, emergency transfer or emergency consultant outpatient referral. Patients diagnosed by an emergency presentation generally have poor prognosis as their symptoms and stage of disease are more severe at the point that they engage with the healthcare system.</w:t>
      </w:r>
      <w:r>
        <w:rPr>
          <w:vertAlign w:val="superscript"/>
        </w:rPr>
        <w:t>9</w:t>
      </w:r>
      <w:r>
        <w:t xml:space="preserve"> 36.5% of patients in the cohort were diagnosed via the Two Week Wait route, 30.0% of patients were diagnosed via an emergency presentation, 31.2% were diagnosed via a non-urgent route and 2.3% of patients had an unknown route. ‘Non-urgent’ route includes patients that were diagnosed via GP Referral (20.2% of the patients in the cohort), Other Outpatient (9.6%) or Inpatient Elective (1.4%). More detailed descriptions of these routes to diagnosis can be found in Appendix 1.</w:t>
      </w:r>
      <w:r>
        <w:br/>
        <w:t> </w:t>
      </w:r>
    </w:p>
    <w:p w14:paraId="38CA76F2" w14:textId="77777777" w:rsidR="005E1561" w:rsidRDefault="006B1DDB">
      <w:r>
        <w:t xml:space="preserve">Figure 7 shows notable differences in mortality by route to diagnosis. Across all 3 short-term mortality timeframes, mortality rates were highest in ovarian cancer patients who were diagnosed via an emergency presentation, with 30.8% having died within 2 months from diagnosis, 13.2% within 2 to 6 months and 9.8% within 6 to 12 months. Women that were </w:t>
      </w:r>
      <w:r>
        <w:lastRenderedPageBreak/>
        <w:t>diagnosed via the Two Week Wait referral system showed the lowest mortality rates for patients that died within 2 months (4.6%) and 2 to 6 months (5.9%) from diagnosis. Patients diagnosed via a non-urgent GP Referral generally had higher mortality as these patients may experience longer delays in diagnosis, allowing the disease more time to progress, leading to poorer survival.</w:t>
      </w:r>
      <w:r>
        <w:br/>
        <w:t> </w:t>
      </w:r>
    </w:p>
    <w:p w14:paraId="4A42063E" w14:textId="77777777" w:rsidR="005E1561" w:rsidRDefault="006B1DDB">
      <w:r>
        <w:t>Ovarian cancer patients with an unknown route to diagnosis show high mortality rates within 2 months from diagnosis (12.3%). An unknown route is assigned when there is no useful information found for the patient in the Hospital Episode Statistics (HES) data 6 months prior to diagnosis, or the Cancer Waiting Time (CWT) dataset. This could include patients who have received diagnosis or treatment in private hospitals. Other reports have found that patients with an unknown route to diagnosis have similar survival to other non-emergency routes.</w:t>
      </w:r>
      <w:r>
        <w:rPr>
          <w:vertAlign w:val="superscript"/>
        </w:rPr>
        <w:t>8</w:t>
      </w:r>
      <w:r>
        <w:t xml:space="preserve"> However, patients in this cohort with ‘non-urgent’ routes show much lower mortality rates within 2 months from diagnosis compared to patients diagnosed with an unknown route (7.6%).</w:t>
      </w:r>
    </w:p>
    <w:p w14:paraId="61F65AAE" w14:textId="77777777" w:rsidR="005E1561" w:rsidRDefault="006B1DDB">
      <w:r>
        <w:rPr>
          <w:noProof/>
        </w:rPr>
        <w:drawing>
          <wp:inline distT="0" distB="0" distL="0" distR="0" wp14:anchorId="122745A9" wp14:editId="07A8298F">
            <wp:extent cx="5727700" cy="4091214"/>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RtD%20graph-1.png"/>
                    <pic:cNvPicPr>
                      <a:picLocks noChangeAspect="1" noChangeArrowheads="1"/>
                    </pic:cNvPicPr>
                  </pic:nvPicPr>
                  <pic:blipFill>
                    <a:blip r:embed="rId19"/>
                    <a:stretch>
                      <a:fillRect/>
                    </a:stretch>
                  </pic:blipFill>
                  <pic:spPr bwMode="auto">
                    <a:xfrm>
                      <a:off x="0" y="0"/>
                      <a:ext cx="5727700" cy="4091214"/>
                    </a:xfrm>
                    <a:prstGeom prst="rect">
                      <a:avLst/>
                    </a:prstGeom>
                    <a:noFill/>
                    <a:ln w="9525">
                      <a:noFill/>
                      <a:headEnd/>
                      <a:tailEnd/>
                    </a:ln>
                  </pic:spPr>
                </pic:pic>
              </a:graphicData>
            </a:graphic>
          </wp:inline>
        </w:drawing>
      </w:r>
    </w:p>
    <w:p w14:paraId="43019D1A" w14:textId="77777777" w:rsidR="005E1561" w:rsidRDefault="006B1DDB">
      <w:pPr>
        <w:pStyle w:val="Heading2"/>
      </w:pPr>
      <w:bookmarkStart w:id="23" w:name="_Toc97743549"/>
      <w:bookmarkStart w:id="24" w:name="Xa3033a3de5374a8f30e360031d1692f54ee1178"/>
      <w:bookmarkEnd w:id="22"/>
      <w:r>
        <w:t>Mortality variation by patient age at diagnosis</w:t>
      </w:r>
      <w:bookmarkEnd w:id="23"/>
    </w:p>
    <w:p w14:paraId="2FF4CAC2" w14:textId="77777777" w:rsidR="005E1561" w:rsidRDefault="006B1DDB">
      <w:r>
        <w:t>Figure 8 shows that short-term mortality was higher in patients who were of an older age at the point of diagnosis. Older patients are more likely to have more severe and more numerous comorbidities as well as a poorer performance status than younger patients, and therefore will be less likely to receive treatment with curative intent. 34.8% of patients aged 80 years and over died within 2 months following their diagnosis, compared to only 0.7% of patients aged 0-29 years. 95.6% of patients aged 0-29 years survived longer than 1 year.</w:t>
      </w:r>
    </w:p>
    <w:p w14:paraId="5D1345EC" w14:textId="77777777" w:rsidR="005E1561" w:rsidRDefault="006B1DDB">
      <w:r>
        <w:rPr>
          <w:noProof/>
        </w:rPr>
        <w:lastRenderedPageBreak/>
        <w:drawing>
          <wp:inline distT="0" distB="0" distL="0" distR="0" wp14:anchorId="594EF929" wp14:editId="45B98C29">
            <wp:extent cx="5727700" cy="4091214"/>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age%20graph-1.png"/>
                    <pic:cNvPicPr>
                      <a:picLocks noChangeAspect="1" noChangeArrowheads="1"/>
                    </pic:cNvPicPr>
                  </pic:nvPicPr>
                  <pic:blipFill>
                    <a:blip r:embed="rId20"/>
                    <a:stretch>
                      <a:fillRect/>
                    </a:stretch>
                  </pic:blipFill>
                  <pic:spPr bwMode="auto">
                    <a:xfrm>
                      <a:off x="0" y="0"/>
                      <a:ext cx="5727700" cy="4091214"/>
                    </a:xfrm>
                    <a:prstGeom prst="rect">
                      <a:avLst/>
                    </a:prstGeom>
                    <a:noFill/>
                    <a:ln w="9525">
                      <a:noFill/>
                      <a:headEnd/>
                      <a:tailEnd/>
                    </a:ln>
                  </pic:spPr>
                </pic:pic>
              </a:graphicData>
            </a:graphic>
          </wp:inline>
        </w:drawing>
      </w:r>
    </w:p>
    <w:p w14:paraId="476E5995" w14:textId="77777777" w:rsidR="005E1561" w:rsidRDefault="006B1DDB">
      <w:pPr>
        <w:pStyle w:val="Heading2"/>
      </w:pPr>
      <w:bookmarkStart w:id="25" w:name="_Toc97743550"/>
      <w:bookmarkStart w:id="26" w:name="mortality-variation-by-deprivation"/>
      <w:bookmarkEnd w:id="24"/>
      <w:r>
        <w:t>Mortality variation by deprivation</w:t>
      </w:r>
      <w:bookmarkEnd w:id="25"/>
    </w:p>
    <w:p w14:paraId="6F6F83B7" w14:textId="77777777" w:rsidR="005E1561" w:rsidRDefault="006B1DDB">
      <w:r>
        <w:t>Socioeconomic differences in ovarian cancer patient mortality may be due to differences in tumour morphology, patient knowledge around symptoms, access to a GP, or differences in treatment.</w:t>
      </w:r>
      <w:r>
        <w:rPr>
          <w:vertAlign w:val="superscript"/>
        </w:rPr>
        <w:t>10</w:t>
      </w:r>
      <w:r>
        <w:t xml:space="preserve"> The Index of Multiple Deprivation (IMD) measures relative levels of deprivation in small geographical areas, to which all persons within that area are assigned the same deprivation level. The IMD takes into account many factors relating to low socioeconomic status including employment, education, skills and training, disability, crime, barriers to housing and services, living environment and income. Patients were assigned into ordered quintiles, based on their postcode at diagnosis, where 5 is the least deprived and 1 is the most deprived.</w:t>
      </w:r>
      <w:r>
        <w:br/>
        <w:t> </w:t>
      </w:r>
    </w:p>
    <w:p w14:paraId="241CF479" w14:textId="77777777" w:rsidR="005E1561" w:rsidRDefault="006B1DDB">
      <w:r>
        <w:t>16.3% of women were living in the most deprived areas at the time of diagnosis compared to 21.8% of women living in the least deprived areas at the time of diagnosis. Figure 9 shows that the proportion of women who died within 2 months following diagnosis was slightly higher for those living in areas of greater deprivation than among women in areas of lower deprivation. 12.0% of ovarian cancer patients that were resident in the least deprived quintile died within 2 months following diagnosis, compared to 16.2% within the most deprived quintile.</w:t>
      </w:r>
    </w:p>
    <w:p w14:paraId="05DB9C81" w14:textId="77777777" w:rsidR="005E1561" w:rsidRDefault="006B1DDB">
      <w:r>
        <w:rPr>
          <w:noProof/>
        </w:rPr>
        <w:lastRenderedPageBreak/>
        <w:drawing>
          <wp:inline distT="0" distB="0" distL="0" distR="0" wp14:anchorId="7A42DACE" wp14:editId="71D10FD6">
            <wp:extent cx="5727700" cy="4091214"/>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SEB%20graph-1.png"/>
                    <pic:cNvPicPr>
                      <a:picLocks noChangeAspect="1" noChangeArrowheads="1"/>
                    </pic:cNvPicPr>
                  </pic:nvPicPr>
                  <pic:blipFill>
                    <a:blip r:embed="rId21"/>
                    <a:stretch>
                      <a:fillRect/>
                    </a:stretch>
                  </pic:blipFill>
                  <pic:spPr bwMode="auto">
                    <a:xfrm>
                      <a:off x="0" y="0"/>
                      <a:ext cx="5727700" cy="4091214"/>
                    </a:xfrm>
                    <a:prstGeom prst="rect">
                      <a:avLst/>
                    </a:prstGeom>
                    <a:noFill/>
                    <a:ln w="9525">
                      <a:noFill/>
                      <a:headEnd/>
                      <a:tailEnd/>
                    </a:ln>
                  </pic:spPr>
                </pic:pic>
              </a:graphicData>
            </a:graphic>
          </wp:inline>
        </w:drawing>
      </w:r>
    </w:p>
    <w:p w14:paraId="550FAC78" w14:textId="77777777" w:rsidR="005E1561" w:rsidRDefault="006B1DDB">
      <w:pPr>
        <w:pStyle w:val="Heading2"/>
      </w:pPr>
      <w:bookmarkStart w:id="27" w:name="_Toc97743551"/>
      <w:bookmarkStart w:id="28" w:name="mortality-variation-by-ethnicity"/>
      <w:bookmarkEnd w:id="26"/>
      <w:r>
        <w:t>Mortality variation by ethnicity</w:t>
      </w:r>
      <w:bookmarkEnd w:id="27"/>
    </w:p>
    <w:p w14:paraId="55586CDB" w14:textId="4262B707" w:rsidR="005E1561" w:rsidRDefault="006B1DDB">
      <w:r>
        <w:t xml:space="preserve">Figure 10 displays that some variation in ovarian cancer patient mortality exists by ethnicity. 88.5% of patients in the cohort were of white ethnicity. 13.5% of white female patients died within 2 months following diagnosis. All other ethnicities had lower mortality rates within the same time period, particularly Asian women at 6.9%. Patients with an unknown ethnicity had the highest short-term mortality rates with 24.1% of patients dying within the first 2 months following diagnosis. Given the low number of patients recorded with non-white ethnicities in the cohort, it is possible that </w:t>
      </w:r>
      <w:r w:rsidR="005B70DC">
        <w:t xml:space="preserve">many </w:t>
      </w:r>
      <w:r>
        <w:t>patients with an unknown ethnicity are women of mixed or non-white ethnicities</w:t>
      </w:r>
      <w:r w:rsidR="005B70DC">
        <w:t xml:space="preserve"> and that these ethnicities may have mortality rates much higher than presented in </w:t>
      </w:r>
      <w:r w:rsidR="00C93411">
        <w:t>F</w:t>
      </w:r>
      <w:r w:rsidR="005B70DC">
        <w:t>igure 10</w:t>
      </w:r>
      <w:r>
        <w:t>.</w:t>
      </w:r>
    </w:p>
    <w:p w14:paraId="3C54F1AA" w14:textId="77777777" w:rsidR="005E1561" w:rsidRDefault="006B1DDB">
      <w:r>
        <w:rPr>
          <w:noProof/>
        </w:rPr>
        <w:lastRenderedPageBreak/>
        <w:drawing>
          <wp:inline distT="0" distB="0" distL="0" distR="0" wp14:anchorId="7C598072" wp14:editId="10A1916C">
            <wp:extent cx="5727700" cy="4091214"/>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ethnicity%20graph-1.png"/>
                    <pic:cNvPicPr>
                      <a:picLocks noChangeAspect="1" noChangeArrowheads="1"/>
                    </pic:cNvPicPr>
                  </pic:nvPicPr>
                  <pic:blipFill>
                    <a:blip r:embed="rId22"/>
                    <a:stretch>
                      <a:fillRect/>
                    </a:stretch>
                  </pic:blipFill>
                  <pic:spPr bwMode="auto">
                    <a:xfrm>
                      <a:off x="0" y="0"/>
                      <a:ext cx="5727700" cy="4091214"/>
                    </a:xfrm>
                    <a:prstGeom prst="rect">
                      <a:avLst/>
                    </a:prstGeom>
                    <a:noFill/>
                    <a:ln w="9525">
                      <a:noFill/>
                      <a:headEnd/>
                      <a:tailEnd/>
                    </a:ln>
                  </pic:spPr>
                </pic:pic>
              </a:graphicData>
            </a:graphic>
          </wp:inline>
        </w:drawing>
      </w:r>
    </w:p>
    <w:p w14:paraId="21C7D403" w14:textId="77777777" w:rsidR="005E1561" w:rsidRDefault="006B1DDB">
      <w:pPr>
        <w:pStyle w:val="Heading2"/>
      </w:pPr>
      <w:bookmarkStart w:id="29" w:name="_Toc97743552"/>
      <w:bookmarkStart w:id="30" w:name="mortality-variation-by-comorbidity"/>
      <w:bookmarkEnd w:id="28"/>
      <w:r>
        <w:t>Mortality variation by comorbidity</w:t>
      </w:r>
      <w:bookmarkEnd w:id="29"/>
    </w:p>
    <w:p w14:paraId="0A1D34FC" w14:textId="77777777" w:rsidR="005E1561" w:rsidRDefault="006B1DDB">
      <w:r>
        <w:t>Comorbidities and cancer are more likely with an ageing population and may mean patients have fewer options for treatment.</w:t>
      </w:r>
      <w:r>
        <w:rPr>
          <w:vertAlign w:val="superscript"/>
        </w:rPr>
        <w:t>11</w:t>
      </w:r>
      <w:r>
        <w:t xml:space="preserve"> Patients with severe comorbidities may be too unwell to receive curative treatment and therefore show poorer survival. To investigate differences in short-term mortality by comorbidity in this report the Charlson comorbidity index was used. This index describes the burden of pre-specified comorbid conditions within patients, and was developed to predict one-year mortality in hospital patients.</w:t>
      </w:r>
      <w:r>
        <w:rPr>
          <w:vertAlign w:val="superscript"/>
        </w:rPr>
        <w:t>12</w:t>
      </w:r>
      <w:r>
        <w:t xml:space="preserve"> Comorbidities included in the index, and scores for each condition are listed in Appendix 11. Comorbidity scores were assigned to tumours based on the number and burden of comorbidities recorded within the HES admitted patient care dataset or cancer registry data, occurring between 3 and 27 months prior to the cancer diagnosis of interest. Higher scores are indicative of a greater burden of comorbid disease. A Charlson comorbidity index score of 0 indicates that a patient did not have any other cancers or any of the comorbidities listed in Appendix 11 recorded in the cancer registry or HES admitted patient care dataset within the time period specified. This means that patients with comorbid conditions not considered in Appendix 11 or only documented within an outpatient or primary care setting will have a score of 0. A score of 1 indicates that a patient did have a comorbidity recorded within the specified time period, and a score of 2 or higher indicates that a patient has multiple or a single severe comorbidity recorded within the time period. Where a patient could not be linked to HES, a Charlson score was assigned as ‘not recorded’. Please see Appendix 1 for more details about how Charlson comorbidity has been defined in this report.</w:t>
      </w:r>
      <w:r>
        <w:br/>
        <w:t> </w:t>
      </w:r>
    </w:p>
    <w:p w14:paraId="1D865C60" w14:textId="77777777" w:rsidR="005E1561" w:rsidRDefault="006B1DDB">
      <w:r>
        <w:t xml:space="preserve">84.3% of patients in the cohort did not have any record in HES admitted patient care or cancer registry data of pre-specified comorbidity between 3 and 27 months prior to the cancer </w:t>
      </w:r>
      <w:r>
        <w:lastRenderedPageBreak/>
        <w:t>diagnosis of interest. 8.1% of patients in the cohort had a comorbidity index score of 1 and 2.8% of patients had a comorbidity score of more than 2. The high proportion of patients with no recorded comorbidity indicates that inpatient HES is not a sensitive process for capturing comorbidity in this cohort and likely markedly underreports it. Figure 11 shows that short-term mortality was greater in patients with higher burdens of comorbidity. For example, 11.9% of ovarian cancer patients with no recorded comorbidities, died within 2 months following their diagnosis. Conversely, 34.9% of ovarian cancer patients with a comorbidity score of more than 2, died within 2 months following their ovarian cancer diagnosis.</w:t>
      </w:r>
    </w:p>
    <w:p w14:paraId="46928486" w14:textId="77777777" w:rsidR="005E1561" w:rsidRDefault="006B1DDB">
      <w:r>
        <w:rPr>
          <w:noProof/>
        </w:rPr>
        <w:drawing>
          <wp:inline distT="0" distB="0" distL="0" distR="0" wp14:anchorId="2154A764" wp14:editId="47A661EC">
            <wp:extent cx="5727700" cy="4091214"/>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comorbidity%20graph-1.png"/>
                    <pic:cNvPicPr>
                      <a:picLocks noChangeAspect="1" noChangeArrowheads="1"/>
                    </pic:cNvPicPr>
                  </pic:nvPicPr>
                  <pic:blipFill>
                    <a:blip r:embed="rId23"/>
                    <a:stretch>
                      <a:fillRect/>
                    </a:stretch>
                  </pic:blipFill>
                  <pic:spPr bwMode="auto">
                    <a:xfrm>
                      <a:off x="0" y="0"/>
                      <a:ext cx="5727700" cy="4091214"/>
                    </a:xfrm>
                    <a:prstGeom prst="rect">
                      <a:avLst/>
                    </a:prstGeom>
                    <a:noFill/>
                    <a:ln w="9525">
                      <a:noFill/>
                      <a:headEnd/>
                      <a:tailEnd/>
                    </a:ln>
                  </pic:spPr>
                </pic:pic>
              </a:graphicData>
            </a:graphic>
          </wp:inline>
        </w:drawing>
      </w:r>
    </w:p>
    <w:p w14:paraId="7DF2E49D" w14:textId="77777777" w:rsidR="005E1561" w:rsidRDefault="006B1DDB">
      <w:pPr>
        <w:pStyle w:val="Heading2"/>
      </w:pPr>
      <w:bookmarkStart w:id="31" w:name="_Toc97743553"/>
      <w:bookmarkStart w:id="32" w:name="Xd4a7aef347b83359d51281a095d99d7c5a4b24b"/>
      <w:bookmarkEnd w:id="30"/>
      <w:r>
        <w:t>Mortality variation by WHO performance status</w:t>
      </w:r>
      <w:bookmarkEnd w:id="31"/>
    </w:p>
    <w:p w14:paraId="6A39565D" w14:textId="77777777" w:rsidR="005E1561" w:rsidRDefault="006B1DDB">
      <w:r>
        <w:t>Performance status is a measure of a patient’s ability to undertake daily living activities. This is captured as a score between 0 and 4, where 4 indicates complete disability and total confinement to a bed or chair. Performance status is known to be an important factor in ovarian cancer survival and may explain why a patient did not receive treatment or a histological diagnosis. In this cohort, 63.4% of patients did not have their performance status recorded at diagnosis. Figure 12 shows that of those patients that did have a performance status recorded at diagnosis, patients with higher values (i.e. less physical function) had higher rates of short-term mortality. 2.4% of patients with a performance status of 0 died within 2 months following diagnosis, compared to 62.7% of patients with a performance status of 4.</w:t>
      </w:r>
    </w:p>
    <w:p w14:paraId="34B32D64" w14:textId="77777777" w:rsidR="005E1561" w:rsidRDefault="006B1DDB">
      <w:r>
        <w:rPr>
          <w:noProof/>
        </w:rPr>
        <w:lastRenderedPageBreak/>
        <w:drawing>
          <wp:inline distT="0" distB="0" distL="0" distR="0" wp14:anchorId="55077639" wp14:editId="1A4F3A3B">
            <wp:extent cx="5727700" cy="4091214"/>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PS%20graph-1.png"/>
                    <pic:cNvPicPr>
                      <a:picLocks noChangeAspect="1" noChangeArrowheads="1"/>
                    </pic:cNvPicPr>
                  </pic:nvPicPr>
                  <pic:blipFill>
                    <a:blip r:embed="rId24"/>
                    <a:stretch>
                      <a:fillRect/>
                    </a:stretch>
                  </pic:blipFill>
                  <pic:spPr bwMode="auto">
                    <a:xfrm>
                      <a:off x="0" y="0"/>
                      <a:ext cx="5727700" cy="4091214"/>
                    </a:xfrm>
                    <a:prstGeom prst="rect">
                      <a:avLst/>
                    </a:prstGeom>
                    <a:noFill/>
                    <a:ln w="9525">
                      <a:noFill/>
                      <a:headEnd/>
                      <a:tailEnd/>
                    </a:ln>
                  </pic:spPr>
                </pic:pic>
              </a:graphicData>
            </a:graphic>
          </wp:inline>
        </w:drawing>
      </w:r>
    </w:p>
    <w:p w14:paraId="58E1159E" w14:textId="77777777" w:rsidR="005E1561" w:rsidRDefault="006B1DDB">
      <w:pPr>
        <w:pStyle w:val="Heading2"/>
      </w:pPr>
      <w:bookmarkStart w:id="33" w:name="_Toc97743554"/>
      <w:bookmarkStart w:id="34" w:name="mortality-variation-by-treatment"/>
      <w:bookmarkEnd w:id="32"/>
      <w:r>
        <w:t>Mortality variation by treatment</w:t>
      </w:r>
      <w:bookmarkEnd w:id="33"/>
    </w:p>
    <w:p w14:paraId="4E072264" w14:textId="77777777" w:rsidR="005E1561" w:rsidRDefault="006B1DDB">
      <w:r>
        <w:t>Based on the type of treatment and the order in which treatment was received, each patient was assigned to one of the following treatment categories following the method outlined in the OCAFP Geographic variation in ovarian, fallopian tube and primary peritoneal cancer treatment in England report:</w:t>
      </w:r>
      <w:r>
        <w:rPr>
          <w:vertAlign w:val="superscript"/>
        </w:rPr>
        <w:t>1</w:t>
      </w:r>
    </w:p>
    <w:p w14:paraId="02BF47EC" w14:textId="77777777" w:rsidR="005E1561" w:rsidRDefault="006B1DDB">
      <w:pPr>
        <w:numPr>
          <w:ilvl w:val="0"/>
          <w:numId w:val="17"/>
        </w:numPr>
      </w:pPr>
      <w:r>
        <w:t>No surgery or chemotherapy</w:t>
      </w:r>
    </w:p>
    <w:p w14:paraId="7F36EA4B" w14:textId="77777777" w:rsidR="005E1561" w:rsidRDefault="006B1DDB">
      <w:pPr>
        <w:numPr>
          <w:ilvl w:val="0"/>
          <w:numId w:val="17"/>
        </w:numPr>
      </w:pPr>
      <w:r>
        <w:t>Primary surgery with adjuvant chemotherapy (i.e. surgery followed by chemotherapy)</w:t>
      </w:r>
    </w:p>
    <w:p w14:paraId="78C73CFA" w14:textId="77777777" w:rsidR="005E1561" w:rsidRDefault="006B1DDB">
      <w:pPr>
        <w:numPr>
          <w:ilvl w:val="0"/>
          <w:numId w:val="17"/>
        </w:numPr>
      </w:pPr>
      <w:r>
        <w:t>Neoadjuvant chemotherapy with interval debulking surgery (i.e. chemotherapy followed by surgery)</w:t>
      </w:r>
    </w:p>
    <w:p w14:paraId="0E7B2BCC" w14:textId="77777777" w:rsidR="005E1561" w:rsidRDefault="006B1DDB">
      <w:pPr>
        <w:numPr>
          <w:ilvl w:val="0"/>
          <w:numId w:val="17"/>
        </w:numPr>
      </w:pPr>
      <w:r>
        <w:t>Chemotherapy but no surgery</w:t>
      </w:r>
    </w:p>
    <w:p w14:paraId="264BF705" w14:textId="77777777" w:rsidR="005E1561" w:rsidRDefault="006B1DDB">
      <w:pPr>
        <w:numPr>
          <w:ilvl w:val="0"/>
          <w:numId w:val="17"/>
        </w:numPr>
      </w:pPr>
      <w:r>
        <w:t>Primary surgery but no chemotherapy</w:t>
      </w:r>
    </w:p>
    <w:p w14:paraId="4B504059" w14:textId="77777777" w:rsidR="005E1561" w:rsidRDefault="006B1DDB">
      <w:r>
        <w:t>The OCAFP treatment report found that women with stage 4, or unknown stage of disease at time of diagnosis, and tumours with a miscellaneous and unspecified morphology were much less likely to receive any treatment. Women with comorbidities were less likely to receive surgery, and older women were more likely to have no treatment or only chemotherapy.</w:t>
      </w:r>
      <w:r>
        <w:rPr>
          <w:vertAlign w:val="superscript"/>
        </w:rPr>
        <w:t>1</w:t>
      </w:r>
      <w:r>
        <w:br/>
        <w:t> </w:t>
      </w:r>
    </w:p>
    <w:p w14:paraId="60C185C0" w14:textId="77777777" w:rsidR="005E1561" w:rsidRDefault="006B1DDB">
      <w:r>
        <w:t xml:space="preserve">In this report 20.3% of patients in the cohort did not have any treatment recorded between 1 month prior and 9 months following diagnosis. Figure 13 shows that most patients that did not receive any surgery or chemotherapy treatment died within 2 months following diagnosis (56.9%). This could have been because patients presented with advanced disease, high burden </w:t>
      </w:r>
      <w:r>
        <w:lastRenderedPageBreak/>
        <w:t>of comorbidity or poor performance status, limiting treatment options. Very few patients that died within 2 months from diagnosis received both chemotherapy and surgery (0.3%).</w:t>
      </w:r>
    </w:p>
    <w:p w14:paraId="7B34F468" w14:textId="77777777" w:rsidR="005E1561" w:rsidRDefault="006B1DDB">
      <w:r>
        <w:rPr>
          <w:noProof/>
        </w:rPr>
        <w:drawing>
          <wp:inline distT="0" distB="0" distL="0" distR="0" wp14:anchorId="6C79B4E2" wp14:editId="141D3EEF">
            <wp:extent cx="5727700" cy="4091214"/>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treatment%20graph-1.png"/>
                    <pic:cNvPicPr>
                      <a:picLocks noChangeAspect="1" noChangeArrowheads="1"/>
                    </pic:cNvPicPr>
                  </pic:nvPicPr>
                  <pic:blipFill>
                    <a:blip r:embed="rId25"/>
                    <a:stretch>
                      <a:fillRect/>
                    </a:stretch>
                  </pic:blipFill>
                  <pic:spPr bwMode="auto">
                    <a:xfrm>
                      <a:off x="0" y="0"/>
                      <a:ext cx="5727700" cy="4091214"/>
                    </a:xfrm>
                    <a:prstGeom prst="rect">
                      <a:avLst/>
                    </a:prstGeom>
                    <a:noFill/>
                    <a:ln w="9525">
                      <a:noFill/>
                      <a:headEnd/>
                      <a:tailEnd/>
                    </a:ln>
                  </pic:spPr>
                </pic:pic>
              </a:graphicData>
            </a:graphic>
          </wp:inline>
        </w:drawing>
      </w:r>
    </w:p>
    <w:p w14:paraId="39913BEF" w14:textId="77777777" w:rsidR="005E1561" w:rsidRDefault="006B1DDB">
      <w:pPr>
        <w:pStyle w:val="Heading2"/>
      </w:pPr>
      <w:bookmarkStart w:id="35" w:name="_Toc97743555"/>
      <w:bookmarkStart w:id="36" w:name="mortality-variation-by-cancer-centre"/>
      <w:bookmarkEnd w:id="34"/>
      <w:r>
        <w:t>Mortality variation by cancer centre</w:t>
      </w:r>
      <w:bookmarkEnd w:id="35"/>
    </w:p>
    <w:p w14:paraId="13B506EF" w14:textId="791E99F1" w:rsidR="005E1561" w:rsidRDefault="006B1DDB">
      <w:r>
        <w:t xml:space="preserve">Cancer Units provide diagnostic services for their local populations and refer cases of suspected or confirmed ovarian cancer to their local specialist gynaecological cancer centre. Cancer centres house specialist gynaecological oncology MDTs and provide diagnostic and treatment services for patients referred from local Cancer Units. In 2021 there were 40 specialist gynaecological cancer centres in England. 55.8% of patients in this cohort were diagnosed at a trust that housed a cancer centre in 2021. Figure 14 shows that 18.0% of patients diagnosed at a trust that </w:t>
      </w:r>
      <w:r w:rsidR="00B706E6">
        <w:t>did</w:t>
      </w:r>
      <w:r>
        <w:t xml:space="preserve"> not house a cancer centre died within the first 2 months following diagnosis, compared to only 10.1% of patients that were diagnosed at a trust that had a cancer centre.</w:t>
      </w:r>
    </w:p>
    <w:p w14:paraId="22D7C0C3" w14:textId="77777777" w:rsidR="005E1561" w:rsidRDefault="006B1DDB">
      <w:r>
        <w:rPr>
          <w:noProof/>
        </w:rPr>
        <w:lastRenderedPageBreak/>
        <w:drawing>
          <wp:inline distT="0" distB="0" distL="0" distR="0" wp14:anchorId="410421FA" wp14:editId="569854C7">
            <wp:extent cx="5727700" cy="4091214"/>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cancer%20centre%20graph-1.png"/>
                    <pic:cNvPicPr>
                      <a:picLocks noChangeAspect="1" noChangeArrowheads="1"/>
                    </pic:cNvPicPr>
                  </pic:nvPicPr>
                  <pic:blipFill>
                    <a:blip r:embed="rId26"/>
                    <a:stretch>
                      <a:fillRect/>
                    </a:stretch>
                  </pic:blipFill>
                  <pic:spPr bwMode="auto">
                    <a:xfrm>
                      <a:off x="0" y="0"/>
                      <a:ext cx="5727700" cy="4091214"/>
                    </a:xfrm>
                    <a:prstGeom prst="rect">
                      <a:avLst/>
                    </a:prstGeom>
                    <a:noFill/>
                    <a:ln w="9525">
                      <a:noFill/>
                      <a:headEnd/>
                      <a:tailEnd/>
                    </a:ln>
                  </pic:spPr>
                </pic:pic>
              </a:graphicData>
            </a:graphic>
          </wp:inline>
        </w:drawing>
      </w:r>
    </w:p>
    <w:p w14:paraId="4A0ACCAF" w14:textId="77777777" w:rsidR="005E1561" w:rsidRDefault="006B1DDB">
      <w:r>
        <w:t>Figure 15 displays the percentage of patients in the cohort by route to diagnosis and availability of a specialist gynaecological cancer centre at the trust of diagnosis. There were more emergency presentations among ovarian cancer patients who are diagnosed at a trust without a cancer centre than those who were diagnosed at a trust with a cancer centre, at 57.5% compared to 48.3% respectively. This figure is only based upon ovarian cancer patients who died within 1 year of diagnosis.</w:t>
      </w:r>
    </w:p>
    <w:p w14:paraId="1B5B393B" w14:textId="77777777" w:rsidR="005E1561" w:rsidRDefault="006B1DDB">
      <w:r>
        <w:rPr>
          <w:noProof/>
        </w:rPr>
        <w:lastRenderedPageBreak/>
        <w:drawing>
          <wp:inline distT="0" distB="0" distL="0" distR="0" wp14:anchorId="2CF931C8" wp14:editId="6EF7972D">
            <wp:extent cx="5727700" cy="4091214"/>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cancer%20centre%20rtd%20graph-1.png"/>
                    <pic:cNvPicPr>
                      <a:picLocks noChangeAspect="1" noChangeArrowheads="1"/>
                    </pic:cNvPicPr>
                  </pic:nvPicPr>
                  <pic:blipFill>
                    <a:blip r:embed="rId27"/>
                    <a:stretch>
                      <a:fillRect/>
                    </a:stretch>
                  </pic:blipFill>
                  <pic:spPr bwMode="auto">
                    <a:xfrm>
                      <a:off x="0" y="0"/>
                      <a:ext cx="5727700" cy="4091214"/>
                    </a:xfrm>
                    <a:prstGeom prst="rect">
                      <a:avLst/>
                    </a:prstGeom>
                    <a:noFill/>
                    <a:ln w="9525">
                      <a:noFill/>
                      <a:headEnd/>
                      <a:tailEnd/>
                    </a:ln>
                  </pic:spPr>
                </pic:pic>
              </a:graphicData>
            </a:graphic>
          </wp:inline>
        </w:drawing>
      </w:r>
    </w:p>
    <w:p w14:paraId="15AF563E" w14:textId="77777777" w:rsidR="005E1561" w:rsidRDefault="006B1DDB">
      <w:pPr>
        <w:pStyle w:val="Heading2"/>
      </w:pPr>
      <w:bookmarkStart w:id="37" w:name="_Toc97743556"/>
      <w:bookmarkStart w:id="38" w:name="Xba09eb7d0dcefa04d29236bf7762c40f5298691"/>
      <w:bookmarkEnd w:id="36"/>
      <w:r>
        <w:t>Mortality variation by GP to population ratio</w:t>
      </w:r>
      <w:bookmarkEnd w:id="37"/>
    </w:p>
    <w:p w14:paraId="028C38C8" w14:textId="77777777" w:rsidR="005E1561" w:rsidRDefault="006B1DDB">
      <w:r>
        <w:t xml:space="preserve">The ratio of GPs to the local general population could impact on the time to patient referral and diagnosis, and thereby prognosis. The mean number of GPs per Clinical Commissioning Group (CCG) during 2018 was 189 (min=39, max=927). The GP to population ratio was calculated as the number of registered GPs per 10,000 population in a CCG in 2018. A lower GP to population ratio indicates that there were fewer GPs per 10,000 population in the CCG. The average GP to population ratio across the 195 CCGs was 6.6, with values ranging from 3.5 to 10.8. The GP to population ratios were split into tertiles for analysis; low=3.53-5.94, medium=5.95-7.09, high=7.10-10.84. Figure 16 shows that 13.8% of patients that died within 2 months from diagnosis lived in a CCG that had a low GP to population ratio per 10,000, compared to 13.5% of patients that lived in a CCG that had a high GP to population ratio per 10,000. When looking at urgent referrals, </w:t>
      </w:r>
      <w:r>
        <w:rPr>
          <w:i/>
          <w:iCs/>
        </w:rPr>
        <w:t>Mendonca et al</w:t>
      </w:r>
      <w:r>
        <w:t xml:space="preserve"> (2018) found that there was no association with the number of patients registered with a GP, or a GP practice location (rural vs urban), but that there was some variation in urgent referrals by practice characteristics such as age of GPs.</w:t>
      </w:r>
      <w:r>
        <w:rPr>
          <w:vertAlign w:val="superscript"/>
        </w:rPr>
        <w:t>13</w:t>
      </w:r>
    </w:p>
    <w:p w14:paraId="586B033B" w14:textId="77777777" w:rsidR="005E1561" w:rsidRDefault="006B1DDB">
      <w:r>
        <w:rPr>
          <w:noProof/>
        </w:rPr>
        <w:lastRenderedPageBreak/>
        <w:drawing>
          <wp:inline distT="0" distB="0" distL="0" distR="0" wp14:anchorId="2B6F8B2A" wp14:editId="713AA0CC">
            <wp:extent cx="5727700" cy="4091214"/>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GP%20graph-1.png"/>
                    <pic:cNvPicPr>
                      <a:picLocks noChangeAspect="1" noChangeArrowheads="1"/>
                    </pic:cNvPicPr>
                  </pic:nvPicPr>
                  <pic:blipFill>
                    <a:blip r:embed="rId28"/>
                    <a:stretch>
                      <a:fillRect/>
                    </a:stretch>
                  </pic:blipFill>
                  <pic:spPr bwMode="auto">
                    <a:xfrm>
                      <a:off x="0" y="0"/>
                      <a:ext cx="5727700" cy="4091214"/>
                    </a:xfrm>
                    <a:prstGeom prst="rect">
                      <a:avLst/>
                    </a:prstGeom>
                    <a:noFill/>
                    <a:ln w="9525">
                      <a:noFill/>
                      <a:headEnd/>
                      <a:tailEnd/>
                    </a:ln>
                  </pic:spPr>
                </pic:pic>
              </a:graphicData>
            </a:graphic>
          </wp:inline>
        </w:drawing>
      </w:r>
    </w:p>
    <w:p w14:paraId="1C67DF95" w14:textId="77777777" w:rsidR="005E1561" w:rsidRDefault="006B1DDB">
      <w:pPr>
        <w:pStyle w:val="Heading1"/>
      </w:pPr>
      <w:bookmarkStart w:id="39" w:name="_Toc97743557"/>
      <w:bookmarkStart w:id="40" w:name="adjusted-mortality-rates"/>
      <w:bookmarkEnd w:id="38"/>
      <w:bookmarkEnd w:id="12"/>
      <w:r>
        <w:lastRenderedPageBreak/>
        <w:t>Adjusted mortality rates</w:t>
      </w:r>
      <w:bookmarkEnd w:id="39"/>
    </w:p>
    <w:p w14:paraId="57F905E2" w14:textId="36C1FC30" w:rsidR="005E1561" w:rsidRDefault="006B1DDB">
      <w:r>
        <w:t xml:space="preserve">P-values from chi-squared tests found mortality was significantly different (p=&lt;=0.001) across all 3 short-term mortality time periods by the following factors: tumour site, tumour morphology, stage at diagnosis, basis of diagnosis, route to diagnosis, treatment, patient age at diagnosis, ethnicity, comorbidity, WHO performance status and whether the trust at diagnosis housed a </w:t>
      </w:r>
      <w:r w:rsidR="00FC173E" w:rsidRPr="00591C1D">
        <w:t>specialist gynaecological</w:t>
      </w:r>
      <w:r w:rsidR="00FC173E">
        <w:rPr>
          <w:rFonts w:ascii="Arial Narrow" w:hAnsi="Arial Narrow"/>
          <w:color w:val="244061"/>
          <w:sz w:val="24"/>
          <w:szCs w:val="24"/>
        </w:rPr>
        <w:t xml:space="preserve"> </w:t>
      </w:r>
      <w:r>
        <w:t>cancer centre (Appendix 2, Table 2). Short-term mortality was significantly different by IMD quintile only for patients who died within 2 months (p=&lt;=0.001), or 2 to 6 months (p=0.004) following a diagnosis. GP to population ratio was not significantly associated with short-term mortality.</w:t>
      </w:r>
      <w:r>
        <w:br/>
        <w:t> </w:t>
      </w:r>
    </w:p>
    <w:p w14:paraId="07639622" w14:textId="4AF489B7" w:rsidR="005E1561" w:rsidRDefault="006B1DDB">
      <w:r>
        <w:t xml:space="preserve">Factors that were found to have a significant difference in mortality were considered for inclusion in the mixed effects logistic regression models to estimate the association of factors within each of the short-term mortality time periods. </w:t>
      </w:r>
      <w:r>
        <w:rPr>
          <w:i/>
          <w:iCs/>
        </w:rPr>
        <w:t>A priori</w:t>
      </w:r>
      <w:r>
        <w:t xml:space="preserve"> knowledge and model fit also led factor selection. The multivariable analysis model adjusted for the following covariates: age at diagnosis, tumour morphology, stage at diagnosis, deprivation quintile, ethnicity, comorbidity, route to diagnosis and whether the trust at diagnosis housed a </w:t>
      </w:r>
      <w:r w:rsidR="00FC173E" w:rsidRPr="00591C1D">
        <w:t>specialist gynaecological</w:t>
      </w:r>
      <w:r w:rsidR="00FC173E">
        <w:rPr>
          <w:rFonts w:ascii="Arial Narrow" w:hAnsi="Arial Narrow"/>
          <w:color w:val="244061"/>
          <w:sz w:val="24"/>
          <w:szCs w:val="24"/>
        </w:rPr>
        <w:t xml:space="preserve"> </w:t>
      </w:r>
      <w:r>
        <w:t>cancer centre. For diagnosis to 2 months only, basis of diagnosis was also included to adjust for lead time bias, whereby patients who received a histological diagnosis will likely be those who lived long enough to receive a tissue biopsy (up to 2 weeks may elapse between an initial clinical and subsequent histological diagnosis). Trust at diagnosis was also included as a random effect accounting for patients clustered within hospital trusts.</w:t>
      </w:r>
      <w:r>
        <w:br/>
        <w:t> </w:t>
      </w:r>
    </w:p>
    <w:p w14:paraId="12834077" w14:textId="77777777" w:rsidR="005E1561" w:rsidRDefault="006B1DDB">
      <w:r>
        <w:t xml:space="preserve">Tumour site was not included in the models as </w:t>
      </w:r>
      <w:r>
        <w:rPr>
          <w:i/>
          <w:iCs/>
        </w:rPr>
        <w:t>a priori</w:t>
      </w:r>
      <w:r>
        <w:t xml:space="preserve"> knowledge suggested tumour morphology was a better measure of tumour type. Due to the high percentage of missing performance status data, this covariate was not included in the logistic regression models. A sensitivity analysis is available in Appendix 9 which investigates the association between performance status at diagnosis and ovarian cancer patient short-term mortality between 0 and 2 months from diagnosis. Treatment was also not adjusted for in the models based on </w:t>
      </w:r>
      <w:r>
        <w:rPr>
          <w:i/>
          <w:iCs/>
        </w:rPr>
        <w:t>a priori</w:t>
      </w:r>
      <w:r>
        <w:t xml:space="preserve"> knowledge that many patients who exhibit short-term mortality will not receive any treatment. Treatment would also act as a mediator in many relationships with other covariates and may therefore bias the estimates of the models if it was included.</w:t>
      </w:r>
      <w:r>
        <w:br/>
        <w:t> </w:t>
      </w:r>
    </w:p>
    <w:p w14:paraId="504CCBDA" w14:textId="77777777" w:rsidR="005E1561" w:rsidRDefault="006B1DDB">
      <w:r>
        <w:t>Results from the maximally adjusted and the minimally adjusted models (without route to diagnosis and whether the trust at diagnosis housed a cancer centre) are displayed in Appendices 3-5.</w:t>
      </w:r>
      <w:r>
        <w:br/>
        <w:t> </w:t>
      </w:r>
    </w:p>
    <w:p w14:paraId="2D3553FF" w14:textId="77777777" w:rsidR="005E1561" w:rsidRDefault="006B1DDB">
      <w:r>
        <w:t xml:space="preserve">Adjusted mortality rates from the mixed effects logistic regression models show that mortality was consistently higher across all short-term mortality groups for patients diagnosed with ‘miscellaneous and unspecified’, ‘mucinous carcinoma’, ‘non-specific site’ and ‘other malignant epithelial’ morphologies compared to tumours of a ‘serous carcinoma’ morphology. Odds ratios for these groups, relative to ‘serous carcinoma’, ranged between 1.7 (95% CI 1.3-2.2) in patients with ‘mucinous carcinoma’ morphology and 3.0 (95% CI 2.5-3.5) in patients with ‘miscellaneous and unspecified’ morphology for those that died within 2 months of diagnosis. Patients with a ‘clear cell carcinoma’ morphology also showed significantly higher odds of dying </w:t>
      </w:r>
      <w:r>
        <w:lastRenderedPageBreak/>
        <w:t>within 2 to 6 months (OR 1.9 95% CI 1.4-2.6) or 6 to 12 months (OR 2.6 95% CI 2.1-3.2) compared to patients with ‘serous carcinoma’ morphologies. Across all 3 short-term mortality groups, women with a ‘sex cord-stromal and germ cell’ morphologies showed the lowest odds of mortality compared to ‘serous carcinomas’.</w:t>
      </w:r>
      <w:r>
        <w:br/>
        <w:t> </w:t>
      </w:r>
    </w:p>
    <w:p w14:paraId="71E42364" w14:textId="03D52D33" w:rsidR="005E1561" w:rsidRDefault="006B1DDB">
      <w:r>
        <w:t xml:space="preserve">Adjusted </w:t>
      </w:r>
      <w:r w:rsidRPr="00575B14">
        <w:t>odds ratios from</w:t>
      </w:r>
      <w:r>
        <w:t xml:space="preserve"> the maximally adjusted model investigating mortality between 0 and 2 months from diagnosis show that patients diagnosed clinically (OR 2.4 95% CI 2.1-2.8) or by cytology (OR 2.2 95% CI 1.9-2.4) are significantly more likely to die within 2 months from diagnosis than patients diagnosed via histological examination.</w:t>
      </w:r>
      <w:r>
        <w:br/>
        <w:t> </w:t>
      </w:r>
    </w:p>
    <w:p w14:paraId="582EB7A6" w14:textId="77777777" w:rsidR="005E1561" w:rsidRDefault="006B1DDB">
      <w:r>
        <w:t>Adjusted mortality rates also show the odds of short-term mortality were significantly higher in women whose cancer was more advanced at diagnosis. Patients diagnosed at stage 4 showed the highest risk of mortality compared to patients diagnosed at stages 1-3 or an unknown stage (0 to 2 months: OR 10.2 95% CI 7.6-13.7, 2 to 6 months: OR 16.8 95% CI 12.3-22.9, 6 to 12 months: OR 10.8 95% CI 8.6-13.7). Patients with an unknown stage at diagnosis also had a higher risk of mortality than patients diagnosed within stages 1-3 (0 to 2 months: OR 9.5 95% CI 7.1-13.7, 2 to 6 months: OR 11.6 95% CI 8.5-15.9, 6 to 12 months: OR 7.3 95% CI 5.8-9.4).</w:t>
      </w:r>
      <w:r>
        <w:br/>
        <w:t> </w:t>
      </w:r>
    </w:p>
    <w:p w14:paraId="1348531E" w14:textId="77777777" w:rsidR="005E1561" w:rsidRDefault="006B1DDB">
      <w:r>
        <w:t>Patients diagnosed via an emergency presentation had the highest likelihood of mortality across all short-term mortality time periods compared to patients diagnosed via a Two Week Wait route (0 to 2 months: OR 4.3 95% CI 3.9-4.8, 2 to 6 months: OR 2.4 95% CI 2.1-2.6, 6 to 12 months: OR 1.7 95% CI 1.6-1.9). Patients diagnosed via a non-urgent route also showed significantly higher odds of mortality during 0 to 2 months (OR 1.5 95% CI 1.3-1.7) and 2 to 6 months (OR 1.2 95% CI 1.1-1.4) than patients diagnosed via a Two Week Wait route.</w:t>
      </w:r>
      <w:r>
        <w:br/>
        <w:t> </w:t>
      </w:r>
    </w:p>
    <w:p w14:paraId="58A96A62" w14:textId="77777777" w:rsidR="005E1561" w:rsidRDefault="006B1DDB">
      <w:r>
        <w:t>Short-term mortality was significantly higher in patients who were of an older age at the point of diagnosis across all short-term mortality groups following adjustment for confounding variables. Odds of death were highest for patients aged 80 years and over at diagnosis when compared to patients aged 70-79 years (0 to 2 months: OR 1.4 95% CI 1.3-1.6, 2 to 6 months: OR 2.3 95% CI 2.1-2.6, 6 to 12 months: OR 1.7 95% CI 1.5-1.9). All younger age groups had a significantly lower odds of short-term mortality when compared to patients aged 70-79 years.</w:t>
      </w:r>
      <w:r>
        <w:br/>
        <w:t> </w:t>
      </w:r>
    </w:p>
    <w:p w14:paraId="76630C30" w14:textId="77777777" w:rsidR="005E1561" w:rsidRDefault="006B1DDB">
      <w:r>
        <w:t>Logistic regression models showed that mortality risk increased with a more deprived deprivation quintile. Patients within the most deprived quintile had a 50% higher risk of mortality within 0-2 months from diagnosis and 40% higher risk of mortality within 2 to 6 months from diagnosis when compared to patients in the least deprived quintile (0 to 2 months: OR 1.5 95% CI 1.4-1.8, 2 to 6 months: OR 1.4 95% CI 1.2-1.6). The differences in mortality rates by deprivation quintile were not significant for patients that died within 6 to 12 months.</w:t>
      </w:r>
      <w:r>
        <w:br/>
        <w:t> </w:t>
      </w:r>
    </w:p>
    <w:p w14:paraId="50D77E6E" w14:textId="77777777" w:rsidR="005E1561" w:rsidRDefault="006B1DDB">
      <w:r>
        <w:t>After controlling for confounding variables, minimal variation in ovarian cancer patient short-term mortality remained across ethnicity groups, though patients of an unknown ethnicity still had significantly higher odds of mortality within 2 months following diagnosis compared to patients of white ethnicity (OR 1.5 95% CI 1.3-1.8). Patients that died within 0 to 2 (OR 0.7 95% CI 0.5-0.9) or 2 to 6 months (OR 0.7 95% CI 0.5-0.9) had significantly lower odds of mortality if they were of Asian ethnicity compared to patients of white ethnicity.</w:t>
      </w:r>
      <w:r>
        <w:br/>
        <w:t> </w:t>
      </w:r>
    </w:p>
    <w:p w14:paraId="761A1880" w14:textId="77777777" w:rsidR="005E1561" w:rsidRDefault="006B1DDB">
      <w:r>
        <w:lastRenderedPageBreak/>
        <w:t>Logistic regression models showed that patients with a recorded comorbidity (Charlson score of 1, 2 or &gt;2), or a Charlson score not recorded, showed higher odds of mortality compared to patients with a Charlson score of 0. Across all short-term mortality periods, patients with a Charlson comorbidity score of more than 2 showed significantly higher odds of mortality than patients with a Charlson score of 0 (0 to 2 months: OR 1.6 95% CI 1.3-1.9, 2 to 6 months: OR 1.8 95% CI 1.4-2.2, 6 to 12 months: OR 1.5 95% CI 1.2-1.9).</w:t>
      </w:r>
      <w:r>
        <w:br/>
        <w:t> </w:t>
      </w:r>
    </w:p>
    <w:p w14:paraId="622ADED5" w14:textId="225407E0" w:rsidR="005E1561" w:rsidRDefault="006B1DDB">
      <w:r>
        <w:t xml:space="preserve">Multivariable models that adjusted for confounding factors found that patients diagnosed in a trust that did not have a </w:t>
      </w:r>
      <w:r w:rsidR="00FC173E" w:rsidRPr="00591C1D">
        <w:t>specialist gynaecological</w:t>
      </w:r>
      <w:r w:rsidR="00FC173E">
        <w:rPr>
          <w:rFonts w:ascii="Arial Narrow" w:hAnsi="Arial Narrow"/>
          <w:color w:val="244061"/>
          <w:sz w:val="24"/>
          <w:szCs w:val="24"/>
        </w:rPr>
        <w:t xml:space="preserve"> </w:t>
      </w:r>
      <w:r>
        <w:t>cancer centre had significantly higher odds of short-term mortality only between 2 and 6 months following diagnosis than patients who were diagnosed in a trust that did have a cancer centre (OR 1.2 95% CI 1.1-1.4).</w:t>
      </w:r>
    </w:p>
    <w:p w14:paraId="21B386CB" w14:textId="77777777" w:rsidR="005E1561" w:rsidRDefault="006B1DDB">
      <w:pPr>
        <w:pStyle w:val="Heading1"/>
      </w:pPr>
      <w:bookmarkStart w:id="41" w:name="_Toc97743558"/>
      <w:bookmarkStart w:id="42" w:name="mortality-by-cancer-alliance"/>
      <w:bookmarkEnd w:id="40"/>
      <w:r>
        <w:lastRenderedPageBreak/>
        <w:t>Mortality by Cancer Alliance</w:t>
      </w:r>
      <w:bookmarkEnd w:id="41"/>
    </w:p>
    <w:p w14:paraId="7F46E56C" w14:textId="24339EDF" w:rsidR="005E1561" w:rsidRDefault="006B1DDB">
      <w:r>
        <w:t xml:space="preserve">Mortality rates by Cancer Alliance at diagnosis (using the </w:t>
      </w:r>
      <w:r w:rsidRPr="00575B14">
        <w:t>19 Alliances as</w:t>
      </w:r>
      <w:r>
        <w:t xml:space="preserve"> defined for England in 2018) were found to be significantly different across all short-term mortality time periods (p=&lt;=0.001) (Appendix 2, Table 2). To estimate the magnitude of variation in short-term mortality between the Alliances, crude and adjusted mortality rates were presented in funnel plots in Figures 17-22 (also tabulated in Appendices 6-8).</w:t>
      </w:r>
      <w:r>
        <w:rPr>
          <w:vertAlign w:val="superscript"/>
        </w:rPr>
        <w:t>14</w:t>
      </w:r>
      <w:r>
        <w:br/>
        <w:t> </w:t>
      </w:r>
    </w:p>
    <w:p w14:paraId="5DDC4B9B" w14:textId="77777777" w:rsidR="005E1561" w:rsidRDefault="006B1DDB">
      <w:r>
        <w:t>Each point on the funnel plot represents a Cancer Alliance. The number of ovarian cancer patients diagnosed in the Cancer Alliance between 2013 and 2018 is shown on the horizontal axis, and the crude or adjusted mortality rate is shown on the vertical axis. The average mortality rate for ovarian cancer patients in England between 2013 and 2018 is indicated by the red horizontal line. A Cancer Alliance with a mortality rate above this average line suggests that patients in this Cancer Alliance have a higher mortality rate than expected for the size of the Alliance, and vice versa for points below the line. The 2 pairs of dashed lines on the funnel plot indicate the bounds of statistical confidence around the average. The inner lines represent 2 standard deviations (SD) from the population average and the outer set represents 3 SDs, being approximately equivalent to 95.0% and 99.7% confidence intervals respectively. Observations outside of these lines had a confidence interval that did not include the average mortality rate for the cohort and may therefore indicate a systematic deviation in clinical practice that warrants further investigation. However, some random variation in short-term mortality is expected between Alliances such that some points will sit outside the dashed lines through chance alone. This should be taken into consideration when interpreting funnel plots (for example, five out of every 100 observations are likely to lie outside the 2 SD funnel). Please see Appendix 1 for a more detailed methodological description.</w:t>
      </w:r>
    </w:p>
    <w:p w14:paraId="674D5E63" w14:textId="77777777" w:rsidR="005E1561" w:rsidRDefault="006B1DDB">
      <w:pPr>
        <w:pStyle w:val="Heading2"/>
      </w:pPr>
      <w:bookmarkStart w:id="43" w:name="_Toc97743559"/>
      <w:bookmarkStart w:id="44" w:name="Xc607a5bdd3287b85bb60fb73960eca240d188b7"/>
      <w:r>
        <w:t>Mortality by Alliance within 2 months from diagnosis</w:t>
      </w:r>
      <w:bookmarkEnd w:id="43"/>
    </w:p>
    <w:p w14:paraId="1E2AD714" w14:textId="06EB192A" w:rsidR="005E1561" w:rsidRDefault="006B1DDB">
      <w:r>
        <w:t xml:space="preserve">The average crude mortality rate for ovarian cancer patients in the first 2 months following diagnosis across England was 13.3%. Figure 17 shows that some variation did exist between Cancer Alliances. 4 Cancer Alliances fell 2 SDs below the population average, indicating that patients diagnosed within these Alliances have a significantly lower mortality rate within the first 2 months following diagnosis. 3 Cancer Alliances fell </w:t>
      </w:r>
      <w:r w:rsidR="00ED6919">
        <w:t xml:space="preserve">2 SDs </w:t>
      </w:r>
      <w:r>
        <w:t xml:space="preserve">above the population average, indicating that patients diagnosed within these Alliances have a significantly higher mortality rate within the first 2 months following diagnosis. The adjusted average mortality rate for ovarian cancer patients in the first 2 months following diagnosis was 13.5%. Figure 18 shows that after adjustment for the covariates of interest (basis of diagnosis, age at diagnosis, tumour morphology, stage at diagnosis, route to diagnosis, deprivation quintile, ethnicity, comorbidity, </w:t>
      </w:r>
      <w:r w:rsidR="00FC173E">
        <w:t xml:space="preserve">whether the trust at diagnosis housed a </w:t>
      </w:r>
      <w:r w:rsidR="00FC173E" w:rsidRPr="00591C1D">
        <w:t>specialist gynaecological</w:t>
      </w:r>
      <w:r>
        <w:t xml:space="preserve"> cancer centre and trust at diagnosis as a random effect), some geographical variation remained although it was reduced. There were no Cancer Alliances that had an adjusted mortality rate outside of 2 standard deviations. Due to the reduced variation we can conclude that some of the geographical variation can be partly explained by the factors adjusted for in the model.</w:t>
      </w:r>
      <w:r>
        <w:br/>
        <w:t> </w:t>
      </w:r>
    </w:p>
    <w:p w14:paraId="6C89EF4F" w14:textId="77777777" w:rsidR="005E1561" w:rsidRDefault="006B1DDB">
      <w:r>
        <w:rPr>
          <w:noProof/>
        </w:rPr>
        <w:lastRenderedPageBreak/>
        <w:drawing>
          <wp:inline distT="0" distB="0" distL="0" distR="0" wp14:anchorId="7137AA71" wp14:editId="7F92A676">
            <wp:extent cx="5727700" cy="3272971"/>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crude%20mortality%200-2%20months%20funnel%20plot-1.png"/>
                    <pic:cNvPicPr>
                      <a:picLocks noChangeAspect="1" noChangeArrowheads="1"/>
                    </pic:cNvPicPr>
                  </pic:nvPicPr>
                  <pic:blipFill>
                    <a:blip r:embed="rId29"/>
                    <a:stretch>
                      <a:fillRect/>
                    </a:stretch>
                  </pic:blipFill>
                  <pic:spPr bwMode="auto">
                    <a:xfrm>
                      <a:off x="0" y="0"/>
                      <a:ext cx="5727700" cy="3272971"/>
                    </a:xfrm>
                    <a:prstGeom prst="rect">
                      <a:avLst/>
                    </a:prstGeom>
                    <a:noFill/>
                    <a:ln w="9525">
                      <a:noFill/>
                      <a:headEnd/>
                      <a:tailEnd/>
                    </a:ln>
                  </pic:spPr>
                </pic:pic>
              </a:graphicData>
            </a:graphic>
          </wp:inline>
        </w:drawing>
      </w:r>
    </w:p>
    <w:p w14:paraId="02AE89C3" w14:textId="77777777" w:rsidR="005E1561" w:rsidRDefault="006B1DDB">
      <w:r>
        <w:rPr>
          <w:noProof/>
        </w:rPr>
        <w:drawing>
          <wp:inline distT="0" distB="0" distL="0" distR="0" wp14:anchorId="3808EEFC" wp14:editId="49C50599">
            <wp:extent cx="5727700" cy="3272971"/>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funnel%20plot%20for%20adjusted%200-2%20months-1.png"/>
                    <pic:cNvPicPr>
                      <a:picLocks noChangeAspect="1" noChangeArrowheads="1"/>
                    </pic:cNvPicPr>
                  </pic:nvPicPr>
                  <pic:blipFill>
                    <a:blip r:embed="rId30"/>
                    <a:stretch>
                      <a:fillRect/>
                    </a:stretch>
                  </pic:blipFill>
                  <pic:spPr bwMode="auto">
                    <a:xfrm>
                      <a:off x="0" y="0"/>
                      <a:ext cx="5727700" cy="3272971"/>
                    </a:xfrm>
                    <a:prstGeom prst="rect">
                      <a:avLst/>
                    </a:prstGeom>
                    <a:noFill/>
                    <a:ln w="9525">
                      <a:noFill/>
                      <a:headEnd/>
                      <a:tailEnd/>
                    </a:ln>
                  </pic:spPr>
                </pic:pic>
              </a:graphicData>
            </a:graphic>
          </wp:inline>
        </w:drawing>
      </w:r>
    </w:p>
    <w:p w14:paraId="7CE7AC38" w14:textId="77777777" w:rsidR="005E1561" w:rsidRDefault="006B1DDB">
      <w:r>
        <w:t> </w:t>
      </w:r>
    </w:p>
    <w:p w14:paraId="5EC6CAE4" w14:textId="77777777" w:rsidR="005E1561" w:rsidRDefault="006B1DDB">
      <w:pPr>
        <w:pStyle w:val="Heading2"/>
      </w:pPr>
      <w:bookmarkStart w:id="45" w:name="_Toc97743560"/>
      <w:bookmarkStart w:id="46" w:name="Xa79c16dbdade461b1f492591a0ad300e70170ba"/>
      <w:bookmarkEnd w:id="44"/>
      <w:r>
        <w:t>Mortality by Alliance within 2 to 6 months from diagnosis</w:t>
      </w:r>
      <w:bookmarkEnd w:id="45"/>
    </w:p>
    <w:p w14:paraId="0B6288FD" w14:textId="6B62A454" w:rsidR="005E1561" w:rsidRDefault="006B1DDB">
      <w:r>
        <w:t xml:space="preserve">The crude average mortality rate for ovarian cancer patients who survived longer than 2 months but died within 6 months following diagnosis was 9.4% and the case-mix adjusted average mortality rate was 9.6%. Crude mortality rates in Figure 19 show that there were 4 Cancer Alliances that fell 2 SDs below the population average </w:t>
      </w:r>
      <w:r w:rsidRPr="00575B14">
        <w:t>and 3 Alliances that</w:t>
      </w:r>
      <w:r>
        <w:t xml:space="preserve"> were 2 SDs above the population average. Figure 20 shows that controlling for the covariates of interest reduced variation between Alliances such that none had significantly different rates to the average.</w:t>
      </w:r>
    </w:p>
    <w:p w14:paraId="5E2E048F" w14:textId="77777777" w:rsidR="005E1561" w:rsidRDefault="006B1DDB">
      <w:r>
        <w:rPr>
          <w:noProof/>
        </w:rPr>
        <w:lastRenderedPageBreak/>
        <w:drawing>
          <wp:inline distT="0" distB="0" distL="0" distR="0" wp14:anchorId="2674A66F" wp14:editId="6421C0B8">
            <wp:extent cx="5727700" cy="3272971"/>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crude%20mortality%20funnel%20plot%202-6%20months-1.png"/>
                    <pic:cNvPicPr>
                      <a:picLocks noChangeAspect="1" noChangeArrowheads="1"/>
                    </pic:cNvPicPr>
                  </pic:nvPicPr>
                  <pic:blipFill>
                    <a:blip r:embed="rId31"/>
                    <a:stretch>
                      <a:fillRect/>
                    </a:stretch>
                  </pic:blipFill>
                  <pic:spPr bwMode="auto">
                    <a:xfrm>
                      <a:off x="0" y="0"/>
                      <a:ext cx="5727700" cy="3272971"/>
                    </a:xfrm>
                    <a:prstGeom prst="rect">
                      <a:avLst/>
                    </a:prstGeom>
                    <a:noFill/>
                    <a:ln w="9525">
                      <a:noFill/>
                      <a:headEnd/>
                      <a:tailEnd/>
                    </a:ln>
                  </pic:spPr>
                </pic:pic>
              </a:graphicData>
            </a:graphic>
          </wp:inline>
        </w:drawing>
      </w:r>
    </w:p>
    <w:p w14:paraId="2671DA10" w14:textId="77777777" w:rsidR="005E1561" w:rsidRDefault="006B1DDB">
      <w:r>
        <w:rPr>
          <w:noProof/>
        </w:rPr>
        <w:drawing>
          <wp:inline distT="0" distB="0" distL="0" distR="0" wp14:anchorId="7DEB4F39" wp14:editId="474B2BA0">
            <wp:extent cx="5727700" cy="3272971"/>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funnel%20plot%20for%20adjusted%202-6%20months-1.png"/>
                    <pic:cNvPicPr>
                      <a:picLocks noChangeAspect="1" noChangeArrowheads="1"/>
                    </pic:cNvPicPr>
                  </pic:nvPicPr>
                  <pic:blipFill>
                    <a:blip r:embed="rId32"/>
                    <a:stretch>
                      <a:fillRect/>
                    </a:stretch>
                  </pic:blipFill>
                  <pic:spPr bwMode="auto">
                    <a:xfrm>
                      <a:off x="0" y="0"/>
                      <a:ext cx="5727700" cy="3272971"/>
                    </a:xfrm>
                    <a:prstGeom prst="rect">
                      <a:avLst/>
                    </a:prstGeom>
                    <a:noFill/>
                    <a:ln w="9525">
                      <a:noFill/>
                      <a:headEnd/>
                      <a:tailEnd/>
                    </a:ln>
                  </pic:spPr>
                </pic:pic>
              </a:graphicData>
            </a:graphic>
          </wp:inline>
        </w:drawing>
      </w:r>
    </w:p>
    <w:p w14:paraId="78C751CE" w14:textId="77777777" w:rsidR="005E1561" w:rsidRDefault="006B1DDB">
      <w:pPr>
        <w:pStyle w:val="Heading2"/>
      </w:pPr>
      <w:bookmarkStart w:id="47" w:name="_Toc97743561"/>
      <w:bookmarkStart w:id="48" w:name="X0770ff6bccb70c7d23be2617f51a17dc97af826"/>
      <w:bookmarkEnd w:id="46"/>
      <w:r>
        <w:t>Mortality by Alliance within 6 to 12 months from diagnosis</w:t>
      </w:r>
      <w:bookmarkEnd w:id="47"/>
    </w:p>
    <w:p w14:paraId="119A3C4E" w14:textId="3F27A7A0" w:rsidR="005E1561" w:rsidRDefault="006B1DDB">
      <w:r>
        <w:t xml:space="preserve">Both the crude and case-mix adjusted average mortality rate for ovarian cancer patients who survived longer than 6 months but died within 12 months following diagnosis was 10.5%. Figure 21, displaying crude mortality rates for the period 6 to 12 months following diagnosis, shows that there were </w:t>
      </w:r>
      <w:r w:rsidRPr="00575B14">
        <w:t>4 Cancer Alliances that had a mortality rate below 2 SDs of the cohort average. There are also 3 Alliances with</w:t>
      </w:r>
      <w:r>
        <w:t xml:space="preserve"> a mortality rate 2 SDs above the average. After case-mix adjustment (Figure 22) some variation remains with one Alliance falling above 2 standard deviations from the average. All other Alliances had mortality rates inside of 2 standard </w:t>
      </w:r>
      <w:r>
        <w:lastRenderedPageBreak/>
        <w:t>deviations from the average suggesting that most of the differences in short-term mortality between Alliances was due to confounding factors that have been adjusted for.</w:t>
      </w:r>
    </w:p>
    <w:p w14:paraId="65084889" w14:textId="77777777" w:rsidR="005E1561" w:rsidRDefault="006B1DDB">
      <w:r>
        <w:rPr>
          <w:noProof/>
        </w:rPr>
        <w:drawing>
          <wp:inline distT="0" distB="0" distL="0" distR="0" wp14:anchorId="29D584F3" wp14:editId="7F5A205C">
            <wp:extent cx="5727700" cy="3272971"/>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crude%20mortality%20funnel%20plot%206-12%20months-1.png"/>
                    <pic:cNvPicPr>
                      <a:picLocks noChangeAspect="1" noChangeArrowheads="1"/>
                    </pic:cNvPicPr>
                  </pic:nvPicPr>
                  <pic:blipFill>
                    <a:blip r:embed="rId33"/>
                    <a:stretch>
                      <a:fillRect/>
                    </a:stretch>
                  </pic:blipFill>
                  <pic:spPr bwMode="auto">
                    <a:xfrm>
                      <a:off x="0" y="0"/>
                      <a:ext cx="5727700" cy="3272971"/>
                    </a:xfrm>
                    <a:prstGeom prst="rect">
                      <a:avLst/>
                    </a:prstGeom>
                    <a:noFill/>
                    <a:ln w="9525">
                      <a:noFill/>
                      <a:headEnd/>
                      <a:tailEnd/>
                    </a:ln>
                  </pic:spPr>
                </pic:pic>
              </a:graphicData>
            </a:graphic>
          </wp:inline>
        </w:drawing>
      </w:r>
    </w:p>
    <w:p w14:paraId="09D3A58F" w14:textId="77777777" w:rsidR="005E1561" w:rsidRDefault="006B1DDB">
      <w:r>
        <w:rPr>
          <w:noProof/>
        </w:rPr>
        <w:drawing>
          <wp:inline distT="0" distB="0" distL="0" distR="0" wp14:anchorId="3F987191" wp14:editId="5649A32A">
            <wp:extent cx="5727700" cy="3272971"/>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funnel%20plot%20for%20adjusted%206-12%20months-1.png"/>
                    <pic:cNvPicPr>
                      <a:picLocks noChangeAspect="1" noChangeArrowheads="1"/>
                    </pic:cNvPicPr>
                  </pic:nvPicPr>
                  <pic:blipFill>
                    <a:blip r:embed="rId34"/>
                    <a:stretch>
                      <a:fillRect/>
                    </a:stretch>
                  </pic:blipFill>
                  <pic:spPr bwMode="auto">
                    <a:xfrm>
                      <a:off x="0" y="0"/>
                      <a:ext cx="5727700" cy="3272971"/>
                    </a:xfrm>
                    <a:prstGeom prst="rect">
                      <a:avLst/>
                    </a:prstGeom>
                    <a:noFill/>
                    <a:ln w="9525">
                      <a:noFill/>
                      <a:headEnd/>
                      <a:tailEnd/>
                    </a:ln>
                  </pic:spPr>
                </pic:pic>
              </a:graphicData>
            </a:graphic>
          </wp:inline>
        </w:drawing>
      </w:r>
    </w:p>
    <w:p w14:paraId="1783271C" w14:textId="77777777" w:rsidR="005E1561" w:rsidRDefault="006B1DDB">
      <w:pPr>
        <w:pStyle w:val="Heading1"/>
      </w:pPr>
      <w:bookmarkStart w:id="49" w:name="_Toc97743562"/>
      <w:bookmarkStart w:id="50" w:name="conclusion"/>
      <w:bookmarkEnd w:id="48"/>
      <w:bookmarkEnd w:id="42"/>
      <w:r>
        <w:lastRenderedPageBreak/>
        <w:t>Conclusion</w:t>
      </w:r>
      <w:bookmarkEnd w:id="49"/>
    </w:p>
    <w:p w14:paraId="1D800D94" w14:textId="77777777" w:rsidR="005E1561" w:rsidRDefault="006B1DDB">
      <w:r>
        <w:t>Short-term mortality rates for ovarian cancer patients across the first year after diagnosis remain high, particularly within the first 2 months. Mortality rates within 1 year of diagnosis from this report (30.3%) are similar to the previous NCIN report covering 2006 to 2008 (31%).</w:t>
      </w:r>
      <w:r>
        <w:rPr>
          <w:vertAlign w:val="superscript"/>
        </w:rPr>
        <w:t>2</w:t>
      </w:r>
      <w:r>
        <w:t xml:space="preserve"> However, the cohort in this report does exclude borderline tumours, which have a very low mortality rate, and includes primary peritoneal cancers, which have a high rate of short-term mortality, suggesting that outcomes of mortality within 1 year of diagnosis may have improved more than the 0.7% difference reported. Mortality rates within 1 year of diagnosis have also improved slightly from the NCIN report covering 2008 to 2010, which had a closer matching cohort definition to this report and found that 36% of patients died within 1 year following diagnosis.</w:t>
      </w:r>
      <w:r>
        <w:rPr>
          <w:vertAlign w:val="superscript"/>
        </w:rPr>
        <w:t>3</w:t>
      </w:r>
      <w:r>
        <w:br/>
        <w:t> </w:t>
      </w:r>
    </w:p>
    <w:p w14:paraId="5495A747" w14:textId="77777777" w:rsidR="005E1561" w:rsidRDefault="006B1DDB">
      <w:r>
        <w:t>Mixed effects logistic regression models examined factors that were associated with ovarian cancer patient mortality across the first year after diagnosis. Most variation in mortality rates between women of different tumour characteristics and patient demographics was found to exist in the shortest time period investigated; diagnosis to 2 months.</w:t>
      </w:r>
      <w:r>
        <w:br/>
        <w:t> </w:t>
      </w:r>
    </w:p>
    <w:p w14:paraId="0C3F37B2" w14:textId="77777777" w:rsidR="005E1561" w:rsidRDefault="006B1DDB">
      <w:r>
        <w:t>Analysis identified patients about which little is known, due to missing data, who have a consistently higher risk of dying within the first year following diagnosis. The poor data quality may be due to their short survival times or poor performance status making diagnostic investigations inadvisable, meaning there is no pathological confirmation of their diagnosis, no staging data and no morphology data for their tumour. These poor outcomes are reflected in the OCAFP Treatment report, where the same cohort are also the least likely to receive effective anticancer treatments including chemotherapy and surgery.</w:t>
      </w:r>
      <w:r>
        <w:rPr>
          <w:vertAlign w:val="superscript"/>
        </w:rPr>
        <w:t>1</w:t>
      </w:r>
      <w:r>
        <w:t xml:space="preserve"> Additionally, mixed effects logistic regression models found that patients with a cytology or clinical basis of diagnosis were found to have a significantly higher risk of death within the first 2 months after diagnosis compared to patients who had a histological diagnosis.</w:t>
      </w:r>
      <w:r>
        <w:br/>
        <w:t> </w:t>
      </w:r>
    </w:p>
    <w:p w14:paraId="70486687" w14:textId="77777777" w:rsidR="005E1561" w:rsidRDefault="006B1DDB">
      <w:r>
        <w:t>There are also distinct patient and tumour characteristics linked with a higher risk of dying in the first year following an ovarian cancer diagnosis. These include age (with older patients having a higher risk of dying), stage (with stage 4 patients having the highest risk of dying), a higher burden of comorbidities, emergency presentation and a more deprived IMD quintile. For those women in the most deprived quintile, the risk of dying from ovarian cancer within the first 2 months following diagnosis significantly increases by 50% when compared to women in the least deprived quintile. The low percentage of patients diagnosed with ovarian cancer living in the most deprived areas may indicate underdiagnosis in this group, possibly due to barriers to accessing care.</w:t>
      </w:r>
      <w:r>
        <w:br/>
        <w:t> </w:t>
      </w:r>
    </w:p>
    <w:p w14:paraId="24923218" w14:textId="77777777" w:rsidR="005E1561" w:rsidRDefault="006B1DDB">
      <w:r>
        <w:t>The data shows that patients diagnosed via an emergency presentation had the highest likelihood of mortality across all short-term mortality time periods. It is known that patients diagnosed from emergency presentations generally suffer worse outcomes due to advanced stage of disease.</w:t>
      </w:r>
      <w:r>
        <w:rPr>
          <w:vertAlign w:val="superscript"/>
        </w:rPr>
        <w:t>15</w:t>
      </w:r>
      <w:r>
        <w:t xml:space="preserve"> Analysis also shows that women referred to diagnosis by the non-urgent route have significantly higher rates of short-term mortality within 0 to 2 months and 2 to 6 months from diagnosis than those placed on an urgent GP referral by Two Week Wait. This suggests either that women are not being referred urgently when they should be, are not being </w:t>
      </w:r>
      <w:r>
        <w:lastRenderedPageBreak/>
        <w:t>seen quickly enough through a non-urgent referral or are being referred to a different specialty for assessment of the non-specific symptoms of ovarian cancer, delaying the diagnostic process and resulting in poorer prognosis. A supplementary graph of route to diagnosis by Cancer Alliance for ovarian cancer patients with short-term mortality is displayed in Appendix 10.</w:t>
      </w:r>
      <w:r>
        <w:br/>
        <w:t> </w:t>
      </w:r>
    </w:p>
    <w:p w14:paraId="17988FAC" w14:textId="36370AF7" w:rsidR="005E1561" w:rsidRDefault="006B1DDB">
      <w:r>
        <w:t xml:space="preserve">The data also shows that whether or not women are diagnosed within a specialist gynaecological cancer centre, with the more specialist care this offers, impacts on their risk of dying. Within 2 months of diagnosis nearly twice as many women (18%) diagnosed at a trust that </w:t>
      </w:r>
      <w:r w:rsidR="00685A8D">
        <w:t xml:space="preserve">did </w:t>
      </w:r>
      <w:r>
        <w:t>not have a cancer centre die within 2 months. After adjustment for confounding variables, this effect remained significant for patients dying within 2 to 6 months from diagnosis. This could be because diagnosis and progression to first treatment pathway is more efficient if the patient is diagnosed by a trust with a gynaecological cancer centre. This may partly be due to a greater awareness of ovarian cancer amongst other services within the hospital, such as care of the elderly, gastroenterology, colorectal surgery, respiratory teams etc.</w:t>
      </w:r>
      <w:r>
        <w:br/>
        <w:t> </w:t>
      </w:r>
    </w:p>
    <w:p w14:paraId="52CC81DD" w14:textId="77777777" w:rsidR="005E1561" w:rsidRDefault="006B1DDB">
      <w:r>
        <w:t>Although some variation in short-term mortality exists between Cancer Alliances, case-mix adjusted mortality rates suggest that much of this variation can be explained by the different patient populations, rather than actual geographical differences in diagnosis and treatment for ovarian cancer patients between Cancer Alliances. This is in contrast to other indicators, including the variation in survival at CCG level found in the OCAFP Profile report</w:t>
      </w:r>
      <w:r>
        <w:rPr>
          <w:vertAlign w:val="superscript"/>
        </w:rPr>
        <w:t>1</w:t>
      </w:r>
      <w:r>
        <w:t>. It is therefore possible that any geographic variation that does exist has a smaller footprint than a Cancer Alliance. Although the OCAFP profile report found large differences at Cancer Alliance level for net survival rates, the methodology in this report does differ displaying mortality rates as opposed to net survival rates. Furthermore, the net survival rates in the profile report are only standardised by patient age at diagnosis. The mortality rates in this report adjust for many additional variables which may help to explain some of the short-term mortality variation seen at Alliance level e.g. stage at diagnosis or route to diagnosis. Both reports found that South East London Cancer Alliance had the lowest ovarian cancer patient short-term mortality rate and South Yorkshire, Bassetlaw, North Derbyshire and Hardwick Cancer Alliance had the highest rate. In addition, the Alliances that were less likely to deliver any treatment from the OCAFP treatment report show greater rates of short-term mortality in this report.</w:t>
      </w:r>
      <w:r>
        <w:rPr>
          <w:vertAlign w:val="superscript"/>
        </w:rPr>
        <w:t>1</w:t>
      </w:r>
      <w:r>
        <w:br/>
        <w:t> </w:t>
      </w:r>
    </w:p>
    <w:p w14:paraId="0A9EE6F6" w14:textId="04B99EA0" w:rsidR="005E1561" w:rsidRDefault="006B1DDB">
      <w:r>
        <w:t xml:space="preserve">In conclusion, the data presented here shows the difference diagnosing women at an early stage makes, and the benefits of specialist provision. It also demonstrates worrying inequalities in outcomes for women from poorer backgrounds. Identifying how to ensure all women have timely access to appropriate treatment and addressing any barriers they face will be critical in reducing the number of women dying within the first year of diagnosis. Future research could examine the significance of comorbidities using patient frailty, as described by </w:t>
      </w:r>
      <w:r>
        <w:rPr>
          <w:i/>
          <w:iCs/>
        </w:rPr>
        <w:t>Gilbert et al</w:t>
      </w:r>
      <w:r>
        <w:t xml:space="preserve"> (2018), as opposed to the Charlson index which demonstrates an underestimate of comorbidities in this cohort of patients.</w:t>
      </w:r>
      <w:r>
        <w:rPr>
          <w:vertAlign w:val="superscript"/>
        </w:rPr>
        <w:t>16</w:t>
      </w:r>
      <w:r>
        <w:t xml:space="preserve"> In addition, the differences in short-term mortality between women diagnosed at</w:t>
      </w:r>
      <w:r w:rsidR="00FC173E">
        <w:t xml:space="preserve"> </w:t>
      </w:r>
      <w:r w:rsidR="00FC173E" w:rsidRPr="00FC173E">
        <w:t>specialist gynaecological</w:t>
      </w:r>
      <w:r>
        <w:t xml:space="preserve"> cancer centres vs those that are not warrants further investigation. Finally, future research could further investigate variation in short-term mortality at a more granular geographical level e.g. trust.</w:t>
      </w:r>
    </w:p>
    <w:p w14:paraId="0D0F1F85" w14:textId="77777777" w:rsidR="005E1561" w:rsidRDefault="006B1DDB">
      <w:pPr>
        <w:pStyle w:val="Heading1"/>
      </w:pPr>
      <w:bookmarkStart w:id="51" w:name="_Toc97743563"/>
      <w:bookmarkStart w:id="52" w:name="limitations"/>
      <w:bookmarkEnd w:id="50"/>
      <w:r>
        <w:lastRenderedPageBreak/>
        <w:t>Limitations</w:t>
      </w:r>
      <w:bookmarkEnd w:id="51"/>
    </w:p>
    <w:p w14:paraId="1838F4FB" w14:textId="77777777" w:rsidR="005E1561" w:rsidRDefault="006B1DDB">
      <w:pPr>
        <w:pStyle w:val="Heading4"/>
      </w:pPr>
      <w:bookmarkStart w:id="53" w:name="data-completeness"/>
      <w:r>
        <w:t>Data completeness</w:t>
      </w:r>
    </w:p>
    <w:p w14:paraId="5C1AF57B" w14:textId="77777777" w:rsidR="005E1561" w:rsidRDefault="006B1DDB">
      <w:r>
        <w:t>Missing data was evident for performance status (63.4%), Charlson comorbidity index (0.7%), ethnicity (4.6%), routes to diagnosis (2.3%) and stage at diagnosis (16.9%). Missing data can still provide useful insight for some covariates, for example patients with an unknown stage at diagnosis could indicate the patient was too unwell to receive histological staging. For covariates with small proportions of missing data, missing cases were grouped in to an ‘unknown’ bucket. This allows for patients with missing data to be included in analyses, however care should be taken during interpretation as missing data can lead to biased estimates and invalid conclusions, due to either inaccurate estimates or heterogeneity in the cases with missing data.</w:t>
      </w:r>
      <w:r>
        <w:rPr>
          <w:vertAlign w:val="superscript"/>
        </w:rPr>
        <w:t>17</w:t>
      </w:r>
      <w:r>
        <w:t xml:space="preserve"> The percentage of missing data for performance status was much higher, at over half of the cases. For this reason, performance status was included only by way of a sensitivity analysis as reported in Appendix 9.</w:t>
      </w:r>
    </w:p>
    <w:p w14:paraId="114867A6" w14:textId="77777777" w:rsidR="005E1561" w:rsidRDefault="006B1DDB">
      <w:pPr>
        <w:pStyle w:val="Heading4"/>
      </w:pPr>
      <w:bookmarkStart w:id="54" w:name="charlson-comorbidity-scores"/>
      <w:bookmarkEnd w:id="53"/>
      <w:r>
        <w:t>Charlson comorbidity scores</w:t>
      </w:r>
    </w:p>
    <w:p w14:paraId="21BCF75D" w14:textId="77777777" w:rsidR="005E1561" w:rsidRDefault="006B1DDB">
      <w:r>
        <w:t>Charlson comorbidity scores were defined for each tumour by linking to non-ovarian primary cancers in the cancer registry or pre-defined comorbid medical conditions documented within an inpatient setting prior to the diagnosis of ovarian cancer. A list of medical conditions considered as comorbidities and the score assigned to each is described in Appendix 11. This list is not exhaustive. As such, the Charlson comorbidity score may be an underestimate of a patient’s true comorbidity burden. This derivation is such that the score is dependent on the recording of particular diagnoses (listed in Appendix 11) during patient admission, and may therefore underestimate the burden of comorbidity by missing diagnoses that are exclusively documented in outpatient or primary care settings, are not listed in Appendix 11 or occur outside of the time period of between 3 and 27 months prior to the cancer diagnosis of interest. However, a comparison of Charlson comorbidity indexes derived for a fixed general population cohort of adults aged &gt;20 years found that an index based on secondary care data performed at least as well as one that utilised primary care data for the prediction of case-mix adjusted all-cause mortality.</w:t>
      </w:r>
      <w:r>
        <w:rPr>
          <w:vertAlign w:val="superscript"/>
        </w:rPr>
        <w:t>18</w:t>
      </w:r>
    </w:p>
    <w:p w14:paraId="696A7D21" w14:textId="77777777" w:rsidR="005E1561" w:rsidRDefault="006B1DDB">
      <w:r>
        <w:t>Despite this, the index does not reflect the true burden of all comorbid disease that may influence clinical decision making. In addition to potential limitations of the index itself, in relation to ovarian cancer, 84.3% of patients in the cohort were assigned a Charlson comorbidity score of zero, representing patients without any record of another primary cancer in the cancer registry or a predefined comorbid medical condition documented within an inpatient setting within the specified time period. That more than four-fifths of tumours in the cohort received a comorbidity score of zero sits at odds with the age profile of the ovarian cancer cohort, and research elsewhere for other tumour sites that demonstrated a broad range of comorbid medical conditions.</w:t>
      </w:r>
      <w:r>
        <w:rPr>
          <w:vertAlign w:val="superscript"/>
        </w:rPr>
        <w:t>19</w:t>
      </w:r>
      <w:r>
        <w:t xml:space="preserve"> Nevertheless, the Charlson comorbidity index captures at least some of the variation in the short-term mortality, whereby patients with higher scores were reported as having higher rates of short-term mortality.</w:t>
      </w:r>
    </w:p>
    <w:p w14:paraId="354F4CBB" w14:textId="77777777" w:rsidR="005E1561" w:rsidRDefault="006B1DDB">
      <w:pPr>
        <w:pStyle w:val="Heading4"/>
      </w:pPr>
      <w:bookmarkStart w:id="55" w:name="residual-confounding"/>
      <w:bookmarkEnd w:id="54"/>
      <w:r>
        <w:t>Residual confounding</w:t>
      </w:r>
    </w:p>
    <w:p w14:paraId="3E3F716F" w14:textId="77777777" w:rsidR="005E1561" w:rsidRDefault="006B1DDB">
      <w:r>
        <w:t xml:space="preserve">The logistic regression models attempt to control for bias by cofounder adjustment of numerous patient demographics and tumour characteristics between Cancer Alliances that might </w:t>
      </w:r>
      <w:r>
        <w:lastRenderedPageBreak/>
        <w:t>confound the main association under study. Despite this adjustment, there is still likely to be some residual confounding remaining which has not been accounted for. Some of the differences seen may be attributable to residual confounding rather than real disparities in clinical practice, such as geographic differences in patient frailty or treatment which have not been adjusted for in the models.</w:t>
      </w:r>
    </w:p>
    <w:p w14:paraId="22EF7E73" w14:textId="77777777" w:rsidR="005E1561" w:rsidRDefault="006B1DDB">
      <w:pPr>
        <w:pStyle w:val="Heading4"/>
      </w:pPr>
      <w:bookmarkStart w:id="56" w:name="geographies"/>
      <w:bookmarkEnd w:id="55"/>
      <w:r>
        <w:t>Geographies</w:t>
      </w:r>
    </w:p>
    <w:p w14:paraId="58D2D46C" w14:textId="6F568016" w:rsidR="005E1561" w:rsidRDefault="006B1DDB">
      <w:r>
        <w:t xml:space="preserve">Cancer </w:t>
      </w:r>
      <w:r w:rsidRPr="00575B14">
        <w:t>Alliances and CCGs (used to assign</w:t>
      </w:r>
      <w:r>
        <w:t xml:space="preserve"> GP to population ratio) were derived according to the residence of patients at the time of their respective diagnosis. This may have differed from the location of the hospital(s) at which a patient was diagnosed or treated. Cancer centres were derived from the trust at which a patient was diagnosed and whether the trust had a specialist gynaecological cancer centre as of 2021. Patients may receive diagnosis, care or treatments at multiple hospitals (and possibly across different Cancer Alliances and CCGs). Therefore, it is possible that variation in outcomes is a result of this effect, rather than differing practice. Adjusting for trust at diagnosis as a random effect in the models may have helped to control for some of this variation.</w:t>
      </w:r>
    </w:p>
    <w:p w14:paraId="2B2C1A7D" w14:textId="77777777" w:rsidR="005E1561" w:rsidRDefault="006B1DDB">
      <w:pPr>
        <w:pStyle w:val="Heading4"/>
      </w:pPr>
      <w:bookmarkStart w:id="57" w:name="deprivation"/>
      <w:bookmarkEnd w:id="56"/>
      <w:r>
        <w:t>Deprivation</w:t>
      </w:r>
    </w:p>
    <w:p w14:paraId="5600EC6D" w14:textId="77777777" w:rsidR="005E1561" w:rsidRDefault="006B1DDB">
      <w:r>
        <w:t>Deprivation was also assigned according to the residence of patients at diagnosis. People in England can move residence frequently, and with deprivation being linked to more long-term factors, the deprivation for the area of residence at the time of diagnosis may not be an accurate reflection of the patient’s deprivation status. In addition to this, deprivation is a geographical measure applied to an individual so there is possibility for ecological fallacy.</w:t>
      </w:r>
      <w:r>
        <w:rPr>
          <w:vertAlign w:val="superscript"/>
        </w:rPr>
        <w:t>20</w:t>
      </w:r>
    </w:p>
    <w:p w14:paraId="7C7AE238" w14:textId="77777777" w:rsidR="005E1561" w:rsidRDefault="006B1DDB">
      <w:pPr>
        <w:pStyle w:val="Heading4"/>
      </w:pPr>
      <w:bookmarkStart w:id="58" w:name="gp-to-population-ratio"/>
      <w:bookmarkEnd w:id="57"/>
      <w:r>
        <w:t>GP to population ratio</w:t>
      </w:r>
    </w:p>
    <w:p w14:paraId="11456945" w14:textId="77777777" w:rsidR="005E1561" w:rsidRDefault="006B1DDB">
      <w:r>
        <w:t>The GP to population ratio uses GP headcounts rather than the number of full-time equivalent GPs. The term “headcount” relates to distinct individuals and includes full-time and part-time GPs, and GPs in training. Care should be taken when interpreting this data as it does not show the number of full-time equivalent GPs (summing part-time hours of multiple staff), and therefore will not reflect the number of hours GPs work in the day and the potential number of patients that can been seen by the practice. Moreover, the GP ratio of the CCG may shift over time and so at 2018 may not be reflective of the ratio when the patient first interacted with the healthcare system.</w:t>
      </w:r>
    </w:p>
    <w:p w14:paraId="2EE43756" w14:textId="77777777" w:rsidR="005E1561" w:rsidRDefault="006B1DDB">
      <w:pPr>
        <w:pStyle w:val="Heading1"/>
      </w:pPr>
      <w:bookmarkStart w:id="59" w:name="_Toc97743564"/>
      <w:bookmarkStart w:id="60" w:name="appendix-1-methodology"/>
      <w:bookmarkEnd w:id="58"/>
      <w:bookmarkEnd w:id="52"/>
      <w:r>
        <w:lastRenderedPageBreak/>
        <w:t>Appendix 1: Methodology</w:t>
      </w:r>
      <w:bookmarkEnd w:id="59"/>
    </w:p>
    <w:p w14:paraId="042BABB9" w14:textId="77777777" w:rsidR="005E1561" w:rsidRDefault="006B1DDB">
      <w:pPr>
        <w:pStyle w:val="Heading2"/>
      </w:pPr>
      <w:bookmarkStart w:id="61" w:name="_Toc97743565"/>
      <w:bookmarkStart w:id="62" w:name="cohort-definition"/>
      <w:r>
        <w:t>Cohort definition</w:t>
      </w:r>
      <w:bookmarkEnd w:id="61"/>
    </w:p>
    <w:p w14:paraId="1A6784A4" w14:textId="439348BE" w:rsidR="005E1561" w:rsidRDefault="006B1DDB">
      <w:r>
        <w:t>Women diagnosed with ovary, fallopian tube and primary peritoneal carcinomas (‘ovarian cancers’) between 1</w:t>
      </w:r>
      <w:r>
        <w:rPr>
          <w:vertAlign w:val="superscript"/>
        </w:rPr>
        <w:t>st</w:t>
      </w:r>
      <w:r>
        <w:t xml:space="preserve"> January 2013 and 31</w:t>
      </w:r>
      <w:r>
        <w:rPr>
          <w:vertAlign w:val="superscript"/>
        </w:rPr>
        <w:t>st</w:t>
      </w:r>
      <w:r>
        <w:t xml:space="preserve"> December 2018 in England were included in the cohort. Data were extracted for finalised registrations from the </w:t>
      </w:r>
      <w:r w:rsidR="00BA4B00">
        <w:t>N</w:t>
      </w:r>
      <w:r>
        <w:t xml:space="preserve">ational </w:t>
      </w:r>
      <w:r w:rsidR="00BA4B00">
        <w:t>C</w:t>
      </w:r>
      <w:r>
        <w:t xml:space="preserve">ancer </w:t>
      </w:r>
      <w:r w:rsidR="00BA4B00">
        <w:t>R</w:t>
      </w:r>
      <w:r>
        <w:t>egistr</w:t>
      </w:r>
      <w:r w:rsidR="00BA4B00">
        <w:t>ation dataset</w:t>
      </w:r>
      <w:r>
        <w:t xml:space="preserve"> for England within the National Disease Registration Service.</w:t>
      </w:r>
      <w:r>
        <w:rPr>
          <w:vertAlign w:val="superscript"/>
        </w:rPr>
        <w:t>21</w:t>
      </w:r>
      <w:r>
        <w:t xml:space="preserve"> Cases were identified according to the following ICD-10/O-2 codes:</w:t>
      </w:r>
    </w:p>
    <w:p w14:paraId="10585668" w14:textId="77777777" w:rsidR="005E1561" w:rsidRDefault="006B1DDB">
      <w:pPr>
        <w:numPr>
          <w:ilvl w:val="0"/>
          <w:numId w:val="18"/>
        </w:numPr>
      </w:pPr>
      <w:r>
        <w:t>C56 (malignant neoplasm of ovary); or,</w:t>
      </w:r>
    </w:p>
    <w:p w14:paraId="27F78A8E" w14:textId="77777777" w:rsidR="005E1561" w:rsidRDefault="006B1DDB">
      <w:pPr>
        <w:numPr>
          <w:ilvl w:val="0"/>
          <w:numId w:val="18"/>
        </w:numPr>
      </w:pPr>
      <w:r>
        <w:t>C57 (malignant neoplasm of other and unspecified female genital organs); or,</w:t>
      </w:r>
    </w:p>
    <w:p w14:paraId="5E8B3AF5" w14:textId="77777777" w:rsidR="005E1561" w:rsidRDefault="006B1DDB">
      <w:pPr>
        <w:numPr>
          <w:ilvl w:val="0"/>
          <w:numId w:val="18"/>
        </w:numPr>
      </w:pPr>
      <w:r>
        <w:t>C48 (malignant neoplasm of retroperitoneum and peritoneum), excluding sarcomas: 8693, 8800, 8801, 8802, 8803, 8804, 8805, 8806, 8963, 8990, 8991, 9040, 9041, 9042, 9043, 9044, 8810, 8811-8921, 9120-9373, 9490, 9500, 9530-9582; or,</w:t>
      </w:r>
    </w:p>
    <w:p w14:paraId="1E61ACE3" w14:textId="77777777" w:rsidR="005E1561" w:rsidRDefault="006B1DDB">
      <w:pPr>
        <w:numPr>
          <w:ilvl w:val="0"/>
          <w:numId w:val="18"/>
        </w:numPr>
      </w:pPr>
      <w:r>
        <w:t>D39.1 (neoplasm of uncertain or unknown behaviour of ovary).</w:t>
      </w:r>
    </w:p>
    <w:p w14:paraId="243238D0" w14:textId="77777777" w:rsidR="005E1561" w:rsidRDefault="006B1DDB">
      <w:r>
        <w:t>Only patients with a gender of female recorded at diagnosis were included in the cohort to minimise the risk disclosure associated with transmen who retain ovaries.</w:t>
      </w:r>
    </w:p>
    <w:p w14:paraId="35BA4DD1" w14:textId="77777777" w:rsidR="005E1561" w:rsidRDefault="006B1DDB">
      <w:pPr>
        <w:pStyle w:val="Heading4"/>
      </w:pPr>
      <w:bookmarkStart w:id="63" w:name="exclusions"/>
      <w:r>
        <w:t>Exclusions</w:t>
      </w:r>
    </w:p>
    <w:p w14:paraId="474824FD" w14:textId="77777777" w:rsidR="005E1561" w:rsidRDefault="006B1DDB">
      <w:r>
        <w:t>Borderline malignancies were excluded from the cohort as these patients do not exhibit short-term mortality to be studied and could inflate the estimates. Borderline malignancies were defined as tumours with an ICD-10 site code of C56, C57 or C48 and morphology code in ICD-O-2 8442, 8444, 8451, 8463, 8473, 8472 or 8462, or tumours with ICD-10 site code D39.1 and morphology code in ICD-O-2 8144, 8260, 8313, 8380, 8381, 8440, 8441, 8460, 8470, 8480, 8481, 9000, 9013, 9014 or 9015.</w:t>
      </w:r>
      <w:r>
        <w:br/>
        <w:t> </w:t>
      </w:r>
    </w:p>
    <w:p w14:paraId="35BFE47D" w14:textId="77777777" w:rsidR="005E1561" w:rsidRDefault="006B1DDB">
      <w:r>
        <w:t>Patients were also excluded from the analysis due to the following data quality reasons; missing NHS numbers, embarked patients (patient stopped being registered in England and Wales for primary care on a specified date, such as in the case of moving outside of England), missing vital status date, known issues with the vital status, unknown basis of diagnosis or patients identified via death certificate only.</w:t>
      </w:r>
      <w:r>
        <w:br/>
        <w:t> </w:t>
      </w:r>
    </w:p>
    <w:p w14:paraId="1DAD5C70" w14:textId="77777777" w:rsidR="005E1561" w:rsidRDefault="006B1DDB">
      <w:r>
        <w:t>To provide patient level analysis rather than tumour level analysis, only the earliest ovarian tumour diagnosis (excluding borderlines) in the study period for each patient was selected. Patients were not excluded from the cohort if they have had a later cancer diagnosis of any cancer site, or a previous diagnosis of a different cancer site.</w:t>
      </w:r>
    </w:p>
    <w:p w14:paraId="1EC0040A" w14:textId="77777777" w:rsidR="005E1561" w:rsidRDefault="006B1DDB">
      <w:pPr>
        <w:pStyle w:val="Heading2"/>
      </w:pPr>
      <w:bookmarkStart w:id="64" w:name="_Toc97743566"/>
      <w:bookmarkStart w:id="65" w:name="defining-short-term-mortality-groups"/>
      <w:bookmarkEnd w:id="63"/>
      <w:bookmarkEnd w:id="62"/>
      <w:r>
        <w:t>Defining short-term mortality groups</w:t>
      </w:r>
      <w:bookmarkEnd w:id="64"/>
    </w:p>
    <w:p w14:paraId="7090B72D" w14:textId="60989457" w:rsidR="005E1561" w:rsidRDefault="006B1DDB">
      <w:r>
        <w:t xml:space="preserve">Mortality is defined as the number of deaths occurring from a particular cause in a specific time interval. The association between patient demographics and tumour characteristics and mortality can change across the first year of diagnosis. To examine this variation in detail, patients were assigned to 4 groups: patients who died within 0 to 2 months (0 to 60 days), 2 to </w:t>
      </w:r>
      <w:r>
        <w:lastRenderedPageBreak/>
        <w:t>6 months (61 to 180 days), 6 to 12 months (181 to 365 days), or patients who did not die within the 12 months following diagnosis. Time was calculated as the number of days between the date of diagnosis for the patient’s first ovarian tumour between 2013-2018 (excluding borderlines) and their date of death.</w:t>
      </w:r>
      <w:r>
        <w:br/>
        <w:t> </w:t>
      </w:r>
    </w:p>
    <w:p w14:paraId="7AD01FD9" w14:textId="77777777" w:rsidR="005E1561" w:rsidRDefault="006B1DDB">
      <w:r>
        <w:t>Dates of death were determined using vital status and vital status date information available within the cancer registry data. Vital status measures if a patient is alive or not at a given date. Each patient in the cancer registry is checked annually and assigned a status at a nominal follow-up date. Records for patients not known to be dead are sent to the Data Access Tracing Service (DATS) from NHS Digital or “traced” every quarter. Tracing returns a vital status of alive, dead or embarked (patient stopped being registered in England and Wales for primary care on a specified date, such as in the case of moving outside of England) or null (record not found in DATS). If a patient is dead DATS will return a date of death as the vital status date. Patients are lost to follow up where the record is null or embarked as it is not known if a patient is alive or not. This is only around 1% of patients in the registry and these patients are not included in this analysis.</w:t>
      </w:r>
    </w:p>
    <w:p w14:paraId="1D62B441" w14:textId="77777777" w:rsidR="005E1561" w:rsidRDefault="006B1DDB">
      <w:pPr>
        <w:pStyle w:val="Heading2"/>
      </w:pPr>
      <w:bookmarkStart w:id="66" w:name="_Toc97743567"/>
      <w:bookmarkStart w:id="67" w:name="X6745b073ed30d97fff004273444c51bf277b922"/>
      <w:bookmarkEnd w:id="65"/>
      <w:r>
        <w:t>Defining patient demographics and tumour characteristics</w:t>
      </w:r>
      <w:bookmarkEnd w:id="66"/>
    </w:p>
    <w:p w14:paraId="6EA9F528" w14:textId="77777777" w:rsidR="005E1561" w:rsidRDefault="006B1DDB">
      <w:pPr>
        <w:pStyle w:val="Heading4"/>
      </w:pPr>
      <w:bookmarkStart w:id="68" w:name="tumour-morphology"/>
      <w:r>
        <w:t>Tumour morphology</w:t>
      </w:r>
    </w:p>
    <w:p w14:paraId="092EEDAE" w14:textId="51FCB84D" w:rsidR="005E1561" w:rsidRDefault="006B1DDB">
      <w:r>
        <w:t>Tumours were classified by site (ICD-10) and morphology (ICD-O-2)</w:t>
      </w:r>
      <w:r w:rsidR="008760F6">
        <w:t>,</w:t>
      </w:r>
      <w:r>
        <w:t xml:space="preserve"> following classifications defined in the OCAFP Disease Profile in England report and </w:t>
      </w:r>
      <w:r w:rsidR="008760F6">
        <w:t xml:space="preserve">the </w:t>
      </w:r>
      <w:r>
        <w:t xml:space="preserve">Get Data Out </w:t>
      </w:r>
      <w:r w:rsidR="008760F6">
        <w:t xml:space="preserve">programme, </w:t>
      </w:r>
      <w:r>
        <w:t xml:space="preserve">into </w:t>
      </w:r>
      <w:r w:rsidR="008760F6">
        <w:t>‘</w:t>
      </w:r>
      <w:r>
        <w:t>malignant epithelial</w:t>
      </w:r>
      <w:r w:rsidR="008760F6">
        <w:t>’</w:t>
      </w:r>
      <w:r>
        <w:t xml:space="preserve">, </w:t>
      </w:r>
      <w:r w:rsidR="008760F6">
        <w:t>‘</w:t>
      </w:r>
      <w:r>
        <w:t>sex cord-stromal and germ cell</w:t>
      </w:r>
      <w:r w:rsidR="008760F6">
        <w:t>’</w:t>
      </w:r>
      <w:r>
        <w:t xml:space="preserve">, </w:t>
      </w:r>
      <w:r w:rsidR="008760F6">
        <w:t>‘</w:t>
      </w:r>
      <w:r>
        <w:t>miscellaneous and unspecified</w:t>
      </w:r>
      <w:r w:rsidR="008760F6">
        <w:t>’</w:t>
      </w:r>
      <w:r>
        <w:t xml:space="preserve"> and </w:t>
      </w:r>
      <w:r w:rsidR="008760F6">
        <w:t>‘</w:t>
      </w:r>
      <w:r>
        <w:t>non-specific site</w:t>
      </w:r>
      <w:r w:rsidR="008760F6">
        <w:t>’</w:t>
      </w:r>
      <w:r>
        <w:t>. C57.7, C57.8, C57.9 were all classified as ‘Non-specific site’.</w:t>
      </w:r>
      <w:r>
        <w:rPr>
          <w:vertAlign w:val="superscript"/>
        </w:rPr>
        <w:t>1,5</w:t>
      </w:r>
      <w:r>
        <w:t xml:space="preserve"> These groupings were designed by the National Disease Registration Services ovarian cancer site-specific lead with advice from clinicians, charity sector members and a pathologist with the aim of designing the best, clinically meaningful groups.</w:t>
      </w:r>
    </w:p>
    <w:p w14:paraId="6860E049" w14:textId="77777777" w:rsidR="005E1561" w:rsidRDefault="006B1DDB">
      <w:pPr>
        <w:pStyle w:val="Heading4"/>
      </w:pPr>
      <w:bookmarkStart w:id="69" w:name="basis-of-registry-diagnosis"/>
      <w:bookmarkEnd w:id="68"/>
      <w:r>
        <w:t>Basis of registry diagnosis</w:t>
      </w:r>
    </w:p>
    <w:p w14:paraId="67893393" w14:textId="77777777" w:rsidR="005E1561" w:rsidRDefault="006B1DDB">
      <w:r>
        <w:t>Basis of diagnosis describes how a patient was diagnosed with cancer. There are 8 classifications for basis of diagnosis.</w:t>
      </w:r>
      <w:r>
        <w:rPr>
          <w:vertAlign w:val="superscript"/>
        </w:rPr>
        <w:t>22</w:t>
      </w:r>
      <w:r>
        <w:t xml:space="preserve"> Analysis in this report refers to a diagnosis via clinical, histology or cytology methods. Patients with a death certificate only or unknown basis of diagnosis were not included in this report. A clinical investigation includes clinical diagnoses where a diagnosis is made before death, but without the benefit of other diagnostic tools, clinical investigation using diagnostic techniques such as imaging (e.g. X-ray, endoscopy or ultrasound scan), exploratory surgery or autopsy without a tissue diagnosis, or diagnosis with biochemical and/or immunological markers specific to the tumour site. In this analysis a histological diagnosis was defined as diagnoses by histological examination of tissue from a primary tumour or metastasis (tissue from a secondary site). A cytological diagnosis involves examination of cells from a primary or secondary site via any method including fluids aspirated using endoscopes or needles, or microscopic examination of peripheral blood films and trephine bone marrow aspirates.</w:t>
      </w:r>
    </w:p>
    <w:p w14:paraId="158C6D31" w14:textId="77777777" w:rsidR="005E1561" w:rsidRDefault="006B1DDB">
      <w:pPr>
        <w:pStyle w:val="Heading4"/>
      </w:pPr>
      <w:bookmarkStart w:id="70" w:name="stage-at-diagnosis"/>
      <w:bookmarkEnd w:id="69"/>
      <w:r>
        <w:t>Stage at diagnosis</w:t>
      </w:r>
    </w:p>
    <w:p w14:paraId="47459BA9" w14:textId="77777777" w:rsidR="005E1561" w:rsidRDefault="006B1DDB">
      <w:r>
        <w:lastRenderedPageBreak/>
        <w:t>Stage at diagnosis was defined by the cancer registry based on information from multiple sources. Cancer registration officers use all data submitted on a case provided by the diagnosing trust via the MDT, supplemented with pathology reports and clinical investigations to record the most accurate stage at diagnosis. Ovarian cancers were staged using FIGO but if this was not available TNM (Tumour, Node, Metastasis) stage was used by the registry. Only cancers where the site and morphology allow the tumour to be assigned to a specific staging system can have a stage at diagnosis; this aligns with cases reported to the UK and Ireland Association of Cancer Registries (UKIACR) Performance Indicators. Stage is recorded as a number between 1 to 4, where 4 indicates a more advanced disease. Where there was insufficient stage data, or a cancer is not stageable, stage at diagnosis is indicated as ‘unknown’.</w:t>
      </w:r>
    </w:p>
    <w:p w14:paraId="54717856" w14:textId="77777777" w:rsidR="005E1561" w:rsidRDefault="006B1DDB">
      <w:pPr>
        <w:pStyle w:val="Heading4"/>
      </w:pPr>
      <w:bookmarkStart w:id="71" w:name="routes-to-diagnosis"/>
      <w:bookmarkEnd w:id="70"/>
      <w:r>
        <w:t>Routes to diagnosis</w:t>
      </w:r>
    </w:p>
    <w:p w14:paraId="20226232" w14:textId="77777777" w:rsidR="005E1561" w:rsidRDefault="006B1DDB">
      <w:r>
        <w:t>Patients were assigned to one of the eight routes to diagnosis by linking data with the National Cancer Registration and Analysis Service’s routes to diagnosis dataset.</w:t>
      </w:r>
      <w:r>
        <w:rPr>
          <w:vertAlign w:val="superscript"/>
        </w:rPr>
        <w:t>8</w:t>
      </w:r>
      <w:r>
        <w:t xml:space="preserve"> This dataset uses data from Hospital Episode Statistics (HES), Cancer Waiting Times (CWT), cancer screening programmes and cancer registration data from the National Cancer Registration Dataset (NCRD).</w:t>
      </w:r>
      <w:r>
        <w:rPr>
          <w:vertAlign w:val="superscript"/>
        </w:rPr>
        <w:t>21</w:t>
      </w:r>
      <w:r>
        <w:t xml:space="preserve"> The eight routes to diagnosis categories in the dataset are:</w:t>
      </w:r>
    </w:p>
    <w:p w14:paraId="621DE1AB" w14:textId="77777777" w:rsidR="005E1561" w:rsidRDefault="006B1DDB">
      <w:pPr>
        <w:numPr>
          <w:ilvl w:val="0"/>
          <w:numId w:val="19"/>
        </w:numPr>
      </w:pPr>
      <w:r>
        <w:t>Screen detected: Cancer detected via screening programmes (for breast, cervical or bowel)</w:t>
      </w:r>
    </w:p>
    <w:p w14:paraId="2F673E3B" w14:textId="77777777" w:rsidR="005E1561" w:rsidRDefault="006B1DDB">
      <w:pPr>
        <w:numPr>
          <w:ilvl w:val="0"/>
          <w:numId w:val="19"/>
        </w:numPr>
      </w:pPr>
      <w:r>
        <w:t>Two-Week Wait (TWW): Cancer detected via urgent GP referral with suspicion of cancer</w:t>
      </w:r>
    </w:p>
    <w:p w14:paraId="26CB207F" w14:textId="77777777" w:rsidR="005E1561" w:rsidRDefault="006B1DDB">
      <w:pPr>
        <w:numPr>
          <w:ilvl w:val="0"/>
          <w:numId w:val="19"/>
        </w:numPr>
      </w:pPr>
      <w:r>
        <w:t>Emergency presentation: Any emergency route (A&amp;E, emergency GP referral, transfer, consultant outpatient referral, admission or attendance)</w:t>
      </w:r>
    </w:p>
    <w:p w14:paraId="59AA716A" w14:textId="77777777" w:rsidR="005E1561" w:rsidRDefault="006B1DDB">
      <w:pPr>
        <w:numPr>
          <w:ilvl w:val="0"/>
          <w:numId w:val="19"/>
        </w:numPr>
      </w:pPr>
      <w:r>
        <w:t>GP referral: Routine and urgent referrals except for patients referred by TWW</w:t>
      </w:r>
    </w:p>
    <w:p w14:paraId="7ACDE212" w14:textId="77777777" w:rsidR="005E1561" w:rsidRDefault="006B1DDB">
      <w:pPr>
        <w:numPr>
          <w:ilvl w:val="0"/>
          <w:numId w:val="19"/>
        </w:numPr>
      </w:pPr>
      <w:r>
        <w:t>Inpatient elective: Where no earlier admission can be found before admission from a waiting list, booked or planned</w:t>
      </w:r>
    </w:p>
    <w:p w14:paraId="4766C254" w14:textId="77777777" w:rsidR="005E1561" w:rsidRDefault="006B1DDB">
      <w:pPr>
        <w:numPr>
          <w:ilvl w:val="0"/>
          <w:numId w:val="19"/>
        </w:numPr>
      </w:pPr>
      <w:r>
        <w:t>Other outpatient: Elective route starting with an outpatient appointment (through self-referral, consultant to consultant, other or unknown referral)</w:t>
      </w:r>
    </w:p>
    <w:p w14:paraId="4C39D8AC" w14:textId="77777777" w:rsidR="005E1561" w:rsidRDefault="006B1DDB">
      <w:pPr>
        <w:numPr>
          <w:ilvl w:val="0"/>
          <w:numId w:val="19"/>
        </w:numPr>
      </w:pPr>
      <w:r>
        <w:t>Death certificate only: Patients with a death certificate diagnosis flagged by the registry in the NCDR and no data available from inpatient or outpatient HES, CWT or screening</w:t>
      </w:r>
    </w:p>
    <w:p w14:paraId="623A1540" w14:textId="77777777" w:rsidR="005E1561" w:rsidRDefault="006B1DDB">
      <w:pPr>
        <w:numPr>
          <w:ilvl w:val="0"/>
          <w:numId w:val="19"/>
        </w:numPr>
      </w:pPr>
      <w:r>
        <w:t>Unknown: No data available from inpatient or outpatient HES, CWT or screening</w:t>
      </w:r>
    </w:p>
    <w:p w14:paraId="694E1F20" w14:textId="77777777" w:rsidR="005E1561" w:rsidRDefault="006B1DDB">
      <w:r>
        <w:t>The screen detected route is not valid for ovarian cancers as no screening programme for ovarian cancers currently exists. The screen detected route is therefore not included in this analysis. Patients with a death certificate only diagnosis are also excluded from analysis as these patients would not have a follow up period from diagnosis to study. GP referral, inpatient elective and other outpatient were grouped into a ‘non-urgent` route for analysis to indicate a non-urgent ’GP-initiated’ route. The four routes defined for analysis were:</w:t>
      </w:r>
    </w:p>
    <w:p w14:paraId="750CF786" w14:textId="77777777" w:rsidR="005E1561" w:rsidRDefault="006B1DDB">
      <w:pPr>
        <w:numPr>
          <w:ilvl w:val="0"/>
          <w:numId w:val="20"/>
        </w:numPr>
      </w:pPr>
      <w:r>
        <w:t>Two-Week Wait (TWW)</w:t>
      </w:r>
    </w:p>
    <w:p w14:paraId="0D80B4E9" w14:textId="77777777" w:rsidR="005E1561" w:rsidRDefault="006B1DDB">
      <w:pPr>
        <w:numPr>
          <w:ilvl w:val="0"/>
          <w:numId w:val="20"/>
        </w:numPr>
      </w:pPr>
      <w:r>
        <w:t>Emergency presentation</w:t>
      </w:r>
    </w:p>
    <w:p w14:paraId="1DA91168" w14:textId="77777777" w:rsidR="005E1561" w:rsidRDefault="006B1DDB">
      <w:pPr>
        <w:numPr>
          <w:ilvl w:val="0"/>
          <w:numId w:val="20"/>
        </w:numPr>
      </w:pPr>
      <w:r>
        <w:t>Unknown</w:t>
      </w:r>
    </w:p>
    <w:p w14:paraId="7A0D968C" w14:textId="77777777" w:rsidR="005E1561" w:rsidRDefault="006B1DDB">
      <w:pPr>
        <w:numPr>
          <w:ilvl w:val="0"/>
          <w:numId w:val="20"/>
        </w:numPr>
      </w:pPr>
      <w:r>
        <w:t>Non-urgent: Combining GP referral, inpatient elective and other outpatient</w:t>
      </w:r>
    </w:p>
    <w:p w14:paraId="76557BE8" w14:textId="77777777" w:rsidR="005E1561" w:rsidRDefault="006B1DDB">
      <w:pPr>
        <w:pStyle w:val="Heading4"/>
      </w:pPr>
      <w:bookmarkStart w:id="72" w:name="index-of-multiple-deprivation"/>
      <w:bookmarkEnd w:id="71"/>
      <w:r>
        <w:lastRenderedPageBreak/>
        <w:t>Index of Multiple Deprivation</w:t>
      </w:r>
    </w:p>
    <w:p w14:paraId="487F67A5" w14:textId="77777777" w:rsidR="005E1561" w:rsidRDefault="006B1DDB">
      <w:r>
        <w:t>Deprivation in this report uses the English Index of Multiple Deprivation (IMD) to assign small area geographies into quintiles, where 5 is the least deprived and 1 is the most deprived. This provides a relative measure of deprivation in the area of a patient’s residence. Deprivation was defined for each patient by linking their postcode at the time of diagnosis to a 2011 ONS census Lower Super Output Area (LSOA). The 2015 index is used for diagnoses in 2013, and the 2019 index is used for diagnoses between 2014 and 2018.</w:t>
      </w:r>
    </w:p>
    <w:p w14:paraId="5AB8023A" w14:textId="77777777" w:rsidR="005E1561" w:rsidRDefault="006B1DDB">
      <w:pPr>
        <w:pStyle w:val="Heading4"/>
      </w:pPr>
      <w:bookmarkStart w:id="73" w:name="charlson-comorbidity-index"/>
      <w:bookmarkEnd w:id="72"/>
      <w:r>
        <w:t>Charlson comorbidity index</w:t>
      </w:r>
    </w:p>
    <w:p w14:paraId="603A4A61" w14:textId="77777777" w:rsidR="005E1561" w:rsidRDefault="006B1DDB">
      <w:r>
        <w:t>Comorbidities are pre-existing conditions that affect a patient’s prognosis and ability to undergo treatment. For this report, the burden of comorbidity is described using the Charlson comorbidity index.</w:t>
      </w:r>
      <w:r>
        <w:rPr>
          <w:vertAlign w:val="superscript"/>
        </w:rPr>
        <w:t>12</w:t>
      </w:r>
      <w:r>
        <w:t xml:space="preserve"> A score is assigned to each tumour by identifying the patient within whom the cancer occurred and looking for a number of pre-defined chronic health conditions documented within the cancer registry and hospital inpatient episodes that occurred between 3 and 27 months prior to the cancer diagnosis of interest. Higher scores are indicative of a greater burden of comorbid disease, though the index is not comprehensive; comorbid conditions not considered by the Charlson comorbidity index or otherwise only documented within an outpatient or primary care setting are not identified. Please see Appendix 11 for a list of medical conditions considered as comorbidities and the score assigned of 1, 2, 3 or 6 depending on the risk of dying associated with each one. A Charlson comorbidity index score of 0 indicates that a patient did not have any other cancers or comorbidities listed in Appendix 11 recorded in the cancer registry or HES admitted patient care dataset within the time period specified. No score was assigned where a patient could not be linked to HES.</w:t>
      </w:r>
    </w:p>
    <w:p w14:paraId="374446E0" w14:textId="77777777" w:rsidR="005E1561" w:rsidRDefault="006B1DDB">
      <w:pPr>
        <w:pStyle w:val="Heading4"/>
      </w:pPr>
      <w:bookmarkStart w:id="74" w:name="performance-status"/>
      <w:bookmarkEnd w:id="73"/>
      <w:r>
        <w:t>Performance status</w:t>
      </w:r>
    </w:p>
    <w:p w14:paraId="515FDED5" w14:textId="77777777" w:rsidR="005E1561" w:rsidRDefault="006B1DDB">
      <w:r>
        <w:t>Performance status is a WHO (World Health Organisation) measure of a patient’s physical ability to perform general daily living activities. It is captured as a score between 0 and 4, according to the adult Eastern Cooperative Oncology Group (ECOG) scale, where 4 indicates complete disability and total confinement to a bed or chair.</w:t>
      </w:r>
      <w:r>
        <w:rPr>
          <w:vertAlign w:val="superscript"/>
        </w:rPr>
        <w:t>23</w:t>
      </w:r>
    </w:p>
    <w:p w14:paraId="65F47AF3" w14:textId="77777777" w:rsidR="005E1561" w:rsidRDefault="006B1DDB">
      <w:pPr>
        <w:pStyle w:val="Heading4"/>
      </w:pPr>
      <w:bookmarkStart w:id="75" w:name="cancer-treatment"/>
      <w:bookmarkEnd w:id="74"/>
      <w:r>
        <w:t>Cancer treatment</w:t>
      </w:r>
    </w:p>
    <w:p w14:paraId="6F1DB9DB" w14:textId="77777777" w:rsidR="005E1561" w:rsidRDefault="006B1DDB">
      <w:r>
        <w:t>Based on the type of treatment and the order in which treatment was received, each patient was assigned to one of the following treatment categories following the method outlined in the OCAFP Geographic variation in ovarian, fallopian tube and primary peritoneal cancer treatment in England report:</w:t>
      </w:r>
      <w:r>
        <w:rPr>
          <w:vertAlign w:val="superscript"/>
        </w:rPr>
        <w:t>1</w:t>
      </w:r>
    </w:p>
    <w:p w14:paraId="626FF0E1" w14:textId="77777777" w:rsidR="005E1561" w:rsidRDefault="006B1DDB">
      <w:pPr>
        <w:numPr>
          <w:ilvl w:val="0"/>
          <w:numId w:val="21"/>
        </w:numPr>
      </w:pPr>
      <w:r>
        <w:t>No surgery or chemotherapy</w:t>
      </w:r>
    </w:p>
    <w:p w14:paraId="7B78DE59" w14:textId="77777777" w:rsidR="005E1561" w:rsidRDefault="006B1DDB">
      <w:pPr>
        <w:numPr>
          <w:ilvl w:val="0"/>
          <w:numId w:val="21"/>
        </w:numPr>
      </w:pPr>
      <w:r>
        <w:t>Primary surgery with adjuvant chemotherapy (i.e. surgery followed by chemotherapy)</w:t>
      </w:r>
    </w:p>
    <w:p w14:paraId="66F6EAC6" w14:textId="77777777" w:rsidR="005E1561" w:rsidRDefault="006B1DDB">
      <w:pPr>
        <w:numPr>
          <w:ilvl w:val="0"/>
          <w:numId w:val="21"/>
        </w:numPr>
      </w:pPr>
      <w:r>
        <w:t>Neoadjuvant chemotherapy with interval debulking surgery (i.e. chemotherapy followed by surgery)</w:t>
      </w:r>
    </w:p>
    <w:p w14:paraId="2999A43E" w14:textId="77777777" w:rsidR="005E1561" w:rsidRDefault="006B1DDB">
      <w:pPr>
        <w:numPr>
          <w:ilvl w:val="0"/>
          <w:numId w:val="21"/>
        </w:numPr>
      </w:pPr>
      <w:r>
        <w:t>Chemotherapy but no surgery</w:t>
      </w:r>
    </w:p>
    <w:p w14:paraId="063EB119" w14:textId="77777777" w:rsidR="005E1561" w:rsidRDefault="006B1DDB">
      <w:pPr>
        <w:numPr>
          <w:ilvl w:val="0"/>
          <w:numId w:val="21"/>
        </w:numPr>
      </w:pPr>
      <w:r>
        <w:t>Primary surgery but no chemotherapy</w:t>
      </w:r>
    </w:p>
    <w:p w14:paraId="2E1CC601" w14:textId="77777777" w:rsidR="005E1561" w:rsidRDefault="006B1DDB">
      <w:pPr>
        <w:pStyle w:val="Heading4"/>
      </w:pPr>
      <w:bookmarkStart w:id="76" w:name="geography"/>
      <w:bookmarkEnd w:id="75"/>
      <w:r>
        <w:t>Geography</w:t>
      </w:r>
    </w:p>
    <w:p w14:paraId="20E4D780" w14:textId="77777777" w:rsidR="005E1561" w:rsidRDefault="006B1DDB">
      <w:r>
        <w:lastRenderedPageBreak/>
        <w:t>Geographical variation in short-term mortality was analysed at Cancer Alliance level according to regions defined in 2018. These disaggregate England into 19 geographic areas that bring together clinicians and managers from different hospital trusts and other health and social care organisations with the aim of coordinating the diagnosis and treatment of cancer patients in the local area. The Cancer Alliance was assigned according to the main residence of the patient on the date of diagnosis. NHS trusts were adjusted for in the model as a random effect to account for patient differences at a trust level. An NHS trust is an organisational unit within the National Health Service in England, generally serving either a geographical area or a specialised function. The trust was assigned as the trust the patient was diagnosed at.</w:t>
      </w:r>
    </w:p>
    <w:p w14:paraId="062C19C1" w14:textId="77777777" w:rsidR="005E1561" w:rsidRDefault="006B1DDB">
      <w:pPr>
        <w:pStyle w:val="Heading4"/>
      </w:pPr>
      <w:bookmarkStart w:id="77" w:name="cancer-centre"/>
      <w:bookmarkEnd w:id="76"/>
      <w:r>
        <w:t>Cancer centre</w:t>
      </w:r>
    </w:p>
    <w:p w14:paraId="64E4A2D4" w14:textId="0ED18806" w:rsidR="005E1561" w:rsidRDefault="006B1DDB">
      <w:r>
        <w:t xml:space="preserve">A cancer centre is a hospital that provides specialist care for cancer patients. A list of </w:t>
      </w:r>
      <w:r w:rsidR="00FC173E" w:rsidRPr="00FC173E">
        <w:t>specialist gynaecological</w:t>
      </w:r>
      <w:r w:rsidR="00FC173E" w:rsidRPr="00FC173E">
        <w:t xml:space="preserve"> </w:t>
      </w:r>
      <w:r>
        <w:t xml:space="preserve">cancer centres as of 2021 were provided by the British Gynaecological Cancer Society and can be found in Appendix 12. Patients were assigned as having a cancer centre if the trust that they were diagnosed at had a </w:t>
      </w:r>
      <w:r w:rsidR="00FC173E" w:rsidRPr="00FC173E">
        <w:t>specialist gynaecological</w:t>
      </w:r>
      <w:r w:rsidR="00FC173E" w:rsidRPr="00FC173E">
        <w:t xml:space="preserve"> </w:t>
      </w:r>
      <w:r>
        <w:t>cancer centre as of 2021.</w:t>
      </w:r>
    </w:p>
    <w:p w14:paraId="3247952E" w14:textId="77777777" w:rsidR="005E1561" w:rsidRDefault="006B1DDB">
      <w:pPr>
        <w:pStyle w:val="Heading4"/>
      </w:pPr>
      <w:bookmarkStart w:id="78" w:name="gp-to-population-ratio-1"/>
      <w:bookmarkEnd w:id="77"/>
      <w:r>
        <w:t>GP to population ratio</w:t>
      </w:r>
    </w:p>
    <w:p w14:paraId="7F32CA57" w14:textId="77777777" w:rsidR="005E1561" w:rsidRDefault="006B1DDB">
      <w:r>
        <w:t>The GP to population ratio is a crude rate of the number of registered General Practitioners per 10,000 population in a Clinical Commissioning Group (CCG). Rates should reflect the GP to population ratio during 2018. GP data from NHS Digital was used to extract a list of General Practitioner’s membership of GP Practices active as of 2018.</w:t>
      </w:r>
      <w:r>
        <w:rPr>
          <w:vertAlign w:val="superscript"/>
        </w:rPr>
        <w:t>24,25</w:t>
      </w:r>
      <w:r>
        <w:t xml:space="preserve"> This data was linked via postcode to provide the number of GPs per CCG. General Practitioners were filtered to those that were registered at a practice during 2018. GPs included were those who had joined the practice before 01-01-2018 and had not left at time of analysis or left after 01-01-2018. The number of GPs per CCG was then divided by the 2018 ONS population count for the CCG, then multiplied by 10,000. GP to population ratios were assigned to patients using the CCG according to the main residence of the patient on the date of diagnosis. The GP to population ratios were split into tertiles for analysis; low=3.53-5.94, medium=5.95-7.09, high=7.10-10.84.</w:t>
      </w:r>
    </w:p>
    <w:p w14:paraId="5A897A7E" w14:textId="77777777" w:rsidR="005E1561" w:rsidRDefault="006B1DDB">
      <w:pPr>
        <w:pStyle w:val="Heading2"/>
      </w:pPr>
      <w:bookmarkStart w:id="79" w:name="_Toc97743568"/>
      <w:bookmarkStart w:id="80" w:name="statistical-analysis"/>
      <w:bookmarkEnd w:id="78"/>
      <w:bookmarkEnd w:id="67"/>
      <w:r>
        <w:t>Statistical analysis</w:t>
      </w:r>
      <w:bookmarkEnd w:id="79"/>
    </w:p>
    <w:p w14:paraId="672D1C99" w14:textId="77777777" w:rsidR="005E1561" w:rsidRDefault="006B1DDB">
      <w:r>
        <w:t>Descriptive statistics and bivariate analysis were presented in the first section of the report by calculating crude mortality rates across patient demographics and tumour characteristics. For each short-term mortality group, crude mortality rates were calculated as the number of women who died within the short-term mortality group timeframe divided by the total number of women in the cohort.</w:t>
      </w:r>
      <w:r>
        <w:br/>
        <w:t> </w:t>
      </w:r>
    </w:p>
    <w:p w14:paraId="48AEF7D7" w14:textId="77777777" w:rsidR="005E1561" w:rsidRDefault="006B1DDB">
      <w:r>
        <w:t>To further examine mortality within the 3 short-term mortality time periods, patients were split into 3 separate datasets, each with a cohort that excluded patients that had died prior to the short-term mortality interval being investigated. Chi-squared tests were used to test the statistical significance of differences in mortality rates for each patient demographic and tumour characteristic investigated. For each short-term mortality timeframe, crude mortality rates were calculated as the number of women who died within the short-term mortality timeframe divided by the total number of women alive at the start of the short-term mortality timeframe. 95% confidence intervals were also calculated using the Wilson score method.</w:t>
      </w:r>
      <w:r>
        <w:rPr>
          <w:vertAlign w:val="superscript"/>
        </w:rPr>
        <w:t>4</w:t>
      </w:r>
      <w:r>
        <w:br/>
        <w:t> </w:t>
      </w:r>
    </w:p>
    <w:p w14:paraId="7B66E046" w14:textId="77777777" w:rsidR="005E1561" w:rsidRDefault="006B1DDB">
      <w:r>
        <w:lastRenderedPageBreak/>
        <w:t>Two mixed effects logistic regression models were fitted to estimate the association of factors within each of the short-term mortality groups; death within diagnosis to 2 months, 2 to 6 months or 6 to 12 months. The dependent variable, death within the 3 time periods, was considered as a binary outcome. The models were built with trust at diagnosis as a random effect accounting for patients clustered within hospital trusts. The first multivariable analysis model adjusted for the following covariates:</w:t>
      </w:r>
    </w:p>
    <w:p w14:paraId="34B6D039" w14:textId="77777777" w:rsidR="005E1561" w:rsidRDefault="006B1DDB">
      <w:pPr>
        <w:numPr>
          <w:ilvl w:val="0"/>
          <w:numId w:val="22"/>
        </w:numPr>
      </w:pPr>
      <w:r>
        <w:t>age at diagnosis</w:t>
      </w:r>
    </w:p>
    <w:p w14:paraId="645ED8AC" w14:textId="77777777" w:rsidR="005E1561" w:rsidRDefault="006B1DDB">
      <w:pPr>
        <w:numPr>
          <w:ilvl w:val="0"/>
          <w:numId w:val="22"/>
        </w:numPr>
      </w:pPr>
      <w:r>
        <w:t>tumour morphology</w:t>
      </w:r>
    </w:p>
    <w:p w14:paraId="25AB20A4" w14:textId="77777777" w:rsidR="005E1561" w:rsidRDefault="006B1DDB">
      <w:pPr>
        <w:numPr>
          <w:ilvl w:val="0"/>
          <w:numId w:val="22"/>
        </w:numPr>
      </w:pPr>
      <w:r>
        <w:t>stage at diagnosis</w:t>
      </w:r>
    </w:p>
    <w:p w14:paraId="31100B78" w14:textId="77777777" w:rsidR="005E1561" w:rsidRDefault="006B1DDB">
      <w:pPr>
        <w:numPr>
          <w:ilvl w:val="0"/>
          <w:numId w:val="22"/>
        </w:numPr>
      </w:pPr>
      <w:r>
        <w:t>deprivation quintile</w:t>
      </w:r>
    </w:p>
    <w:p w14:paraId="4F94D6E8" w14:textId="77777777" w:rsidR="005E1561" w:rsidRDefault="006B1DDB">
      <w:pPr>
        <w:numPr>
          <w:ilvl w:val="0"/>
          <w:numId w:val="22"/>
        </w:numPr>
      </w:pPr>
      <w:r>
        <w:t>ethnicity</w:t>
      </w:r>
    </w:p>
    <w:p w14:paraId="1C0553BB" w14:textId="77777777" w:rsidR="005E1561" w:rsidRDefault="006B1DDB">
      <w:pPr>
        <w:numPr>
          <w:ilvl w:val="0"/>
          <w:numId w:val="22"/>
        </w:numPr>
      </w:pPr>
      <w:r>
        <w:t>comorbidity</w:t>
      </w:r>
    </w:p>
    <w:p w14:paraId="1369F16C" w14:textId="77777777" w:rsidR="005E1561" w:rsidRDefault="006B1DDB">
      <w:pPr>
        <w:numPr>
          <w:ilvl w:val="0"/>
          <w:numId w:val="22"/>
        </w:numPr>
      </w:pPr>
      <w:r>
        <w:t>Trust at diagnosis as a random effect</w:t>
      </w:r>
    </w:p>
    <w:p w14:paraId="625F7075" w14:textId="77777777" w:rsidR="005E1561" w:rsidRDefault="006B1DDB">
      <w:pPr>
        <w:numPr>
          <w:ilvl w:val="0"/>
          <w:numId w:val="22"/>
        </w:numPr>
      </w:pPr>
      <w:r>
        <w:t>For diagnosis to 2 months only, basis of diagnosis was also included to adjust for lead time bias</w:t>
      </w:r>
    </w:p>
    <w:p w14:paraId="026A2980" w14:textId="77777777" w:rsidR="005E1561" w:rsidRDefault="006B1DDB">
      <w:r>
        <w:t> </w:t>
      </w:r>
    </w:p>
    <w:p w14:paraId="3DC6C3AE" w14:textId="77777777" w:rsidR="005E1561" w:rsidRDefault="006B1DDB">
      <w:r>
        <w:t>The second model additionally adjusted for:</w:t>
      </w:r>
    </w:p>
    <w:p w14:paraId="0D4DBC30" w14:textId="77777777" w:rsidR="005E1561" w:rsidRDefault="006B1DDB">
      <w:pPr>
        <w:numPr>
          <w:ilvl w:val="0"/>
          <w:numId w:val="23"/>
        </w:numPr>
      </w:pPr>
      <w:r>
        <w:t>Route to diagnosis</w:t>
      </w:r>
    </w:p>
    <w:p w14:paraId="7A393CF9" w14:textId="77777777" w:rsidR="005E1561" w:rsidRDefault="006B1DDB">
      <w:pPr>
        <w:numPr>
          <w:ilvl w:val="0"/>
          <w:numId w:val="23"/>
        </w:numPr>
      </w:pPr>
      <w:r>
        <w:t>Cancer centre</w:t>
      </w:r>
    </w:p>
    <w:p w14:paraId="00E51DDD" w14:textId="77777777" w:rsidR="005E1561" w:rsidRDefault="006B1DDB">
      <w:r>
        <w:t> </w:t>
      </w:r>
    </w:p>
    <w:p w14:paraId="70B74F12" w14:textId="77777777" w:rsidR="005E1561" w:rsidRDefault="006B1DDB">
      <w:r>
        <w:t xml:space="preserve">The covariates to include in the model were defined by existing literature and </w:t>
      </w:r>
      <w:r>
        <w:rPr>
          <w:i/>
          <w:iCs/>
        </w:rPr>
        <w:t>a priori</w:t>
      </w:r>
      <w:r>
        <w:t xml:space="preserve"> knowledge, along with significance testing using chi-squared tests. Model fit was tested via Akaike Information Criterion (AIC) and Bayesian Information Criterion (BIC). Multivariable models were fitted to estimate mortality independently associated with each factor. Interactions were also investigated but model fit was inferior. Variables were tested for collinearity via the variance inflation factor (VIF). Model fit was also assessed via the ROC curve (Area Under the Curve, AUC) and predicted probabilities to assess the percentage of observations correctly predicted by the model. Estimates were presented as odds ratios. The logit link function transformed the binary outcome to the continuous log-odds scale via the logit transformation, removing constraints of the linear predictor, producing easily interpretable coefficients.</w:t>
      </w:r>
      <w:r>
        <w:rPr>
          <w:vertAlign w:val="superscript"/>
        </w:rPr>
        <w:t>26</w:t>
      </w:r>
      <w:r>
        <w:br/>
        <w:t> </w:t>
      </w:r>
    </w:p>
    <w:p w14:paraId="436150B0" w14:textId="77777777" w:rsidR="005E1561" w:rsidRDefault="006B1DDB">
      <w:r>
        <w:t>The models were then used to calculate predicted mortality which was compared to observed mortality to give a case-mix adjusted mortality rate for each Cancer Alliance. The case-mix adjusted mortality rates were calculated as follows:</w:t>
      </w:r>
      <w:r>
        <w:br/>
        <w:t> </w:t>
      </w:r>
    </w:p>
    <w:p w14:paraId="07614B94" w14:textId="77777777" w:rsidR="005E1561" w:rsidRDefault="006B1DDB">
      <w:r>
        <w:rPr>
          <w:b/>
          <w:bCs/>
        </w:rPr>
        <w:t>((Observed Deaths in the Alliance / Predicted Deaths in the Alliance) * Population rate) * 100</w:t>
      </w:r>
      <w:r>
        <w:br/>
        <w:t> </w:t>
      </w:r>
    </w:p>
    <w:p w14:paraId="3A9D25DD" w14:textId="77777777" w:rsidR="005E1561" w:rsidRDefault="006B1DDB">
      <w:r>
        <w:t>where:</w:t>
      </w:r>
      <w:r>
        <w:br/>
      </w:r>
      <w:r>
        <w:rPr>
          <w:b/>
          <w:bCs/>
        </w:rPr>
        <w:t>Observed deaths</w:t>
      </w:r>
      <w:r>
        <w:t xml:space="preserve"> is the total number of patients in each Alliance who died within the time period.</w:t>
      </w:r>
    </w:p>
    <w:p w14:paraId="39C2527F" w14:textId="77777777" w:rsidR="005E1561" w:rsidRDefault="006B1DDB">
      <w:r>
        <w:rPr>
          <w:b/>
          <w:bCs/>
        </w:rPr>
        <w:lastRenderedPageBreak/>
        <w:t>Predicted deaths</w:t>
      </w:r>
      <w:r>
        <w:t xml:space="preserve"> is the sum of the predicted probability of death for each patient within the Alliance. Predicted probability is calculated from the case-mix adjusted model accounting for differences in the patient and tumour factors listed above for patients within each Alliance.</w:t>
      </w:r>
    </w:p>
    <w:p w14:paraId="6EE3A95A" w14:textId="77777777" w:rsidR="005E1561" w:rsidRDefault="006B1DDB">
      <w:r>
        <w:rPr>
          <w:b/>
          <w:bCs/>
        </w:rPr>
        <w:t>Population rate</w:t>
      </w:r>
      <w:r>
        <w:t xml:space="preserve"> is the mortality rate for all of the patients included in the analysis (observed deaths in the population within the time period/number of patients diagnosed in the population within the time period).</w:t>
      </w:r>
      <w:r>
        <w:br/>
        <w:t> </w:t>
      </w:r>
    </w:p>
    <w:p w14:paraId="2EE4CC05" w14:textId="77777777" w:rsidR="005E1561" w:rsidRDefault="006B1DDB">
      <w:r>
        <w:t>The case-mix adjusted rates take into account differences between patient populations across Alliances by producing estimates based on an average group of patients across all Alliances, rather than just the single Alliance’s patient population. This means that the rates can then be compared between Alliances.</w:t>
      </w:r>
      <w:r>
        <w:br/>
        <w:t> </w:t>
      </w:r>
    </w:p>
    <w:p w14:paraId="1A73AC11" w14:textId="77777777" w:rsidR="005E1561" w:rsidRDefault="006B1DDB">
      <w:r>
        <w:t>Crude and adjusted mortality rates were presented in funnel plots to examine which Alliances have higher or lower mortality than expected based on the average cohort of patients.</w:t>
      </w:r>
      <w:r>
        <w:rPr>
          <w:vertAlign w:val="superscript"/>
        </w:rPr>
        <w:t>14</w:t>
      </w:r>
      <w:r>
        <w:t xml:space="preserve"> Each point on a funnel plot represents a Cancer Alliance. The crude or adjusted mortality rate is shown on the vertical axis and the number of patients diagnosed in the Cancer Alliance is shown on the horizontal axis. Estimates from Cancer Alliances with a greater number of patients are more precise, and appear further to the right-hand side of the plot. A Cancer Alliance with an estimate above the middle line suggests that patients within the Alliance have a higher mortality rate than the population average, with estimates below the line indicating a lower mortality rate. The 2 pairs of dashed lines on the funnel plot show the distribution of Cancer Alliance mortality rates around the national average and represent the bounds of statistical confidence around the average value. The inner set of dashed lines represents 2 standard deviations (SD) from the population average and the outer set represents 3 SD, being approximately equivalent to 95.0% and 99.7% confidence intervals, respectively. Any observation plotted outside of these dashed lines will have a confidence interval that does not include the average value and was considered to be an outlier with a significantly different rate to that expected based on their size and the national average mortality rate. Some random variation in the probability of treatment is expected between regions such that some points will sit outside of the dashed lines through chance alone. This should be taken into consideration when interpreting funnel plots (for example, five out of every 100 observations are likely to lie outside the 2 SD funnel). Observations plotted between the 2 dashed control limit lines, should also be considered as their rates appear slightly different (rather than significantly different) to those expected.</w:t>
      </w:r>
      <w:r>
        <w:br/>
        <w:t> </w:t>
      </w:r>
    </w:p>
    <w:p w14:paraId="629CD041" w14:textId="77777777" w:rsidR="005E1561" w:rsidRDefault="006B1DDB">
      <w:r>
        <w:t>All analyses were performed using R version 4.1.2.</w:t>
      </w:r>
      <w:r>
        <w:rPr>
          <w:vertAlign w:val="superscript"/>
        </w:rPr>
        <w:t>27</w:t>
      </w:r>
    </w:p>
    <w:p w14:paraId="7BE3AF1A" w14:textId="77777777" w:rsidR="00F22DC9" w:rsidRDefault="00F22DC9">
      <w:pPr>
        <w:pStyle w:val="Heading1"/>
        <w:sectPr w:rsidR="00F22DC9" w:rsidSect="00B06579">
          <w:headerReference w:type="even" r:id="rId35"/>
          <w:headerReference w:type="default" r:id="rId36"/>
          <w:footerReference w:type="even" r:id="rId37"/>
          <w:footerReference w:type="default" r:id="rId38"/>
          <w:pgSz w:w="11906" w:h="16838"/>
          <w:pgMar w:top="1440" w:right="1440" w:bottom="1134" w:left="1440" w:header="709" w:footer="709" w:gutter="0"/>
          <w:pgNumType w:start="0"/>
          <w:cols w:space="708"/>
          <w:titlePg/>
          <w:docGrid w:linePitch="360"/>
        </w:sectPr>
      </w:pPr>
      <w:bookmarkStart w:id="81" w:name="appendix-2-cohort-demographics"/>
      <w:bookmarkEnd w:id="80"/>
      <w:bookmarkEnd w:id="60"/>
    </w:p>
    <w:p w14:paraId="34EE43C7" w14:textId="42601A74" w:rsidR="005E1561" w:rsidRDefault="006B1DDB">
      <w:pPr>
        <w:pStyle w:val="Heading1"/>
      </w:pPr>
      <w:bookmarkStart w:id="82" w:name="_Toc97743569"/>
      <w:r>
        <w:lastRenderedPageBreak/>
        <w:t>Appendix 2: Cohort demographics</w:t>
      </w:r>
      <w:bookmarkEnd w:id="82"/>
    </w:p>
    <w:p w14:paraId="33AAEDEE" w14:textId="45323EAF" w:rsidR="005E1561" w:rsidRPr="00F22DC9" w:rsidRDefault="006B1DDB">
      <w:pPr>
        <w:pStyle w:val="TableCaption"/>
        <w:rPr>
          <w:sz w:val="20"/>
          <w:szCs w:val="20"/>
        </w:rPr>
      </w:pPr>
      <w:r w:rsidRPr="00F22DC9">
        <w:rPr>
          <w:b/>
          <w:sz w:val="20"/>
          <w:szCs w:val="20"/>
        </w:rPr>
        <w:t xml:space="preserve">Table </w:t>
      </w:r>
      <w:r w:rsidRPr="00F22DC9">
        <w:rPr>
          <w:b/>
          <w:sz w:val="20"/>
          <w:szCs w:val="20"/>
        </w:rPr>
        <w:fldChar w:fldCharType="begin"/>
      </w:r>
      <w:r w:rsidRPr="00F22DC9">
        <w:rPr>
          <w:b/>
          <w:sz w:val="20"/>
          <w:szCs w:val="20"/>
        </w:rPr>
        <w:instrText>SEQ tab \* Arabic</w:instrText>
      </w:r>
      <w:r w:rsidRPr="00F22DC9">
        <w:rPr>
          <w:b/>
          <w:sz w:val="20"/>
          <w:szCs w:val="20"/>
        </w:rPr>
        <w:fldChar w:fldCharType="separate"/>
      </w:r>
      <w:r w:rsidR="00335A1B">
        <w:rPr>
          <w:b/>
          <w:noProof/>
          <w:sz w:val="20"/>
          <w:szCs w:val="20"/>
        </w:rPr>
        <w:t>1</w:t>
      </w:r>
      <w:r w:rsidRPr="00F22DC9">
        <w:rPr>
          <w:b/>
          <w:sz w:val="20"/>
          <w:szCs w:val="20"/>
        </w:rPr>
        <w:fldChar w:fldCharType="end"/>
      </w:r>
      <w:r w:rsidRPr="00F22DC9">
        <w:rPr>
          <w:sz w:val="20"/>
          <w:szCs w:val="20"/>
        </w:rPr>
        <w:t>: The number of patients diagnosed with ovary, fallopian tube or primary peritoneal carcinomas (excluding borderlines) in England between 2013 and 2018, and the proportion of these patients dying in the first year after diagnosis (within 2 months, 2 to 6 months, 6 to 12 months, or patients that survived longer than 1 year). This is split by patient demographics and tumour characteristics.</w:t>
      </w:r>
    </w:p>
    <w:tbl>
      <w:tblPr>
        <w:tblW w:w="0" w:type="auto"/>
        <w:jc w:val="center"/>
        <w:tblLook w:val="0420" w:firstRow="1" w:lastRow="0" w:firstColumn="0" w:lastColumn="0" w:noHBand="0" w:noVBand="1"/>
      </w:tblPr>
      <w:tblGrid>
        <w:gridCol w:w="2535"/>
        <w:gridCol w:w="2959"/>
        <w:gridCol w:w="1056"/>
        <w:gridCol w:w="2239"/>
        <w:gridCol w:w="1799"/>
        <w:gridCol w:w="1848"/>
        <w:gridCol w:w="1808"/>
      </w:tblGrid>
      <w:tr w:rsidR="005E1561" w14:paraId="6BA2E4EA" w14:textId="77777777">
        <w:trPr>
          <w:cantSplit/>
          <w:tblHeader/>
          <w:jc w:val="center"/>
        </w:trPr>
        <w:tc>
          <w:tcPr>
            <w:tcW w:w="0" w:type="auto"/>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3F76859F" w14:textId="77777777" w:rsidR="005E1561" w:rsidRDefault="006B1DDB">
            <w:pPr>
              <w:spacing w:before="40" w:after="40" w:line="240" w:lineRule="auto"/>
              <w:ind w:left="40" w:right="40"/>
            </w:pPr>
            <w:r>
              <w:rPr>
                <w:rFonts w:ascii="Arial" w:eastAsia="Arial" w:hAnsi="Arial" w:cs="Arial"/>
                <w:b/>
                <w:color w:val="000000"/>
                <w:sz w:val="16"/>
                <w:szCs w:val="16"/>
              </w:rPr>
              <w:t>Descriptives</w:t>
            </w:r>
          </w:p>
        </w:tc>
        <w:tc>
          <w:tcPr>
            <w:tcW w:w="0" w:type="auto"/>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F10D83"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A031E1" w14:textId="77777777" w:rsidR="005E1561" w:rsidRDefault="006B1DDB">
            <w:pPr>
              <w:spacing w:before="40" w:after="40" w:line="240" w:lineRule="auto"/>
              <w:ind w:left="40" w:right="40"/>
            </w:pPr>
            <w:r>
              <w:rPr>
                <w:rFonts w:ascii="Arial" w:eastAsia="Arial" w:hAnsi="Arial" w:cs="Arial"/>
                <w:b/>
                <w:color w:val="000000"/>
                <w:sz w:val="16"/>
                <w:szCs w:val="16"/>
              </w:rPr>
              <w:t>Diagnosed (n)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A67607" w14:textId="77777777" w:rsidR="005E1561" w:rsidRDefault="006B1DDB">
            <w:pPr>
              <w:spacing w:before="40" w:after="40" w:line="240" w:lineRule="auto"/>
              <w:ind w:left="40" w:right="40"/>
            </w:pPr>
            <w:r>
              <w:rPr>
                <w:rFonts w:ascii="Arial" w:eastAsia="Arial" w:hAnsi="Arial" w:cs="Arial"/>
                <w:b/>
                <w:color w:val="000000"/>
                <w:sz w:val="16"/>
                <w:szCs w:val="16"/>
              </w:rPr>
              <w:t>Deaths during diagnosis to 2 months (n,%)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0ADCF6" w14:textId="77777777" w:rsidR="005E1561" w:rsidRDefault="006B1DDB">
            <w:pPr>
              <w:spacing w:before="40" w:after="40" w:line="240" w:lineRule="auto"/>
              <w:ind w:left="40" w:right="40"/>
            </w:pPr>
            <w:r>
              <w:rPr>
                <w:rFonts w:ascii="Arial" w:eastAsia="Arial" w:hAnsi="Arial" w:cs="Arial"/>
                <w:b/>
                <w:color w:val="000000"/>
                <w:sz w:val="16"/>
                <w:szCs w:val="16"/>
              </w:rPr>
              <w:t>Deaths during 2 to 6 months (n,%)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CB8AEE" w14:textId="77777777" w:rsidR="005E1561" w:rsidRDefault="006B1DDB">
            <w:pPr>
              <w:spacing w:before="40" w:after="40" w:line="240" w:lineRule="auto"/>
              <w:ind w:left="40" w:right="40"/>
            </w:pPr>
            <w:r>
              <w:rPr>
                <w:rFonts w:ascii="Arial" w:eastAsia="Arial" w:hAnsi="Arial" w:cs="Arial"/>
                <w:b/>
                <w:color w:val="000000"/>
                <w:sz w:val="16"/>
                <w:szCs w:val="16"/>
              </w:rPr>
              <w:t>Deaths during 6 to 12 months (n,%)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9DA3D4" w14:textId="77777777" w:rsidR="005E1561" w:rsidRDefault="006B1DDB">
            <w:pPr>
              <w:spacing w:before="40" w:after="40" w:line="240" w:lineRule="auto"/>
              <w:ind w:left="40" w:right="40"/>
            </w:pPr>
            <w:r>
              <w:rPr>
                <w:rFonts w:ascii="Arial" w:eastAsia="Arial" w:hAnsi="Arial" w:cs="Arial"/>
                <w:b/>
                <w:color w:val="000000"/>
                <w:sz w:val="16"/>
                <w:szCs w:val="16"/>
              </w:rPr>
              <w:t>Survived longer than 1 year (n,%)</w:t>
            </w:r>
          </w:p>
        </w:tc>
      </w:tr>
      <w:tr w:rsidR="005E1561" w14:paraId="0B4DE76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334CA3C" w14:textId="77777777" w:rsidR="005E1561" w:rsidRDefault="006B1DDB">
            <w:pPr>
              <w:spacing w:before="40" w:after="40" w:line="240" w:lineRule="auto"/>
              <w:ind w:left="40" w:right="40"/>
            </w:pPr>
            <w:r>
              <w:rPr>
                <w:rFonts w:ascii="Arial" w:eastAsia="Arial" w:hAnsi="Arial" w:cs="Arial"/>
                <w:b/>
                <w:color w:val="000000"/>
                <w:sz w:val="16"/>
                <w:szCs w:val="16"/>
              </w:rPr>
              <w:t>Total patients</w:t>
            </w:r>
          </w:p>
        </w:tc>
        <w:tc>
          <w:tcPr>
            <w:tcW w:w="0" w:type="auto"/>
            <w:tcBorders>
              <w:right w:val="single" w:sz="8" w:space="0" w:color="000000"/>
            </w:tcBorders>
            <w:shd w:val="clear" w:color="auto" w:fill="FFFFFF"/>
            <w:tcMar>
              <w:top w:w="0" w:type="dxa"/>
              <w:left w:w="0" w:type="dxa"/>
              <w:bottom w:w="0" w:type="dxa"/>
              <w:right w:w="0" w:type="dxa"/>
            </w:tcMar>
            <w:vAlign w:val="center"/>
          </w:tcPr>
          <w:p w14:paraId="7B3F48EB" w14:textId="77777777" w:rsidR="005E1561" w:rsidRDefault="005E1561">
            <w:pPr>
              <w:spacing w:before="40" w:after="40" w:line="240" w:lineRule="auto"/>
              <w:ind w:left="40" w:right="40"/>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DD5981" w14:textId="77777777" w:rsidR="005E1561" w:rsidRDefault="006B1DDB">
            <w:pPr>
              <w:spacing w:before="40" w:after="40" w:line="240" w:lineRule="auto"/>
              <w:ind w:left="40" w:right="40"/>
              <w:jc w:val="right"/>
            </w:pPr>
            <w:r>
              <w:rPr>
                <w:rFonts w:ascii="Arial" w:eastAsia="Arial" w:hAnsi="Arial" w:cs="Arial"/>
                <w:color w:val="000000"/>
                <w:sz w:val="16"/>
                <w:szCs w:val="16"/>
              </w:rPr>
              <w:t>33442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BF86B3" w14:textId="77777777" w:rsidR="005E1561" w:rsidRDefault="006B1DDB">
            <w:pPr>
              <w:spacing w:before="40" w:after="40" w:line="240" w:lineRule="auto"/>
              <w:ind w:left="40" w:right="40"/>
              <w:jc w:val="right"/>
            </w:pPr>
            <w:r>
              <w:rPr>
                <w:rFonts w:ascii="Arial" w:eastAsia="Arial" w:hAnsi="Arial" w:cs="Arial"/>
                <w:color w:val="000000"/>
                <w:sz w:val="16"/>
                <w:szCs w:val="16"/>
              </w:rPr>
              <w:t>4548 (13.6)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9F5CE3" w14:textId="77777777" w:rsidR="005E1561" w:rsidRDefault="006B1DDB">
            <w:pPr>
              <w:spacing w:before="40" w:after="40" w:line="240" w:lineRule="auto"/>
              <w:ind w:left="40" w:right="40"/>
              <w:jc w:val="right"/>
            </w:pPr>
            <w:r>
              <w:rPr>
                <w:rFonts w:ascii="Arial" w:eastAsia="Arial" w:hAnsi="Arial" w:cs="Arial"/>
                <w:color w:val="000000"/>
                <w:sz w:val="16"/>
                <w:szCs w:val="16"/>
              </w:rPr>
              <w:t>2815 (8.4)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BB64D5" w14:textId="77777777" w:rsidR="005E1561" w:rsidRDefault="006B1DDB">
            <w:pPr>
              <w:spacing w:before="40" w:after="40" w:line="240" w:lineRule="auto"/>
              <w:ind w:left="40" w:right="40"/>
              <w:jc w:val="right"/>
            </w:pPr>
            <w:r>
              <w:rPr>
                <w:rFonts w:ascii="Arial" w:eastAsia="Arial" w:hAnsi="Arial" w:cs="Arial"/>
                <w:color w:val="000000"/>
                <w:sz w:val="16"/>
                <w:szCs w:val="16"/>
              </w:rPr>
              <w:t>2756 (8.2)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17F63A" w14:textId="77777777" w:rsidR="005E1561" w:rsidRDefault="006B1DDB">
            <w:pPr>
              <w:spacing w:before="40" w:after="40" w:line="240" w:lineRule="auto"/>
              <w:ind w:left="40" w:right="40"/>
              <w:jc w:val="right"/>
            </w:pPr>
            <w:r>
              <w:rPr>
                <w:rFonts w:ascii="Arial" w:eastAsia="Arial" w:hAnsi="Arial" w:cs="Arial"/>
                <w:color w:val="000000"/>
                <w:sz w:val="16"/>
                <w:szCs w:val="16"/>
              </w:rPr>
              <w:t>23323 (69.7)</w:t>
            </w:r>
          </w:p>
        </w:tc>
      </w:tr>
      <w:tr w:rsidR="005E1561" w14:paraId="0F4DE30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6B386E7" w14:textId="77777777" w:rsidR="005E1561" w:rsidRDefault="006B1DDB">
            <w:pPr>
              <w:spacing w:before="40" w:after="40" w:line="240" w:lineRule="auto"/>
              <w:ind w:left="40" w:right="40"/>
            </w:pPr>
            <w:r>
              <w:rPr>
                <w:rFonts w:ascii="Arial" w:eastAsia="Arial" w:hAnsi="Arial" w:cs="Arial"/>
                <w:b/>
                <w:color w:val="000000"/>
                <w:sz w:val="16"/>
                <w:szCs w:val="16"/>
              </w:rPr>
              <w:t>Year of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704B2B00" w14:textId="77777777" w:rsidR="005E1561" w:rsidRDefault="006B1DDB">
            <w:pPr>
              <w:spacing w:before="40" w:after="40" w:line="240" w:lineRule="auto"/>
              <w:ind w:left="40" w:right="40"/>
            </w:pPr>
            <w:r>
              <w:rPr>
                <w:rFonts w:ascii="Arial" w:eastAsia="Arial" w:hAnsi="Arial" w:cs="Arial"/>
                <w:color w:val="000000"/>
                <w:sz w:val="16"/>
                <w:szCs w:val="16"/>
              </w:rPr>
              <w:t>2013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BD8C1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5556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B4608B" w14:textId="77777777" w:rsidR="005E1561" w:rsidRDefault="006B1DDB">
            <w:pPr>
              <w:spacing w:before="40" w:after="40" w:line="240" w:lineRule="auto"/>
              <w:ind w:left="40" w:right="40"/>
              <w:jc w:val="right"/>
            </w:pPr>
            <w:r>
              <w:rPr>
                <w:rFonts w:ascii="Arial" w:eastAsia="Arial" w:hAnsi="Arial" w:cs="Arial"/>
                <w:color w:val="000000"/>
                <w:sz w:val="16"/>
                <w:szCs w:val="16"/>
              </w:rPr>
              <w:t>715 (12.87)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E87695" w14:textId="77777777" w:rsidR="005E1561" w:rsidRDefault="006B1DDB">
            <w:pPr>
              <w:spacing w:before="40" w:after="40" w:line="240" w:lineRule="auto"/>
              <w:ind w:left="40" w:right="40"/>
              <w:jc w:val="right"/>
            </w:pPr>
            <w:r>
              <w:rPr>
                <w:rFonts w:ascii="Arial" w:eastAsia="Arial" w:hAnsi="Arial" w:cs="Arial"/>
                <w:color w:val="000000"/>
                <w:sz w:val="16"/>
                <w:szCs w:val="16"/>
              </w:rPr>
              <w:t>428 (7.70)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1A13EA" w14:textId="77777777" w:rsidR="005E1561" w:rsidRDefault="006B1DDB">
            <w:pPr>
              <w:spacing w:before="40" w:after="40" w:line="240" w:lineRule="auto"/>
              <w:ind w:left="40" w:right="40"/>
              <w:jc w:val="right"/>
            </w:pPr>
            <w:r>
              <w:rPr>
                <w:rFonts w:ascii="Arial" w:eastAsia="Arial" w:hAnsi="Arial" w:cs="Arial"/>
                <w:color w:val="000000"/>
                <w:sz w:val="16"/>
                <w:szCs w:val="16"/>
              </w:rPr>
              <w:t>492 (8.86)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7AAD0F" w14:textId="77777777" w:rsidR="005E1561" w:rsidRDefault="006B1DDB">
            <w:pPr>
              <w:spacing w:before="40" w:after="40" w:line="240" w:lineRule="auto"/>
              <w:ind w:left="40" w:right="40"/>
              <w:jc w:val="right"/>
            </w:pPr>
            <w:r>
              <w:rPr>
                <w:rFonts w:ascii="Arial" w:eastAsia="Arial" w:hAnsi="Arial" w:cs="Arial"/>
                <w:color w:val="000000"/>
                <w:sz w:val="16"/>
                <w:szCs w:val="16"/>
              </w:rPr>
              <w:t>3921 (70.57)</w:t>
            </w:r>
          </w:p>
        </w:tc>
      </w:tr>
      <w:tr w:rsidR="005E1561" w14:paraId="1A31763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A0A6CF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D020948" w14:textId="77777777" w:rsidR="005E1561" w:rsidRDefault="006B1DDB">
            <w:pPr>
              <w:spacing w:before="40" w:after="40" w:line="240" w:lineRule="auto"/>
              <w:ind w:left="40" w:right="40"/>
            </w:pPr>
            <w:r>
              <w:rPr>
                <w:rFonts w:ascii="Arial" w:eastAsia="Arial" w:hAnsi="Arial" w:cs="Arial"/>
                <w:color w:val="000000"/>
                <w:sz w:val="16"/>
                <w:szCs w:val="16"/>
              </w:rPr>
              <w:t>2014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2ADDA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5713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8743D7" w14:textId="77777777" w:rsidR="005E1561" w:rsidRDefault="006B1DDB">
            <w:pPr>
              <w:spacing w:before="40" w:after="40" w:line="240" w:lineRule="auto"/>
              <w:ind w:left="40" w:right="40"/>
              <w:jc w:val="right"/>
            </w:pPr>
            <w:r>
              <w:rPr>
                <w:rFonts w:ascii="Arial" w:eastAsia="Arial" w:hAnsi="Arial" w:cs="Arial"/>
                <w:color w:val="000000"/>
                <w:sz w:val="16"/>
                <w:szCs w:val="16"/>
              </w:rPr>
              <w:t>747 (13.08)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424A9A" w14:textId="77777777" w:rsidR="005E1561" w:rsidRDefault="006B1DDB">
            <w:pPr>
              <w:spacing w:before="40" w:after="40" w:line="240" w:lineRule="auto"/>
              <w:ind w:left="40" w:right="40"/>
              <w:jc w:val="right"/>
            </w:pPr>
            <w:r>
              <w:rPr>
                <w:rFonts w:ascii="Arial" w:eastAsia="Arial" w:hAnsi="Arial" w:cs="Arial"/>
                <w:color w:val="000000"/>
                <w:sz w:val="16"/>
                <w:szCs w:val="16"/>
              </w:rPr>
              <w:t>478 (8.37)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34B1F7" w14:textId="77777777" w:rsidR="005E1561" w:rsidRDefault="006B1DDB">
            <w:pPr>
              <w:spacing w:before="40" w:after="40" w:line="240" w:lineRule="auto"/>
              <w:ind w:left="40" w:right="40"/>
              <w:jc w:val="right"/>
            </w:pPr>
            <w:r>
              <w:rPr>
                <w:rFonts w:ascii="Arial" w:eastAsia="Arial" w:hAnsi="Arial" w:cs="Arial"/>
                <w:color w:val="000000"/>
                <w:sz w:val="16"/>
                <w:szCs w:val="16"/>
              </w:rPr>
              <w:t>446 (7.81)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9C1729" w14:textId="77777777" w:rsidR="005E1561" w:rsidRDefault="006B1DDB">
            <w:pPr>
              <w:spacing w:before="40" w:after="40" w:line="240" w:lineRule="auto"/>
              <w:ind w:left="40" w:right="40"/>
              <w:jc w:val="right"/>
            </w:pPr>
            <w:r>
              <w:rPr>
                <w:rFonts w:ascii="Arial" w:eastAsia="Arial" w:hAnsi="Arial" w:cs="Arial"/>
                <w:color w:val="000000"/>
                <w:sz w:val="16"/>
                <w:szCs w:val="16"/>
              </w:rPr>
              <w:t>4042 (70.75)</w:t>
            </w:r>
          </w:p>
        </w:tc>
      </w:tr>
      <w:tr w:rsidR="005E1561" w14:paraId="7377F18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690A1D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59CFBF0" w14:textId="77777777" w:rsidR="005E1561" w:rsidRDefault="006B1DDB">
            <w:pPr>
              <w:spacing w:before="40" w:after="40" w:line="240" w:lineRule="auto"/>
              <w:ind w:left="40" w:right="40"/>
            </w:pPr>
            <w:r>
              <w:rPr>
                <w:rFonts w:ascii="Arial" w:eastAsia="Arial" w:hAnsi="Arial" w:cs="Arial"/>
                <w:color w:val="000000"/>
                <w:sz w:val="16"/>
                <w:szCs w:val="16"/>
              </w:rPr>
              <w:t>2015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79E96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5535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FBC545" w14:textId="77777777" w:rsidR="005E1561" w:rsidRDefault="006B1DDB">
            <w:pPr>
              <w:spacing w:before="40" w:after="40" w:line="240" w:lineRule="auto"/>
              <w:ind w:left="40" w:right="40"/>
              <w:jc w:val="right"/>
            </w:pPr>
            <w:r>
              <w:rPr>
                <w:rFonts w:ascii="Arial" w:eastAsia="Arial" w:hAnsi="Arial" w:cs="Arial"/>
                <w:color w:val="000000"/>
                <w:sz w:val="16"/>
                <w:szCs w:val="16"/>
              </w:rPr>
              <w:t>807 (14.58)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CBD263" w14:textId="77777777" w:rsidR="005E1561" w:rsidRDefault="006B1DDB">
            <w:pPr>
              <w:spacing w:before="40" w:after="40" w:line="240" w:lineRule="auto"/>
              <w:ind w:left="40" w:right="40"/>
              <w:jc w:val="right"/>
            </w:pPr>
            <w:r>
              <w:rPr>
                <w:rFonts w:ascii="Arial" w:eastAsia="Arial" w:hAnsi="Arial" w:cs="Arial"/>
                <w:color w:val="000000"/>
                <w:sz w:val="16"/>
                <w:szCs w:val="16"/>
              </w:rPr>
              <w:t>480 (8.67)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531680" w14:textId="77777777" w:rsidR="005E1561" w:rsidRDefault="006B1DDB">
            <w:pPr>
              <w:spacing w:before="40" w:after="40" w:line="240" w:lineRule="auto"/>
              <w:ind w:left="40" w:right="40"/>
              <w:jc w:val="right"/>
            </w:pPr>
            <w:r>
              <w:rPr>
                <w:rFonts w:ascii="Arial" w:eastAsia="Arial" w:hAnsi="Arial" w:cs="Arial"/>
                <w:color w:val="000000"/>
                <w:sz w:val="16"/>
                <w:szCs w:val="16"/>
              </w:rPr>
              <w:t>428 (7.73)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931421" w14:textId="77777777" w:rsidR="005E1561" w:rsidRDefault="006B1DDB">
            <w:pPr>
              <w:spacing w:before="40" w:after="40" w:line="240" w:lineRule="auto"/>
              <w:ind w:left="40" w:right="40"/>
              <w:jc w:val="right"/>
            </w:pPr>
            <w:r>
              <w:rPr>
                <w:rFonts w:ascii="Arial" w:eastAsia="Arial" w:hAnsi="Arial" w:cs="Arial"/>
                <w:color w:val="000000"/>
                <w:sz w:val="16"/>
                <w:szCs w:val="16"/>
              </w:rPr>
              <w:t>3820 (69.02)</w:t>
            </w:r>
          </w:p>
        </w:tc>
      </w:tr>
      <w:tr w:rsidR="005E1561" w14:paraId="0A2A72E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B7ABDE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ED562A7" w14:textId="77777777" w:rsidR="005E1561" w:rsidRDefault="006B1DDB">
            <w:pPr>
              <w:spacing w:before="40" w:after="40" w:line="240" w:lineRule="auto"/>
              <w:ind w:left="40" w:right="40"/>
            </w:pPr>
            <w:r>
              <w:rPr>
                <w:rFonts w:ascii="Arial" w:eastAsia="Arial" w:hAnsi="Arial" w:cs="Arial"/>
                <w:color w:val="000000"/>
                <w:sz w:val="16"/>
                <w:szCs w:val="16"/>
              </w:rPr>
              <w:t>2016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36589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5647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F0797B" w14:textId="77777777" w:rsidR="005E1561" w:rsidRDefault="006B1DDB">
            <w:pPr>
              <w:spacing w:before="40" w:after="40" w:line="240" w:lineRule="auto"/>
              <w:ind w:left="40" w:right="40"/>
              <w:jc w:val="right"/>
            </w:pPr>
            <w:r>
              <w:rPr>
                <w:rFonts w:ascii="Arial" w:eastAsia="Arial" w:hAnsi="Arial" w:cs="Arial"/>
                <w:color w:val="000000"/>
                <w:sz w:val="16"/>
                <w:szCs w:val="16"/>
              </w:rPr>
              <w:t>819 (14.50)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715679" w14:textId="77777777" w:rsidR="005E1561" w:rsidRDefault="006B1DDB">
            <w:pPr>
              <w:spacing w:before="40" w:after="40" w:line="240" w:lineRule="auto"/>
              <w:ind w:left="40" w:right="40"/>
              <w:jc w:val="right"/>
            </w:pPr>
            <w:r>
              <w:rPr>
                <w:rFonts w:ascii="Arial" w:eastAsia="Arial" w:hAnsi="Arial" w:cs="Arial"/>
                <w:color w:val="000000"/>
                <w:sz w:val="16"/>
                <w:szCs w:val="16"/>
              </w:rPr>
              <w:t>500 (8.85)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0F4448" w14:textId="77777777" w:rsidR="005E1561" w:rsidRDefault="006B1DDB">
            <w:pPr>
              <w:spacing w:before="40" w:after="40" w:line="240" w:lineRule="auto"/>
              <w:ind w:left="40" w:right="40"/>
              <w:jc w:val="right"/>
            </w:pPr>
            <w:r>
              <w:rPr>
                <w:rFonts w:ascii="Arial" w:eastAsia="Arial" w:hAnsi="Arial" w:cs="Arial"/>
                <w:color w:val="000000"/>
                <w:sz w:val="16"/>
                <w:szCs w:val="16"/>
              </w:rPr>
              <w:t>438 (7.76)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BB86AD" w14:textId="77777777" w:rsidR="005E1561" w:rsidRDefault="006B1DDB">
            <w:pPr>
              <w:spacing w:before="40" w:after="40" w:line="240" w:lineRule="auto"/>
              <w:ind w:left="40" w:right="40"/>
              <w:jc w:val="right"/>
            </w:pPr>
            <w:r>
              <w:rPr>
                <w:rFonts w:ascii="Arial" w:eastAsia="Arial" w:hAnsi="Arial" w:cs="Arial"/>
                <w:color w:val="000000"/>
                <w:sz w:val="16"/>
                <w:szCs w:val="16"/>
              </w:rPr>
              <w:t>3890 (68.89)</w:t>
            </w:r>
          </w:p>
        </w:tc>
      </w:tr>
      <w:tr w:rsidR="005E1561" w14:paraId="3DAD1BF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98658B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2062DAF" w14:textId="77777777" w:rsidR="005E1561" w:rsidRDefault="006B1DDB">
            <w:pPr>
              <w:spacing w:before="40" w:after="40" w:line="240" w:lineRule="auto"/>
              <w:ind w:left="40" w:right="40"/>
            </w:pPr>
            <w:r>
              <w:rPr>
                <w:rFonts w:ascii="Arial" w:eastAsia="Arial" w:hAnsi="Arial" w:cs="Arial"/>
                <w:color w:val="000000"/>
                <w:sz w:val="16"/>
                <w:szCs w:val="16"/>
              </w:rPr>
              <w:t>2017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137E2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5491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DC3187" w14:textId="77777777" w:rsidR="005E1561" w:rsidRDefault="006B1DDB">
            <w:pPr>
              <w:spacing w:before="40" w:after="40" w:line="240" w:lineRule="auto"/>
              <w:ind w:left="40" w:right="40"/>
              <w:jc w:val="right"/>
            </w:pPr>
            <w:r>
              <w:rPr>
                <w:rFonts w:ascii="Arial" w:eastAsia="Arial" w:hAnsi="Arial" w:cs="Arial"/>
                <w:color w:val="000000"/>
                <w:sz w:val="16"/>
                <w:szCs w:val="16"/>
              </w:rPr>
              <w:t>734 (13.37)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64F630" w14:textId="77777777" w:rsidR="005E1561" w:rsidRDefault="006B1DDB">
            <w:pPr>
              <w:spacing w:before="40" w:after="40" w:line="240" w:lineRule="auto"/>
              <w:ind w:left="40" w:right="40"/>
              <w:jc w:val="right"/>
            </w:pPr>
            <w:r>
              <w:rPr>
                <w:rFonts w:ascii="Arial" w:eastAsia="Arial" w:hAnsi="Arial" w:cs="Arial"/>
                <w:color w:val="000000"/>
                <w:sz w:val="16"/>
                <w:szCs w:val="16"/>
              </w:rPr>
              <w:t>466 (8.49)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4569B9" w14:textId="77777777" w:rsidR="005E1561" w:rsidRDefault="006B1DDB">
            <w:pPr>
              <w:spacing w:before="40" w:after="40" w:line="240" w:lineRule="auto"/>
              <w:ind w:left="40" w:right="40"/>
              <w:jc w:val="right"/>
            </w:pPr>
            <w:r>
              <w:rPr>
                <w:rFonts w:ascii="Arial" w:eastAsia="Arial" w:hAnsi="Arial" w:cs="Arial"/>
                <w:color w:val="000000"/>
                <w:sz w:val="16"/>
                <w:szCs w:val="16"/>
              </w:rPr>
              <w:t>475 (8.65)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F5D9B0" w14:textId="77777777" w:rsidR="005E1561" w:rsidRDefault="006B1DDB">
            <w:pPr>
              <w:spacing w:before="40" w:after="40" w:line="240" w:lineRule="auto"/>
              <w:ind w:left="40" w:right="40"/>
              <w:jc w:val="right"/>
            </w:pPr>
            <w:r>
              <w:rPr>
                <w:rFonts w:ascii="Arial" w:eastAsia="Arial" w:hAnsi="Arial" w:cs="Arial"/>
                <w:color w:val="000000"/>
                <w:sz w:val="16"/>
                <w:szCs w:val="16"/>
              </w:rPr>
              <w:t>3816 (69.50)</w:t>
            </w:r>
          </w:p>
        </w:tc>
      </w:tr>
      <w:tr w:rsidR="005E1561" w14:paraId="3865F3F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516A33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07FDEE0" w14:textId="77777777" w:rsidR="005E1561" w:rsidRDefault="006B1DDB">
            <w:pPr>
              <w:spacing w:before="40" w:after="40" w:line="240" w:lineRule="auto"/>
              <w:ind w:left="40" w:right="40"/>
            </w:pPr>
            <w:r>
              <w:rPr>
                <w:rFonts w:ascii="Arial" w:eastAsia="Arial" w:hAnsi="Arial" w:cs="Arial"/>
                <w:color w:val="000000"/>
                <w:sz w:val="16"/>
                <w:szCs w:val="16"/>
              </w:rPr>
              <w:t>2018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96212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5500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83811C" w14:textId="77777777" w:rsidR="005E1561" w:rsidRDefault="006B1DDB">
            <w:pPr>
              <w:spacing w:before="40" w:after="40" w:line="240" w:lineRule="auto"/>
              <w:ind w:left="40" w:right="40"/>
              <w:jc w:val="right"/>
            </w:pPr>
            <w:r>
              <w:rPr>
                <w:rFonts w:ascii="Arial" w:eastAsia="Arial" w:hAnsi="Arial" w:cs="Arial"/>
                <w:color w:val="000000"/>
                <w:sz w:val="16"/>
                <w:szCs w:val="16"/>
              </w:rPr>
              <w:t>726 (13.20)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FCC6C4" w14:textId="77777777" w:rsidR="005E1561" w:rsidRDefault="006B1DDB">
            <w:pPr>
              <w:spacing w:before="40" w:after="40" w:line="240" w:lineRule="auto"/>
              <w:ind w:left="40" w:right="40"/>
              <w:jc w:val="right"/>
            </w:pPr>
            <w:r>
              <w:rPr>
                <w:rFonts w:ascii="Arial" w:eastAsia="Arial" w:hAnsi="Arial" w:cs="Arial"/>
                <w:color w:val="000000"/>
                <w:sz w:val="16"/>
                <w:szCs w:val="16"/>
              </w:rPr>
              <w:t>463 (8.42)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6244DD" w14:textId="77777777" w:rsidR="005E1561" w:rsidRDefault="006B1DDB">
            <w:pPr>
              <w:spacing w:before="40" w:after="40" w:line="240" w:lineRule="auto"/>
              <w:ind w:left="40" w:right="40"/>
              <w:jc w:val="right"/>
            </w:pPr>
            <w:r>
              <w:rPr>
                <w:rFonts w:ascii="Arial" w:eastAsia="Arial" w:hAnsi="Arial" w:cs="Arial"/>
                <w:color w:val="000000"/>
                <w:sz w:val="16"/>
                <w:szCs w:val="16"/>
              </w:rPr>
              <w:t>477 (8.67)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F8AF33" w14:textId="77777777" w:rsidR="005E1561" w:rsidRDefault="006B1DDB">
            <w:pPr>
              <w:spacing w:before="40" w:after="40" w:line="240" w:lineRule="auto"/>
              <w:ind w:left="40" w:right="40"/>
              <w:jc w:val="right"/>
            </w:pPr>
            <w:r>
              <w:rPr>
                <w:rFonts w:ascii="Arial" w:eastAsia="Arial" w:hAnsi="Arial" w:cs="Arial"/>
                <w:color w:val="000000"/>
                <w:sz w:val="16"/>
                <w:szCs w:val="16"/>
              </w:rPr>
              <w:t>3834 (69.71)</w:t>
            </w:r>
          </w:p>
        </w:tc>
      </w:tr>
      <w:tr w:rsidR="005E1561" w14:paraId="22511FC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A4E4784" w14:textId="77777777" w:rsidR="005E1561" w:rsidRDefault="006B1DDB">
            <w:pPr>
              <w:spacing w:before="40" w:after="40" w:line="240" w:lineRule="auto"/>
              <w:ind w:left="40" w:right="40"/>
            </w:pPr>
            <w:r>
              <w:rPr>
                <w:rFonts w:ascii="Arial" w:eastAsia="Arial" w:hAnsi="Arial" w:cs="Arial"/>
                <w:b/>
                <w:color w:val="000000"/>
                <w:sz w:val="16"/>
                <w:szCs w:val="16"/>
              </w:rPr>
              <w:t>Tumour site</w:t>
            </w:r>
          </w:p>
        </w:tc>
        <w:tc>
          <w:tcPr>
            <w:tcW w:w="0" w:type="auto"/>
            <w:tcBorders>
              <w:right w:val="single" w:sz="8" w:space="0" w:color="000000"/>
            </w:tcBorders>
            <w:shd w:val="clear" w:color="auto" w:fill="FFFFFF"/>
            <w:tcMar>
              <w:top w:w="0" w:type="dxa"/>
              <w:left w:w="0" w:type="dxa"/>
              <w:bottom w:w="0" w:type="dxa"/>
              <w:right w:w="0" w:type="dxa"/>
            </w:tcMar>
            <w:vAlign w:val="center"/>
          </w:tcPr>
          <w:p w14:paraId="681A7089" w14:textId="77777777" w:rsidR="005E1561" w:rsidRDefault="006B1DDB">
            <w:pPr>
              <w:spacing w:before="40" w:after="40" w:line="240" w:lineRule="auto"/>
              <w:ind w:left="40" w:right="40"/>
            </w:pPr>
            <w:r>
              <w:rPr>
                <w:rFonts w:ascii="Arial" w:eastAsia="Arial" w:hAnsi="Arial" w:cs="Arial"/>
                <w:color w:val="000000"/>
                <w:sz w:val="16"/>
                <w:szCs w:val="16"/>
              </w:rPr>
              <w:t>C48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5C32F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2316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1B85CB" w14:textId="77777777" w:rsidR="005E1561" w:rsidRDefault="006B1DDB">
            <w:pPr>
              <w:spacing w:before="40" w:after="40" w:line="240" w:lineRule="auto"/>
              <w:ind w:left="40" w:right="40"/>
              <w:jc w:val="right"/>
            </w:pPr>
            <w:r>
              <w:rPr>
                <w:rFonts w:ascii="Arial" w:eastAsia="Arial" w:hAnsi="Arial" w:cs="Arial"/>
                <w:color w:val="000000"/>
                <w:sz w:val="16"/>
                <w:szCs w:val="16"/>
              </w:rPr>
              <w:t>347 (14.98)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E89DB4" w14:textId="77777777" w:rsidR="005E1561" w:rsidRDefault="006B1DDB">
            <w:pPr>
              <w:spacing w:before="40" w:after="40" w:line="240" w:lineRule="auto"/>
              <w:ind w:left="40" w:right="40"/>
              <w:jc w:val="right"/>
            </w:pPr>
            <w:r>
              <w:rPr>
                <w:rFonts w:ascii="Arial" w:eastAsia="Arial" w:hAnsi="Arial" w:cs="Arial"/>
                <w:color w:val="000000"/>
                <w:sz w:val="16"/>
                <w:szCs w:val="16"/>
              </w:rPr>
              <w:t>251 (10.84)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F6DDE2" w14:textId="77777777" w:rsidR="005E1561" w:rsidRDefault="006B1DDB">
            <w:pPr>
              <w:spacing w:before="40" w:after="40" w:line="240" w:lineRule="auto"/>
              <w:ind w:left="40" w:right="40"/>
              <w:jc w:val="right"/>
            </w:pPr>
            <w:r>
              <w:rPr>
                <w:rFonts w:ascii="Arial" w:eastAsia="Arial" w:hAnsi="Arial" w:cs="Arial"/>
                <w:color w:val="000000"/>
                <w:sz w:val="16"/>
                <w:szCs w:val="16"/>
              </w:rPr>
              <w:t>262 (11.31)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AAD243" w14:textId="77777777" w:rsidR="005E1561" w:rsidRDefault="006B1DDB">
            <w:pPr>
              <w:spacing w:before="40" w:after="40" w:line="240" w:lineRule="auto"/>
              <w:ind w:left="40" w:right="40"/>
              <w:jc w:val="right"/>
            </w:pPr>
            <w:r>
              <w:rPr>
                <w:rFonts w:ascii="Arial" w:eastAsia="Arial" w:hAnsi="Arial" w:cs="Arial"/>
                <w:color w:val="000000"/>
                <w:sz w:val="16"/>
                <w:szCs w:val="16"/>
              </w:rPr>
              <w:t>1456 (62.87)</w:t>
            </w:r>
          </w:p>
        </w:tc>
      </w:tr>
      <w:tr w:rsidR="005E1561" w14:paraId="5FD3627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D3D853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C2C59FB" w14:textId="77777777" w:rsidR="005E1561" w:rsidRDefault="006B1DDB">
            <w:pPr>
              <w:spacing w:before="40" w:after="40" w:line="240" w:lineRule="auto"/>
              <w:ind w:left="40" w:right="40"/>
            </w:pPr>
            <w:r>
              <w:rPr>
                <w:rFonts w:ascii="Arial" w:eastAsia="Arial" w:hAnsi="Arial" w:cs="Arial"/>
                <w:color w:val="000000"/>
                <w:sz w:val="16"/>
                <w:szCs w:val="16"/>
              </w:rPr>
              <w:t>C56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84EB9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28019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4DFD69" w14:textId="77777777" w:rsidR="005E1561" w:rsidRDefault="006B1DDB">
            <w:pPr>
              <w:spacing w:before="40" w:after="40" w:line="240" w:lineRule="auto"/>
              <w:ind w:left="40" w:right="40"/>
              <w:jc w:val="right"/>
            </w:pPr>
            <w:r>
              <w:rPr>
                <w:rFonts w:ascii="Arial" w:eastAsia="Arial" w:hAnsi="Arial" w:cs="Arial"/>
                <w:color w:val="000000"/>
                <w:sz w:val="16"/>
                <w:szCs w:val="16"/>
              </w:rPr>
              <w:t>3913 (13.97)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FF4F8F" w14:textId="77777777" w:rsidR="005E1561" w:rsidRDefault="006B1DDB">
            <w:pPr>
              <w:spacing w:before="40" w:after="40" w:line="240" w:lineRule="auto"/>
              <w:ind w:left="40" w:right="40"/>
              <w:jc w:val="right"/>
            </w:pPr>
            <w:r>
              <w:rPr>
                <w:rFonts w:ascii="Arial" w:eastAsia="Arial" w:hAnsi="Arial" w:cs="Arial"/>
                <w:color w:val="000000"/>
                <w:sz w:val="16"/>
                <w:szCs w:val="16"/>
              </w:rPr>
              <w:t>2414 (8.62)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9BCD15" w14:textId="77777777" w:rsidR="005E1561" w:rsidRDefault="006B1DDB">
            <w:pPr>
              <w:spacing w:before="40" w:after="40" w:line="240" w:lineRule="auto"/>
              <w:ind w:left="40" w:right="40"/>
              <w:jc w:val="right"/>
            </w:pPr>
            <w:r>
              <w:rPr>
                <w:rFonts w:ascii="Arial" w:eastAsia="Arial" w:hAnsi="Arial" w:cs="Arial"/>
                <w:color w:val="000000"/>
                <w:sz w:val="16"/>
                <w:szCs w:val="16"/>
              </w:rPr>
              <w:t>2344 (8.37)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178EEF" w14:textId="77777777" w:rsidR="005E1561" w:rsidRDefault="006B1DDB">
            <w:pPr>
              <w:spacing w:before="40" w:after="40" w:line="240" w:lineRule="auto"/>
              <w:ind w:left="40" w:right="40"/>
              <w:jc w:val="right"/>
            </w:pPr>
            <w:r>
              <w:rPr>
                <w:rFonts w:ascii="Arial" w:eastAsia="Arial" w:hAnsi="Arial" w:cs="Arial"/>
                <w:color w:val="000000"/>
                <w:sz w:val="16"/>
                <w:szCs w:val="16"/>
              </w:rPr>
              <w:t>19348 (69.05)</w:t>
            </w:r>
          </w:p>
        </w:tc>
      </w:tr>
      <w:tr w:rsidR="005E1561" w14:paraId="6D38B62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B74F11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052610A" w14:textId="77777777" w:rsidR="005E1561" w:rsidRDefault="006B1DDB">
            <w:pPr>
              <w:spacing w:before="40" w:after="40" w:line="240" w:lineRule="auto"/>
              <w:ind w:left="40" w:right="40"/>
            </w:pPr>
            <w:r>
              <w:rPr>
                <w:rFonts w:ascii="Arial" w:eastAsia="Arial" w:hAnsi="Arial" w:cs="Arial"/>
                <w:color w:val="000000"/>
                <w:sz w:val="16"/>
                <w:szCs w:val="16"/>
              </w:rPr>
              <w:t>C57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619A5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2584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6BEAE7" w14:textId="77777777" w:rsidR="005E1561" w:rsidRDefault="006B1DDB">
            <w:pPr>
              <w:spacing w:before="40" w:after="40" w:line="240" w:lineRule="auto"/>
              <w:ind w:left="40" w:right="40"/>
              <w:jc w:val="right"/>
            </w:pPr>
            <w:r>
              <w:rPr>
                <w:rFonts w:ascii="Arial" w:eastAsia="Arial" w:hAnsi="Arial" w:cs="Arial"/>
                <w:color w:val="000000"/>
                <w:sz w:val="16"/>
                <w:szCs w:val="16"/>
              </w:rPr>
              <w:t>258 (9.98)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1F8931" w14:textId="77777777" w:rsidR="005E1561" w:rsidRDefault="006B1DDB">
            <w:pPr>
              <w:spacing w:before="40" w:after="40" w:line="240" w:lineRule="auto"/>
              <w:ind w:left="40" w:right="40"/>
              <w:jc w:val="right"/>
            </w:pPr>
            <w:r>
              <w:rPr>
                <w:rFonts w:ascii="Arial" w:eastAsia="Arial" w:hAnsi="Arial" w:cs="Arial"/>
                <w:color w:val="000000"/>
                <w:sz w:val="16"/>
                <w:szCs w:val="16"/>
              </w:rPr>
              <w:t>136 (5.26)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DEFE83" w14:textId="77777777" w:rsidR="005E1561" w:rsidRDefault="006B1DDB">
            <w:pPr>
              <w:spacing w:before="40" w:after="40" w:line="240" w:lineRule="auto"/>
              <w:ind w:left="40" w:right="40"/>
              <w:jc w:val="right"/>
            </w:pPr>
            <w:r>
              <w:rPr>
                <w:rFonts w:ascii="Arial" w:eastAsia="Arial" w:hAnsi="Arial" w:cs="Arial"/>
                <w:color w:val="000000"/>
                <w:sz w:val="16"/>
                <w:szCs w:val="16"/>
              </w:rPr>
              <w:t>142 (5.50)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D695AC" w14:textId="77777777" w:rsidR="005E1561" w:rsidRDefault="006B1DDB">
            <w:pPr>
              <w:spacing w:before="40" w:after="40" w:line="240" w:lineRule="auto"/>
              <w:ind w:left="40" w:right="40"/>
              <w:jc w:val="right"/>
            </w:pPr>
            <w:r>
              <w:rPr>
                <w:rFonts w:ascii="Arial" w:eastAsia="Arial" w:hAnsi="Arial" w:cs="Arial"/>
                <w:color w:val="000000"/>
                <w:sz w:val="16"/>
                <w:szCs w:val="16"/>
              </w:rPr>
              <w:t>2048 (79.26)</w:t>
            </w:r>
          </w:p>
        </w:tc>
      </w:tr>
      <w:tr w:rsidR="005E1561" w14:paraId="11B878F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3B1121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B0FFC69" w14:textId="77777777" w:rsidR="005E1561" w:rsidRDefault="006B1DDB">
            <w:pPr>
              <w:spacing w:before="40" w:after="40" w:line="240" w:lineRule="auto"/>
              <w:ind w:left="40" w:right="40"/>
            </w:pPr>
            <w:r>
              <w:rPr>
                <w:rFonts w:ascii="Arial" w:eastAsia="Arial" w:hAnsi="Arial" w:cs="Arial"/>
                <w:color w:val="000000"/>
                <w:sz w:val="16"/>
                <w:szCs w:val="16"/>
              </w:rPr>
              <w:t>D39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530BE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523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FB985F" w14:textId="77777777" w:rsidR="005E1561" w:rsidRDefault="006B1DDB">
            <w:pPr>
              <w:spacing w:before="40" w:after="40" w:line="240" w:lineRule="auto"/>
              <w:ind w:left="40" w:right="40"/>
              <w:jc w:val="right"/>
            </w:pPr>
            <w:r>
              <w:rPr>
                <w:rFonts w:ascii="Arial" w:eastAsia="Arial" w:hAnsi="Arial" w:cs="Arial"/>
                <w:color w:val="000000"/>
                <w:sz w:val="16"/>
                <w:szCs w:val="16"/>
              </w:rPr>
              <w:t>30 (5.74)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1141FE" w14:textId="77777777" w:rsidR="005E1561" w:rsidRDefault="006B1DDB">
            <w:pPr>
              <w:spacing w:before="40" w:after="40" w:line="240" w:lineRule="auto"/>
              <w:ind w:left="40" w:right="40"/>
              <w:jc w:val="right"/>
            </w:pPr>
            <w:r>
              <w:rPr>
                <w:rFonts w:ascii="Arial" w:eastAsia="Arial" w:hAnsi="Arial" w:cs="Arial"/>
                <w:color w:val="000000"/>
                <w:sz w:val="16"/>
                <w:szCs w:val="16"/>
              </w:rPr>
              <w:t>14 (2.68)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1D59B4" w14:textId="77777777" w:rsidR="005E1561" w:rsidRDefault="006B1DDB">
            <w:pPr>
              <w:spacing w:before="40" w:after="40" w:line="240" w:lineRule="auto"/>
              <w:ind w:left="40" w:right="40"/>
              <w:jc w:val="right"/>
            </w:pPr>
            <w:r>
              <w:rPr>
                <w:rFonts w:ascii="Arial" w:eastAsia="Arial" w:hAnsi="Arial" w:cs="Arial"/>
                <w:color w:val="000000"/>
                <w:sz w:val="16"/>
                <w:szCs w:val="16"/>
              </w:rPr>
              <w:t>8 (1.53)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074394" w14:textId="77777777" w:rsidR="005E1561" w:rsidRDefault="006B1DDB">
            <w:pPr>
              <w:spacing w:before="40" w:after="40" w:line="240" w:lineRule="auto"/>
              <w:ind w:left="40" w:right="40"/>
              <w:jc w:val="right"/>
            </w:pPr>
            <w:r>
              <w:rPr>
                <w:rFonts w:ascii="Arial" w:eastAsia="Arial" w:hAnsi="Arial" w:cs="Arial"/>
                <w:color w:val="000000"/>
                <w:sz w:val="16"/>
                <w:szCs w:val="16"/>
              </w:rPr>
              <w:t>471 (90.06)</w:t>
            </w:r>
          </w:p>
        </w:tc>
      </w:tr>
      <w:tr w:rsidR="005E1561" w14:paraId="13D647A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D060475" w14:textId="77777777" w:rsidR="005E1561" w:rsidRDefault="006B1DDB">
            <w:pPr>
              <w:spacing w:before="40" w:after="40" w:line="240" w:lineRule="auto"/>
              <w:ind w:left="40" w:right="40"/>
            </w:pPr>
            <w:r>
              <w:rPr>
                <w:rFonts w:ascii="Arial" w:eastAsia="Arial" w:hAnsi="Arial" w:cs="Arial"/>
                <w:b/>
                <w:color w:val="000000"/>
                <w:sz w:val="16"/>
                <w:szCs w:val="16"/>
              </w:rPr>
              <w:t>Tumour morphology</w:t>
            </w:r>
          </w:p>
        </w:tc>
        <w:tc>
          <w:tcPr>
            <w:tcW w:w="0" w:type="auto"/>
            <w:tcBorders>
              <w:right w:val="single" w:sz="8" w:space="0" w:color="000000"/>
            </w:tcBorders>
            <w:shd w:val="clear" w:color="auto" w:fill="FFFFFF"/>
            <w:tcMar>
              <w:top w:w="0" w:type="dxa"/>
              <w:left w:w="0" w:type="dxa"/>
              <w:bottom w:w="0" w:type="dxa"/>
              <w:right w:w="0" w:type="dxa"/>
            </w:tcMar>
            <w:vAlign w:val="center"/>
          </w:tcPr>
          <w:p w14:paraId="1AE5DD17" w14:textId="77777777" w:rsidR="005E1561" w:rsidRDefault="006B1DDB">
            <w:pPr>
              <w:spacing w:before="40" w:after="40" w:line="240" w:lineRule="auto"/>
              <w:ind w:left="40" w:right="40"/>
            </w:pPr>
            <w:r>
              <w:rPr>
                <w:rFonts w:ascii="Arial" w:eastAsia="Arial" w:hAnsi="Arial" w:cs="Arial"/>
                <w:color w:val="000000"/>
                <w:sz w:val="16"/>
                <w:szCs w:val="16"/>
              </w:rPr>
              <w:t>Clear cell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5F741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1422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F4EA00" w14:textId="77777777" w:rsidR="005E1561" w:rsidRDefault="006B1DDB">
            <w:pPr>
              <w:spacing w:before="40" w:after="40" w:line="240" w:lineRule="auto"/>
              <w:ind w:left="40" w:right="40"/>
              <w:jc w:val="right"/>
            </w:pPr>
            <w:r>
              <w:rPr>
                <w:rFonts w:ascii="Arial" w:eastAsia="Arial" w:hAnsi="Arial" w:cs="Arial"/>
                <w:color w:val="000000"/>
                <w:sz w:val="16"/>
                <w:szCs w:val="16"/>
              </w:rPr>
              <w:t>42 (2.95)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C1C775" w14:textId="77777777" w:rsidR="005E1561" w:rsidRDefault="006B1DDB">
            <w:pPr>
              <w:spacing w:before="40" w:after="40" w:line="240" w:lineRule="auto"/>
              <w:ind w:left="40" w:right="40"/>
              <w:jc w:val="right"/>
            </w:pPr>
            <w:r>
              <w:rPr>
                <w:rFonts w:ascii="Arial" w:eastAsia="Arial" w:hAnsi="Arial" w:cs="Arial"/>
                <w:color w:val="000000"/>
                <w:sz w:val="16"/>
                <w:szCs w:val="16"/>
              </w:rPr>
              <w:t>55 (3.87)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0DBBF5" w14:textId="77777777" w:rsidR="005E1561" w:rsidRDefault="006B1DDB">
            <w:pPr>
              <w:spacing w:before="40" w:after="40" w:line="240" w:lineRule="auto"/>
              <w:ind w:left="40" w:right="40"/>
              <w:jc w:val="right"/>
            </w:pPr>
            <w:r>
              <w:rPr>
                <w:rFonts w:ascii="Arial" w:eastAsia="Arial" w:hAnsi="Arial" w:cs="Arial"/>
                <w:color w:val="000000"/>
                <w:sz w:val="16"/>
                <w:szCs w:val="16"/>
              </w:rPr>
              <w:t>110 (7.74)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F0616D" w14:textId="77777777" w:rsidR="005E1561" w:rsidRDefault="006B1DDB">
            <w:pPr>
              <w:spacing w:before="40" w:after="40" w:line="240" w:lineRule="auto"/>
              <w:ind w:left="40" w:right="40"/>
              <w:jc w:val="right"/>
            </w:pPr>
            <w:r>
              <w:rPr>
                <w:rFonts w:ascii="Arial" w:eastAsia="Arial" w:hAnsi="Arial" w:cs="Arial"/>
                <w:color w:val="000000"/>
                <w:sz w:val="16"/>
                <w:szCs w:val="16"/>
              </w:rPr>
              <w:t>1215 (85.44)</w:t>
            </w:r>
          </w:p>
        </w:tc>
      </w:tr>
      <w:tr w:rsidR="005E1561" w14:paraId="5C2C77D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E8775D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DC1487F" w14:textId="77777777" w:rsidR="005E1561" w:rsidRDefault="006B1DDB">
            <w:pPr>
              <w:spacing w:before="40" w:after="40" w:line="240" w:lineRule="auto"/>
              <w:ind w:left="40" w:right="40"/>
            </w:pPr>
            <w:r>
              <w:rPr>
                <w:rFonts w:ascii="Arial" w:eastAsia="Arial" w:hAnsi="Arial" w:cs="Arial"/>
                <w:color w:val="000000"/>
                <w:sz w:val="16"/>
                <w:szCs w:val="16"/>
              </w:rPr>
              <w:t>Endometrioid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07063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2073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86D3F6" w14:textId="77777777" w:rsidR="005E1561" w:rsidRDefault="006B1DDB">
            <w:pPr>
              <w:spacing w:before="40" w:after="40" w:line="240" w:lineRule="auto"/>
              <w:ind w:left="40" w:right="40"/>
              <w:jc w:val="right"/>
            </w:pPr>
            <w:r>
              <w:rPr>
                <w:rFonts w:ascii="Arial" w:eastAsia="Arial" w:hAnsi="Arial" w:cs="Arial"/>
                <w:color w:val="000000"/>
                <w:sz w:val="16"/>
                <w:szCs w:val="16"/>
              </w:rPr>
              <w:t>27 (1.30)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7E45A0" w14:textId="77777777" w:rsidR="005E1561" w:rsidRDefault="006B1DDB">
            <w:pPr>
              <w:spacing w:before="40" w:after="40" w:line="240" w:lineRule="auto"/>
              <w:ind w:left="40" w:right="40"/>
              <w:jc w:val="right"/>
            </w:pPr>
            <w:r>
              <w:rPr>
                <w:rFonts w:ascii="Arial" w:eastAsia="Arial" w:hAnsi="Arial" w:cs="Arial"/>
                <w:color w:val="000000"/>
                <w:sz w:val="16"/>
                <w:szCs w:val="16"/>
              </w:rPr>
              <w:t>41 (1.98)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421358" w14:textId="77777777" w:rsidR="005E1561" w:rsidRDefault="006B1DDB">
            <w:pPr>
              <w:spacing w:before="40" w:after="40" w:line="240" w:lineRule="auto"/>
              <w:ind w:left="40" w:right="40"/>
              <w:jc w:val="right"/>
            </w:pPr>
            <w:r>
              <w:rPr>
                <w:rFonts w:ascii="Arial" w:eastAsia="Arial" w:hAnsi="Arial" w:cs="Arial"/>
                <w:color w:val="000000"/>
                <w:sz w:val="16"/>
                <w:szCs w:val="16"/>
              </w:rPr>
              <w:t>54 (2.60)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ECF980" w14:textId="77777777" w:rsidR="005E1561" w:rsidRDefault="006B1DDB">
            <w:pPr>
              <w:spacing w:before="40" w:after="40" w:line="240" w:lineRule="auto"/>
              <w:ind w:left="40" w:right="40"/>
              <w:jc w:val="right"/>
            </w:pPr>
            <w:r>
              <w:rPr>
                <w:rFonts w:ascii="Arial" w:eastAsia="Arial" w:hAnsi="Arial" w:cs="Arial"/>
                <w:color w:val="000000"/>
                <w:sz w:val="16"/>
                <w:szCs w:val="16"/>
              </w:rPr>
              <w:t>1951 (94.11)</w:t>
            </w:r>
          </w:p>
        </w:tc>
      </w:tr>
      <w:tr w:rsidR="005E1561" w14:paraId="1988846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0FF6DB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220FF2A" w14:textId="77777777" w:rsidR="005E1561" w:rsidRDefault="006B1DDB">
            <w:pPr>
              <w:spacing w:before="40" w:after="40" w:line="240" w:lineRule="auto"/>
              <w:ind w:left="40" w:right="40"/>
            </w:pPr>
            <w:r>
              <w:rPr>
                <w:rFonts w:ascii="Arial" w:eastAsia="Arial" w:hAnsi="Arial" w:cs="Arial"/>
                <w:color w:val="000000"/>
                <w:sz w:val="16"/>
                <w:szCs w:val="16"/>
              </w:rPr>
              <w:t>Miscellaneous and unspecified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E9C77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2509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9739C9" w14:textId="77777777" w:rsidR="005E1561" w:rsidRDefault="006B1DDB">
            <w:pPr>
              <w:spacing w:before="40" w:after="40" w:line="240" w:lineRule="auto"/>
              <w:ind w:left="40" w:right="40"/>
              <w:jc w:val="right"/>
            </w:pPr>
            <w:r>
              <w:rPr>
                <w:rFonts w:ascii="Arial" w:eastAsia="Arial" w:hAnsi="Arial" w:cs="Arial"/>
                <w:color w:val="000000"/>
                <w:sz w:val="16"/>
                <w:szCs w:val="16"/>
              </w:rPr>
              <w:t>1287 (51.30)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90CE62" w14:textId="77777777" w:rsidR="005E1561" w:rsidRDefault="006B1DDB">
            <w:pPr>
              <w:spacing w:before="40" w:after="40" w:line="240" w:lineRule="auto"/>
              <w:ind w:left="40" w:right="40"/>
              <w:jc w:val="right"/>
            </w:pPr>
            <w:r>
              <w:rPr>
                <w:rFonts w:ascii="Arial" w:eastAsia="Arial" w:hAnsi="Arial" w:cs="Arial"/>
                <w:color w:val="000000"/>
                <w:sz w:val="16"/>
                <w:szCs w:val="16"/>
              </w:rPr>
              <w:t>444 (17.70)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4A2A78" w14:textId="77777777" w:rsidR="005E1561" w:rsidRDefault="006B1DDB">
            <w:pPr>
              <w:spacing w:before="40" w:after="40" w:line="240" w:lineRule="auto"/>
              <w:ind w:left="40" w:right="40"/>
              <w:jc w:val="right"/>
            </w:pPr>
            <w:r>
              <w:rPr>
                <w:rFonts w:ascii="Arial" w:eastAsia="Arial" w:hAnsi="Arial" w:cs="Arial"/>
                <w:color w:val="000000"/>
                <w:sz w:val="16"/>
                <w:szCs w:val="16"/>
              </w:rPr>
              <w:t>207 (8.25)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4BFF28" w14:textId="77777777" w:rsidR="005E1561" w:rsidRDefault="006B1DDB">
            <w:pPr>
              <w:spacing w:before="40" w:after="40" w:line="240" w:lineRule="auto"/>
              <w:ind w:left="40" w:right="40"/>
              <w:jc w:val="right"/>
            </w:pPr>
            <w:r>
              <w:rPr>
                <w:rFonts w:ascii="Arial" w:eastAsia="Arial" w:hAnsi="Arial" w:cs="Arial"/>
                <w:color w:val="000000"/>
                <w:sz w:val="16"/>
                <w:szCs w:val="16"/>
              </w:rPr>
              <w:t>571 (22.76)</w:t>
            </w:r>
          </w:p>
        </w:tc>
      </w:tr>
      <w:tr w:rsidR="005E1561" w14:paraId="2973861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54C1D9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416F55A" w14:textId="77777777" w:rsidR="005E1561" w:rsidRDefault="006B1DDB">
            <w:pPr>
              <w:spacing w:before="40" w:after="40" w:line="240" w:lineRule="auto"/>
              <w:ind w:left="40" w:right="40"/>
            </w:pPr>
            <w:r>
              <w:rPr>
                <w:rFonts w:ascii="Arial" w:eastAsia="Arial" w:hAnsi="Arial" w:cs="Arial"/>
                <w:color w:val="000000"/>
                <w:sz w:val="16"/>
                <w:szCs w:val="16"/>
              </w:rPr>
              <w:t>Mucinous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CF67F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1900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D37845" w14:textId="77777777" w:rsidR="005E1561" w:rsidRDefault="006B1DDB">
            <w:pPr>
              <w:spacing w:before="40" w:after="40" w:line="240" w:lineRule="auto"/>
              <w:ind w:left="40" w:right="40"/>
              <w:jc w:val="right"/>
            </w:pPr>
            <w:r>
              <w:rPr>
                <w:rFonts w:ascii="Arial" w:eastAsia="Arial" w:hAnsi="Arial" w:cs="Arial"/>
                <w:color w:val="000000"/>
                <w:sz w:val="16"/>
                <w:szCs w:val="16"/>
              </w:rPr>
              <w:t>66 (3.47)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B9C23D" w14:textId="77777777" w:rsidR="005E1561" w:rsidRDefault="006B1DDB">
            <w:pPr>
              <w:spacing w:before="40" w:after="40" w:line="240" w:lineRule="auto"/>
              <w:ind w:left="40" w:right="40"/>
              <w:jc w:val="right"/>
            </w:pPr>
            <w:r>
              <w:rPr>
                <w:rFonts w:ascii="Arial" w:eastAsia="Arial" w:hAnsi="Arial" w:cs="Arial"/>
                <w:color w:val="000000"/>
                <w:sz w:val="16"/>
                <w:szCs w:val="16"/>
              </w:rPr>
              <w:t>74 (3.89)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5D6978" w14:textId="77777777" w:rsidR="005E1561" w:rsidRDefault="006B1DDB">
            <w:pPr>
              <w:spacing w:before="40" w:after="40" w:line="240" w:lineRule="auto"/>
              <w:ind w:left="40" w:right="40"/>
              <w:jc w:val="right"/>
            </w:pPr>
            <w:r>
              <w:rPr>
                <w:rFonts w:ascii="Arial" w:eastAsia="Arial" w:hAnsi="Arial" w:cs="Arial"/>
                <w:color w:val="000000"/>
                <w:sz w:val="16"/>
                <w:szCs w:val="16"/>
              </w:rPr>
              <w:t>82 (4.32)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A3C2C3" w14:textId="77777777" w:rsidR="005E1561" w:rsidRDefault="006B1DDB">
            <w:pPr>
              <w:spacing w:before="40" w:after="40" w:line="240" w:lineRule="auto"/>
              <w:ind w:left="40" w:right="40"/>
              <w:jc w:val="right"/>
            </w:pPr>
            <w:r>
              <w:rPr>
                <w:rFonts w:ascii="Arial" w:eastAsia="Arial" w:hAnsi="Arial" w:cs="Arial"/>
                <w:color w:val="000000"/>
                <w:sz w:val="16"/>
                <w:szCs w:val="16"/>
              </w:rPr>
              <w:t>1678 (88.32)</w:t>
            </w:r>
          </w:p>
        </w:tc>
      </w:tr>
      <w:tr w:rsidR="005E1561" w14:paraId="1CC46F0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FEBE34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77A8969" w14:textId="77777777" w:rsidR="005E1561" w:rsidRDefault="006B1DDB">
            <w:pPr>
              <w:spacing w:before="40" w:after="40" w:line="240" w:lineRule="auto"/>
              <w:ind w:left="40" w:right="40"/>
            </w:pPr>
            <w:r>
              <w:rPr>
                <w:rFonts w:ascii="Arial" w:eastAsia="Arial" w:hAnsi="Arial" w:cs="Arial"/>
                <w:color w:val="000000"/>
                <w:sz w:val="16"/>
                <w:szCs w:val="16"/>
              </w:rPr>
              <w:t>Non-specific site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F6559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678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3E5087" w14:textId="77777777" w:rsidR="005E1561" w:rsidRDefault="006B1DDB">
            <w:pPr>
              <w:spacing w:before="40" w:after="40" w:line="240" w:lineRule="auto"/>
              <w:ind w:left="40" w:right="40"/>
              <w:jc w:val="right"/>
            </w:pPr>
            <w:r>
              <w:rPr>
                <w:rFonts w:ascii="Arial" w:eastAsia="Arial" w:hAnsi="Arial" w:cs="Arial"/>
                <w:color w:val="000000"/>
                <w:sz w:val="16"/>
                <w:szCs w:val="16"/>
              </w:rPr>
              <w:t>254 (37.46)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A4409A" w14:textId="77777777" w:rsidR="005E1561" w:rsidRDefault="006B1DDB">
            <w:pPr>
              <w:spacing w:before="40" w:after="40" w:line="240" w:lineRule="auto"/>
              <w:ind w:left="40" w:right="40"/>
              <w:jc w:val="right"/>
            </w:pPr>
            <w:r>
              <w:rPr>
                <w:rFonts w:ascii="Arial" w:eastAsia="Arial" w:hAnsi="Arial" w:cs="Arial"/>
                <w:color w:val="000000"/>
                <w:sz w:val="16"/>
                <w:szCs w:val="16"/>
              </w:rPr>
              <w:t>110 (16.22)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4F53EC" w14:textId="77777777" w:rsidR="005E1561" w:rsidRDefault="006B1DDB">
            <w:pPr>
              <w:spacing w:before="40" w:after="40" w:line="240" w:lineRule="auto"/>
              <w:ind w:left="40" w:right="40"/>
              <w:jc w:val="right"/>
            </w:pPr>
            <w:r>
              <w:rPr>
                <w:rFonts w:ascii="Arial" w:eastAsia="Arial" w:hAnsi="Arial" w:cs="Arial"/>
                <w:color w:val="000000"/>
                <w:sz w:val="16"/>
                <w:szCs w:val="16"/>
              </w:rPr>
              <w:t>60 (8.85)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5367DD" w14:textId="77777777" w:rsidR="005E1561" w:rsidRDefault="006B1DDB">
            <w:pPr>
              <w:spacing w:before="40" w:after="40" w:line="240" w:lineRule="auto"/>
              <w:ind w:left="40" w:right="40"/>
              <w:jc w:val="right"/>
            </w:pPr>
            <w:r>
              <w:rPr>
                <w:rFonts w:ascii="Arial" w:eastAsia="Arial" w:hAnsi="Arial" w:cs="Arial"/>
                <w:color w:val="000000"/>
                <w:sz w:val="16"/>
                <w:szCs w:val="16"/>
              </w:rPr>
              <w:t>254 (37.46)</w:t>
            </w:r>
          </w:p>
        </w:tc>
      </w:tr>
      <w:tr w:rsidR="005E1561" w14:paraId="37A3ACC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6E49FB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BD0C59C" w14:textId="77777777" w:rsidR="005E1561" w:rsidRDefault="006B1DDB">
            <w:pPr>
              <w:spacing w:before="40" w:after="40" w:line="240" w:lineRule="auto"/>
              <w:ind w:left="40" w:right="40"/>
            </w:pPr>
            <w:r>
              <w:rPr>
                <w:rFonts w:ascii="Arial" w:eastAsia="Arial" w:hAnsi="Arial" w:cs="Arial"/>
                <w:color w:val="000000"/>
                <w:sz w:val="16"/>
                <w:szCs w:val="16"/>
              </w:rPr>
              <w:t>Other malignant epithelial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39FB7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6110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70DF92" w14:textId="77777777" w:rsidR="005E1561" w:rsidRDefault="006B1DDB">
            <w:pPr>
              <w:spacing w:before="40" w:after="40" w:line="240" w:lineRule="auto"/>
              <w:ind w:left="40" w:right="40"/>
              <w:jc w:val="right"/>
            </w:pPr>
            <w:r>
              <w:rPr>
                <w:rFonts w:ascii="Arial" w:eastAsia="Arial" w:hAnsi="Arial" w:cs="Arial"/>
                <w:color w:val="000000"/>
                <w:sz w:val="16"/>
                <w:szCs w:val="16"/>
              </w:rPr>
              <w:t>1639 (26.82)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3DA7A0" w14:textId="77777777" w:rsidR="005E1561" w:rsidRDefault="006B1DDB">
            <w:pPr>
              <w:spacing w:before="40" w:after="40" w:line="240" w:lineRule="auto"/>
              <w:ind w:left="40" w:right="40"/>
              <w:jc w:val="right"/>
            </w:pPr>
            <w:r>
              <w:rPr>
                <w:rFonts w:ascii="Arial" w:eastAsia="Arial" w:hAnsi="Arial" w:cs="Arial"/>
                <w:color w:val="000000"/>
                <w:sz w:val="16"/>
                <w:szCs w:val="16"/>
              </w:rPr>
              <w:t>920 (15.06)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5478D1" w14:textId="77777777" w:rsidR="005E1561" w:rsidRDefault="006B1DDB">
            <w:pPr>
              <w:spacing w:before="40" w:after="40" w:line="240" w:lineRule="auto"/>
              <w:ind w:left="40" w:right="40"/>
              <w:jc w:val="right"/>
            </w:pPr>
            <w:r>
              <w:rPr>
                <w:rFonts w:ascii="Arial" w:eastAsia="Arial" w:hAnsi="Arial" w:cs="Arial"/>
                <w:color w:val="000000"/>
                <w:sz w:val="16"/>
                <w:szCs w:val="16"/>
              </w:rPr>
              <w:t>722 (11.82)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ABE602" w14:textId="77777777" w:rsidR="005E1561" w:rsidRDefault="006B1DDB">
            <w:pPr>
              <w:spacing w:before="40" w:after="40" w:line="240" w:lineRule="auto"/>
              <w:ind w:left="40" w:right="40"/>
              <w:jc w:val="right"/>
            </w:pPr>
            <w:r>
              <w:rPr>
                <w:rFonts w:ascii="Arial" w:eastAsia="Arial" w:hAnsi="Arial" w:cs="Arial"/>
                <w:color w:val="000000"/>
                <w:sz w:val="16"/>
                <w:szCs w:val="16"/>
              </w:rPr>
              <w:t>2829 (46.30)</w:t>
            </w:r>
          </w:p>
        </w:tc>
      </w:tr>
      <w:tr w:rsidR="005E1561" w14:paraId="7C0550A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D27FDC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2405B18" w14:textId="77777777" w:rsidR="005E1561" w:rsidRDefault="006B1DDB">
            <w:pPr>
              <w:spacing w:before="40" w:after="40" w:line="240" w:lineRule="auto"/>
              <w:ind w:left="40" w:right="40"/>
            </w:pPr>
            <w:r>
              <w:rPr>
                <w:rFonts w:ascii="Arial" w:eastAsia="Arial" w:hAnsi="Arial" w:cs="Arial"/>
                <w:color w:val="000000"/>
                <w:sz w:val="16"/>
                <w:szCs w:val="16"/>
              </w:rPr>
              <w:t>Serous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F3755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17072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E991B4" w14:textId="77777777" w:rsidR="005E1561" w:rsidRDefault="006B1DDB">
            <w:pPr>
              <w:spacing w:before="40" w:after="40" w:line="240" w:lineRule="auto"/>
              <w:ind w:left="40" w:right="40"/>
              <w:jc w:val="right"/>
            </w:pPr>
            <w:r>
              <w:rPr>
                <w:rFonts w:ascii="Arial" w:eastAsia="Arial" w:hAnsi="Arial" w:cs="Arial"/>
                <w:color w:val="000000"/>
                <w:sz w:val="16"/>
                <w:szCs w:val="16"/>
              </w:rPr>
              <w:t>1218 (7.13)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876CF9" w14:textId="77777777" w:rsidR="005E1561" w:rsidRDefault="006B1DDB">
            <w:pPr>
              <w:spacing w:before="40" w:after="40" w:line="240" w:lineRule="auto"/>
              <w:ind w:left="40" w:right="40"/>
              <w:jc w:val="right"/>
            </w:pPr>
            <w:r>
              <w:rPr>
                <w:rFonts w:ascii="Arial" w:eastAsia="Arial" w:hAnsi="Arial" w:cs="Arial"/>
                <w:color w:val="000000"/>
                <w:sz w:val="16"/>
                <w:szCs w:val="16"/>
              </w:rPr>
              <w:t>1149 (6.73)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6C6A57" w14:textId="77777777" w:rsidR="005E1561" w:rsidRDefault="006B1DDB">
            <w:pPr>
              <w:spacing w:before="40" w:after="40" w:line="240" w:lineRule="auto"/>
              <w:ind w:left="40" w:right="40"/>
              <w:jc w:val="right"/>
            </w:pPr>
            <w:r>
              <w:rPr>
                <w:rFonts w:ascii="Arial" w:eastAsia="Arial" w:hAnsi="Arial" w:cs="Arial"/>
                <w:color w:val="000000"/>
                <w:sz w:val="16"/>
                <w:szCs w:val="16"/>
              </w:rPr>
              <w:t>1496 (8.76)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387C4B" w14:textId="77777777" w:rsidR="005E1561" w:rsidRDefault="006B1DDB">
            <w:pPr>
              <w:spacing w:before="40" w:after="40" w:line="240" w:lineRule="auto"/>
              <w:ind w:left="40" w:right="40"/>
              <w:jc w:val="right"/>
            </w:pPr>
            <w:r>
              <w:rPr>
                <w:rFonts w:ascii="Arial" w:eastAsia="Arial" w:hAnsi="Arial" w:cs="Arial"/>
                <w:color w:val="000000"/>
                <w:sz w:val="16"/>
                <w:szCs w:val="16"/>
              </w:rPr>
              <w:t>13209 (77.37)</w:t>
            </w:r>
          </w:p>
        </w:tc>
      </w:tr>
      <w:tr w:rsidR="005E1561" w14:paraId="114B7AB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2F3861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36CB49F" w14:textId="77777777" w:rsidR="005E1561" w:rsidRDefault="006B1DDB">
            <w:pPr>
              <w:spacing w:before="40" w:after="40" w:line="240" w:lineRule="auto"/>
              <w:ind w:left="40" w:right="40"/>
            </w:pPr>
            <w:r>
              <w:rPr>
                <w:rFonts w:ascii="Arial" w:eastAsia="Arial" w:hAnsi="Arial" w:cs="Arial"/>
                <w:color w:val="000000"/>
                <w:sz w:val="16"/>
                <w:szCs w:val="16"/>
              </w:rPr>
              <w:t>Sex cord-stromal and germ cell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59E02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1678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F8E7F9" w14:textId="77777777" w:rsidR="005E1561" w:rsidRDefault="006B1DDB">
            <w:pPr>
              <w:spacing w:before="40" w:after="40" w:line="240" w:lineRule="auto"/>
              <w:ind w:left="40" w:right="40"/>
              <w:jc w:val="right"/>
            </w:pPr>
            <w:r>
              <w:rPr>
                <w:rFonts w:ascii="Arial" w:eastAsia="Arial" w:hAnsi="Arial" w:cs="Arial"/>
                <w:color w:val="000000"/>
                <w:sz w:val="16"/>
                <w:szCs w:val="16"/>
              </w:rPr>
              <w:t>15 (0.89)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E81119" w14:textId="77777777" w:rsidR="005E1561" w:rsidRDefault="006B1DDB">
            <w:pPr>
              <w:spacing w:before="40" w:after="40" w:line="240" w:lineRule="auto"/>
              <w:ind w:left="40" w:right="40"/>
              <w:jc w:val="right"/>
            </w:pPr>
            <w:r>
              <w:rPr>
                <w:rFonts w:ascii="Arial" w:eastAsia="Arial" w:hAnsi="Arial" w:cs="Arial"/>
                <w:color w:val="000000"/>
                <w:sz w:val="16"/>
                <w:szCs w:val="16"/>
              </w:rPr>
              <w:t>22 (1.31)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E4DD86" w14:textId="77777777" w:rsidR="005E1561" w:rsidRDefault="006B1DDB">
            <w:pPr>
              <w:spacing w:before="40" w:after="40" w:line="240" w:lineRule="auto"/>
              <w:ind w:left="40" w:right="40"/>
              <w:jc w:val="right"/>
            </w:pPr>
            <w:r>
              <w:rPr>
                <w:rFonts w:ascii="Arial" w:eastAsia="Arial" w:hAnsi="Arial" w:cs="Arial"/>
                <w:color w:val="000000"/>
                <w:sz w:val="16"/>
                <w:szCs w:val="16"/>
              </w:rPr>
              <w:t>25 (1.49)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1337AC" w14:textId="77777777" w:rsidR="005E1561" w:rsidRDefault="006B1DDB">
            <w:pPr>
              <w:spacing w:before="40" w:after="40" w:line="240" w:lineRule="auto"/>
              <w:ind w:left="40" w:right="40"/>
              <w:jc w:val="right"/>
            </w:pPr>
            <w:r>
              <w:rPr>
                <w:rFonts w:ascii="Arial" w:eastAsia="Arial" w:hAnsi="Arial" w:cs="Arial"/>
                <w:color w:val="000000"/>
                <w:sz w:val="16"/>
                <w:szCs w:val="16"/>
              </w:rPr>
              <w:t>1616 (96.31)</w:t>
            </w:r>
          </w:p>
        </w:tc>
      </w:tr>
      <w:tr w:rsidR="005E1561" w14:paraId="40A601A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7B02915" w14:textId="77777777" w:rsidR="005E1561" w:rsidRDefault="006B1DDB">
            <w:pPr>
              <w:spacing w:before="40" w:after="40" w:line="240" w:lineRule="auto"/>
              <w:ind w:left="40" w:right="40"/>
            </w:pPr>
            <w:r>
              <w:rPr>
                <w:rFonts w:ascii="Arial" w:eastAsia="Arial" w:hAnsi="Arial" w:cs="Arial"/>
                <w:b/>
                <w:color w:val="000000"/>
                <w:sz w:val="16"/>
                <w:szCs w:val="16"/>
              </w:rPr>
              <w:lastRenderedPageBreak/>
              <w:t>Stage at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5C24D99A"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BCD40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6346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1E8CF2" w14:textId="77777777" w:rsidR="005E1561" w:rsidRDefault="006B1DDB">
            <w:pPr>
              <w:spacing w:before="40" w:after="40" w:line="240" w:lineRule="auto"/>
              <w:ind w:left="40" w:right="40"/>
              <w:jc w:val="right"/>
            </w:pPr>
            <w:r>
              <w:rPr>
                <w:rFonts w:ascii="Arial" w:eastAsia="Arial" w:hAnsi="Arial" w:cs="Arial"/>
                <w:color w:val="000000"/>
                <w:sz w:val="16"/>
                <w:szCs w:val="16"/>
              </w:rPr>
              <w:t>53 (0.84)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12048C" w14:textId="77777777" w:rsidR="005E1561" w:rsidRDefault="006B1DDB">
            <w:pPr>
              <w:spacing w:before="40" w:after="40" w:line="240" w:lineRule="auto"/>
              <w:ind w:left="40" w:right="40"/>
              <w:jc w:val="right"/>
            </w:pPr>
            <w:r>
              <w:rPr>
                <w:rFonts w:ascii="Arial" w:eastAsia="Arial" w:hAnsi="Arial" w:cs="Arial"/>
                <w:color w:val="000000"/>
                <w:sz w:val="16"/>
                <w:szCs w:val="16"/>
              </w:rPr>
              <w:t>50 (0.79)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452029" w14:textId="77777777" w:rsidR="005E1561" w:rsidRDefault="006B1DDB">
            <w:pPr>
              <w:spacing w:before="40" w:after="40" w:line="240" w:lineRule="auto"/>
              <w:ind w:left="40" w:right="40"/>
              <w:jc w:val="right"/>
            </w:pPr>
            <w:r>
              <w:rPr>
                <w:rFonts w:ascii="Arial" w:eastAsia="Arial" w:hAnsi="Arial" w:cs="Arial"/>
                <w:color w:val="000000"/>
                <w:sz w:val="16"/>
                <w:szCs w:val="16"/>
              </w:rPr>
              <w:t>106 (1.67)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EFB2AB" w14:textId="77777777" w:rsidR="005E1561" w:rsidRDefault="006B1DDB">
            <w:pPr>
              <w:spacing w:before="40" w:after="40" w:line="240" w:lineRule="auto"/>
              <w:ind w:left="40" w:right="40"/>
              <w:jc w:val="right"/>
            </w:pPr>
            <w:r>
              <w:rPr>
                <w:rFonts w:ascii="Arial" w:eastAsia="Arial" w:hAnsi="Arial" w:cs="Arial"/>
                <w:color w:val="000000"/>
                <w:sz w:val="16"/>
                <w:szCs w:val="16"/>
              </w:rPr>
              <w:t>6137 (96.71)</w:t>
            </w:r>
          </w:p>
        </w:tc>
      </w:tr>
      <w:tr w:rsidR="005E1561" w14:paraId="1314423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B99E14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9640C1B"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311AD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1950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DF51F8" w14:textId="77777777" w:rsidR="005E1561" w:rsidRDefault="006B1DDB">
            <w:pPr>
              <w:spacing w:before="40" w:after="40" w:line="240" w:lineRule="auto"/>
              <w:ind w:left="40" w:right="40"/>
              <w:jc w:val="right"/>
            </w:pPr>
            <w:r>
              <w:rPr>
                <w:rFonts w:ascii="Arial" w:eastAsia="Arial" w:hAnsi="Arial" w:cs="Arial"/>
                <w:color w:val="000000"/>
                <w:sz w:val="16"/>
                <w:szCs w:val="16"/>
              </w:rPr>
              <w:t>51 (2.62)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5862DA" w14:textId="77777777" w:rsidR="005E1561" w:rsidRDefault="006B1DDB">
            <w:pPr>
              <w:spacing w:before="40" w:after="40" w:line="240" w:lineRule="auto"/>
              <w:ind w:left="40" w:right="40"/>
              <w:jc w:val="right"/>
            </w:pPr>
            <w:r>
              <w:rPr>
                <w:rFonts w:ascii="Arial" w:eastAsia="Arial" w:hAnsi="Arial" w:cs="Arial"/>
                <w:color w:val="000000"/>
                <w:sz w:val="16"/>
                <w:szCs w:val="16"/>
              </w:rPr>
              <w:t>64 (3.28)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D4EACF" w14:textId="77777777" w:rsidR="005E1561" w:rsidRDefault="006B1DDB">
            <w:pPr>
              <w:spacing w:before="40" w:after="40" w:line="240" w:lineRule="auto"/>
              <w:ind w:left="40" w:right="40"/>
              <w:jc w:val="right"/>
            </w:pPr>
            <w:r>
              <w:rPr>
                <w:rFonts w:ascii="Arial" w:eastAsia="Arial" w:hAnsi="Arial" w:cs="Arial"/>
                <w:color w:val="000000"/>
                <w:sz w:val="16"/>
                <w:szCs w:val="16"/>
              </w:rPr>
              <w:t>86 (4.41)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40E815" w14:textId="77777777" w:rsidR="005E1561" w:rsidRDefault="006B1DDB">
            <w:pPr>
              <w:spacing w:before="40" w:after="40" w:line="240" w:lineRule="auto"/>
              <w:ind w:left="40" w:right="40"/>
              <w:jc w:val="right"/>
            </w:pPr>
            <w:r>
              <w:rPr>
                <w:rFonts w:ascii="Arial" w:eastAsia="Arial" w:hAnsi="Arial" w:cs="Arial"/>
                <w:color w:val="000000"/>
                <w:sz w:val="16"/>
                <w:szCs w:val="16"/>
              </w:rPr>
              <w:t>1749 (89.69)</w:t>
            </w:r>
          </w:p>
        </w:tc>
      </w:tr>
      <w:tr w:rsidR="005E1561" w14:paraId="416A210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B3D615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CCB4DBF" w14:textId="77777777" w:rsidR="005E1561" w:rsidRDefault="006B1DDB">
            <w:pPr>
              <w:spacing w:before="40" w:after="40" w:line="240" w:lineRule="auto"/>
              <w:ind w:left="40" w:right="40"/>
            </w:pPr>
            <w:r>
              <w:rPr>
                <w:rFonts w:ascii="Arial" w:eastAsia="Arial" w:hAnsi="Arial" w:cs="Arial"/>
                <w:color w:val="000000"/>
                <w:sz w:val="16"/>
                <w:szCs w:val="16"/>
              </w:rPr>
              <w:t>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7272C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12144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A90BD5" w14:textId="77777777" w:rsidR="005E1561" w:rsidRDefault="006B1DDB">
            <w:pPr>
              <w:spacing w:before="40" w:after="40" w:line="240" w:lineRule="auto"/>
              <w:ind w:left="40" w:right="40"/>
              <w:jc w:val="right"/>
            </w:pPr>
            <w:r>
              <w:rPr>
                <w:rFonts w:ascii="Arial" w:eastAsia="Arial" w:hAnsi="Arial" w:cs="Arial"/>
                <w:color w:val="000000"/>
                <w:sz w:val="16"/>
                <w:szCs w:val="16"/>
              </w:rPr>
              <w:t>1168 (9.62)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37F3A6" w14:textId="77777777" w:rsidR="005E1561" w:rsidRDefault="006B1DDB">
            <w:pPr>
              <w:spacing w:before="40" w:after="40" w:line="240" w:lineRule="auto"/>
              <w:ind w:left="40" w:right="40"/>
              <w:jc w:val="right"/>
            </w:pPr>
            <w:r>
              <w:rPr>
                <w:rFonts w:ascii="Arial" w:eastAsia="Arial" w:hAnsi="Arial" w:cs="Arial"/>
                <w:color w:val="000000"/>
                <w:sz w:val="16"/>
                <w:szCs w:val="16"/>
              </w:rPr>
              <w:t>1002 (8.25)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8AF828" w14:textId="77777777" w:rsidR="005E1561" w:rsidRDefault="006B1DDB">
            <w:pPr>
              <w:spacing w:before="40" w:after="40" w:line="240" w:lineRule="auto"/>
              <w:ind w:left="40" w:right="40"/>
              <w:jc w:val="right"/>
            </w:pPr>
            <w:r>
              <w:rPr>
                <w:rFonts w:ascii="Arial" w:eastAsia="Arial" w:hAnsi="Arial" w:cs="Arial"/>
                <w:color w:val="000000"/>
                <w:sz w:val="16"/>
                <w:szCs w:val="16"/>
              </w:rPr>
              <w:t>1146 (9.44)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5EC9A3" w14:textId="77777777" w:rsidR="005E1561" w:rsidRDefault="006B1DDB">
            <w:pPr>
              <w:spacing w:before="40" w:after="40" w:line="240" w:lineRule="auto"/>
              <w:ind w:left="40" w:right="40"/>
              <w:jc w:val="right"/>
            </w:pPr>
            <w:r>
              <w:rPr>
                <w:rFonts w:ascii="Arial" w:eastAsia="Arial" w:hAnsi="Arial" w:cs="Arial"/>
                <w:color w:val="000000"/>
                <w:sz w:val="16"/>
                <w:szCs w:val="16"/>
              </w:rPr>
              <w:t>8828 (72.69)</w:t>
            </w:r>
          </w:p>
        </w:tc>
      </w:tr>
      <w:tr w:rsidR="005E1561" w14:paraId="51E4D80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F8290F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F012C9F" w14:textId="77777777" w:rsidR="005E1561" w:rsidRDefault="006B1DDB">
            <w:pPr>
              <w:spacing w:before="40" w:after="40" w:line="240" w:lineRule="auto"/>
              <w:ind w:left="40" w:right="40"/>
            </w:pPr>
            <w:r>
              <w:rPr>
                <w:rFonts w:ascii="Arial" w:eastAsia="Arial" w:hAnsi="Arial" w:cs="Arial"/>
                <w:color w:val="000000"/>
                <w:sz w:val="16"/>
                <w:szCs w:val="16"/>
              </w:rPr>
              <w:t>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19D37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7343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D32279" w14:textId="77777777" w:rsidR="005E1561" w:rsidRDefault="006B1DDB">
            <w:pPr>
              <w:spacing w:before="40" w:after="40" w:line="240" w:lineRule="auto"/>
              <w:ind w:left="40" w:right="40"/>
              <w:jc w:val="right"/>
            </w:pPr>
            <w:r>
              <w:rPr>
                <w:rFonts w:ascii="Arial" w:eastAsia="Arial" w:hAnsi="Arial" w:cs="Arial"/>
                <w:color w:val="000000"/>
                <w:sz w:val="16"/>
                <w:szCs w:val="16"/>
              </w:rPr>
              <w:t>1542 (21.00)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DE6168" w14:textId="77777777" w:rsidR="005E1561" w:rsidRDefault="006B1DDB">
            <w:pPr>
              <w:spacing w:before="40" w:after="40" w:line="240" w:lineRule="auto"/>
              <w:ind w:left="40" w:right="40"/>
              <w:jc w:val="right"/>
            </w:pPr>
            <w:r>
              <w:rPr>
                <w:rFonts w:ascii="Arial" w:eastAsia="Arial" w:hAnsi="Arial" w:cs="Arial"/>
                <w:color w:val="000000"/>
                <w:sz w:val="16"/>
                <w:szCs w:val="16"/>
              </w:rPr>
              <w:t>967 (13.17)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4BD0BB" w14:textId="77777777" w:rsidR="005E1561" w:rsidRDefault="006B1DDB">
            <w:pPr>
              <w:spacing w:before="40" w:after="40" w:line="240" w:lineRule="auto"/>
              <w:ind w:left="40" w:right="40"/>
              <w:jc w:val="right"/>
            </w:pPr>
            <w:r>
              <w:rPr>
                <w:rFonts w:ascii="Arial" w:eastAsia="Arial" w:hAnsi="Arial" w:cs="Arial"/>
                <w:color w:val="000000"/>
                <w:sz w:val="16"/>
                <w:szCs w:val="16"/>
              </w:rPr>
              <w:t>904 (12.31)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93A31A" w14:textId="77777777" w:rsidR="005E1561" w:rsidRDefault="006B1DDB">
            <w:pPr>
              <w:spacing w:before="40" w:after="40" w:line="240" w:lineRule="auto"/>
              <w:ind w:left="40" w:right="40"/>
              <w:jc w:val="right"/>
            </w:pPr>
            <w:r>
              <w:rPr>
                <w:rFonts w:ascii="Arial" w:eastAsia="Arial" w:hAnsi="Arial" w:cs="Arial"/>
                <w:color w:val="000000"/>
                <w:sz w:val="16"/>
                <w:szCs w:val="16"/>
              </w:rPr>
              <w:t>3930 (53.52)</w:t>
            </w:r>
          </w:p>
        </w:tc>
      </w:tr>
      <w:tr w:rsidR="005E1561" w14:paraId="7F2A794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33FD47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2C5B55D"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CB811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5659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24DE38" w14:textId="77777777" w:rsidR="005E1561" w:rsidRDefault="006B1DDB">
            <w:pPr>
              <w:spacing w:before="40" w:after="40" w:line="240" w:lineRule="auto"/>
              <w:ind w:left="40" w:right="40"/>
              <w:jc w:val="right"/>
            </w:pPr>
            <w:r>
              <w:rPr>
                <w:rFonts w:ascii="Arial" w:eastAsia="Arial" w:hAnsi="Arial" w:cs="Arial"/>
                <w:color w:val="000000"/>
                <w:sz w:val="16"/>
                <w:szCs w:val="16"/>
              </w:rPr>
              <w:t>1734 (30.64)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6DFC64" w14:textId="77777777" w:rsidR="005E1561" w:rsidRDefault="006B1DDB">
            <w:pPr>
              <w:spacing w:before="40" w:after="40" w:line="240" w:lineRule="auto"/>
              <w:ind w:left="40" w:right="40"/>
              <w:jc w:val="right"/>
            </w:pPr>
            <w:r>
              <w:rPr>
                <w:rFonts w:ascii="Arial" w:eastAsia="Arial" w:hAnsi="Arial" w:cs="Arial"/>
                <w:color w:val="000000"/>
                <w:sz w:val="16"/>
                <w:szCs w:val="16"/>
              </w:rPr>
              <w:t>732 (12.94)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782720" w14:textId="77777777" w:rsidR="005E1561" w:rsidRDefault="006B1DDB">
            <w:pPr>
              <w:spacing w:before="40" w:after="40" w:line="240" w:lineRule="auto"/>
              <w:ind w:left="40" w:right="40"/>
              <w:jc w:val="right"/>
            </w:pPr>
            <w:r>
              <w:rPr>
                <w:rFonts w:ascii="Arial" w:eastAsia="Arial" w:hAnsi="Arial" w:cs="Arial"/>
                <w:color w:val="000000"/>
                <w:sz w:val="16"/>
                <w:szCs w:val="16"/>
              </w:rPr>
              <w:t>514 (9.08)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81C335" w14:textId="77777777" w:rsidR="005E1561" w:rsidRDefault="006B1DDB">
            <w:pPr>
              <w:spacing w:before="40" w:after="40" w:line="240" w:lineRule="auto"/>
              <w:ind w:left="40" w:right="40"/>
              <w:jc w:val="right"/>
            </w:pPr>
            <w:r>
              <w:rPr>
                <w:rFonts w:ascii="Arial" w:eastAsia="Arial" w:hAnsi="Arial" w:cs="Arial"/>
                <w:color w:val="000000"/>
                <w:sz w:val="16"/>
                <w:szCs w:val="16"/>
              </w:rPr>
              <w:t>2679 (47.34)</w:t>
            </w:r>
          </w:p>
        </w:tc>
      </w:tr>
      <w:tr w:rsidR="005E1561" w14:paraId="036EBEE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B7C1AD0" w14:textId="77777777" w:rsidR="005E1561" w:rsidRDefault="006B1DDB">
            <w:pPr>
              <w:spacing w:before="40" w:after="40" w:line="240" w:lineRule="auto"/>
              <w:ind w:left="40" w:right="40"/>
            </w:pPr>
            <w:r>
              <w:rPr>
                <w:rFonts w:ascii="Arial" w:eastAsia="Arial" w:hAnsi="Arial" w:cs="Arial"/>
                <w:b/>
                <w:color w:val="000000"/>
                <w:sz w:val="16"/>
                <w:szCs w:val="16"/>
              </w:rPr>
              <w:t>Basis of registry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031D504B" w14:textId="77777777" w:rsidR="005E1561" w:rsidRDefault="006B1DDB">
            <w:pPr>
              <w:spacing w:before="40" w:after="40" w:line="240" w:lineRule="auto"/>
              <w:ind w:left="40" w:right="40"/>
            </w:pPr>
            <w:r>
              <w:rPr>
                <w:rFonts w:ascii="Arial" w:eastAsia="Arial" w:hAnsi="Arial" w:cs="Arial"/>
                <w:color w:val="000000"/>
                <w:sz w:val="16"/>
                <w:szCs w:val="16"/>
              </w:rPr>
              <w:t>Histology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9DFF9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27841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636CD2" w14:textId="77777777" w:rsidR="005E1561" w:rsidRDefault="006B1DDB">
            <w:pPr>
              <w:spacing w:before="40" w:after="40" w:line="240" w:lineRule="auto"/>
              <w:ind w:left="40" w:right="40"/>
              <w:jc w:val="right"/>
            </w:pPr>
            <w:r>
              <w:rPr>
                <w:rFonts w:ascii="Arial" w:eastAsia="Arial" w:hAnsi="Arial" w:cs="Arial"/>
                <w:color w:val="000000"/>
                <w:sz w:val="16"/>
                <w:szCs w:val="16"/>
              </w:rPr>
              <w:t>1951 (7.01)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5295C5" w14:textId="77777777" w:rsidR="005E1561" w:rsidRDefault="006B1DDB">
            <w:pPr>
              <w:spacing w:before="40" w:after="40" w:line="240" w:lineRule="auto"/>
              <w:ind w:left="40" w:right="40"/>
              <w:jc w:val="right"/>
            </w:pPr>
            <w:r>
              <w:rPr>
                <w:rFonts w:ascii="Arial" w:eastAsia="Arial" w:hAnsi="Arial" w:cs="Arial"/>
                <w:color w:val="000000"/>
                <w:sz w:val="16"/>
                <w:szCs w:val="16"/>
              </w:rPr>
              <w:t>1766 (6.34)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488C78" w14:textId="77777777" w:rsidR="005E1561" w:rsidRDefault="006B1DDB">
            <w:pPr>
              <w:spacing w:before="40" w:after="40" w:line="240" w:lineRule="auto"/>
              <w:ind w:left="40" w:right="40"/>
              <w:jc w:val="right"/>
            </w:pPr>
            <w:r>
              <w:rPr>
                <w:rFonts w:ascii="Arial" w:eastAsia="Arial" w:hAnsi="Arial" w:cs="Arial"/>
                <w:color w:val="000000"/>
                <w:sz w:val="16"/>
                <w:szCs w:val="16"/>
              </w:rPr>
              <w:t>2210 (7.94)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41B2A2" w14:textId="77777777" w:rsidR="005E1561" w:rsidRDefault="006B1DDB">
            <w:pPr>
              <w:spacing w:before="40" w:after="40" w:line="240" w:lineRule="auto"/>
              <w:ind w:left="40" w:right="40"/>
              <w:jc w:val="right"/>
            </w:pPr>
            <w:r>
              <w:rPr>
                <w:rFonts w:ascii="Arial" w:eastAsia="Arial" w:hAnsi="Arial" w:cs="Arial"/>
                <w:color w:val="000000"/>
                <w:sz w:val="16"/>
                <w:szCs w:val="16"/>
              </w:rPr>
              <w:t>21914 (78.71)</w:t>
            </w:r>
          </w:p>
        </w:tc>
      </w:tr>
      <w:tr w:rsidR="005E1561" w14:paraId="074DA77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A9F6E4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1566E03" w14:textId="77777777" w:rsidR="005E1561" w:rsidRDefault="006B1DDB">
            <w:pPr>
              <w:spacing w:before="40" w:after="40" w:line="240" w:lineRule="auto"/>
              <w:ind w:left="40" w:right="40"/>
            </w:pPr>
            <w:r>
              <w:rPr>
                <w:rFonts w:ascii="Arial" w:eastAsia="Arial" w:hAnsi="Arial" w:cs="Arial"/>
                <w:color w:val="000000"/>
                <w:sz w:val="16"/>
                <w:szCs w:val="16"/>
              </w:rPr>
              <w:t>Cytology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C7493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2455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50EB45" w14:textId="77777777" w:rsidR="005E1561" w:rsidRDefault="006B1DDB">
            <w:pPr>
              <w:spacing w:before="40" w:after="40" w:line="240" w:lineRule="auto"/>
              <w:ind w:left="40" w:right="40"/>
              <w:jc w:val="right"/>
            </w:pPr>
            <w:r>
              <w:rPr>
                <w:rFonts w:ascii="Arial" w:eastAsia="Arial" w:hAnsi="Arial" w:cs="Arial"/>
                <w:color w:val="000000"/>
                <w:sz w:val="16"/>
                <w:szCs w:val="16"/>
              </w:rPr>
              <w:t>870 (35.44)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5E8E8F" w14:textId="77777777" w:rsidR="005E1561" w:rsidRDefault="006B1DDB">
            <w:pPr>
              <w:spacing w:before="40" w:after="40" w:line="240" w:lineRule="auto"/>
              <w:ind w:left="40" w:right="40"/>
              <w:jc w:val="right"/>
            </w:pPr>
            <w:r>
              <w:rPr>
                <w:rFonts w:ascii="Arial" w:eastAsia="Arial" w:hAnsi="Arial" w:cs="Arial"/>
                <w:color w:val="000000"/>
                <w:sz w:val="16"/>
                <w:szCs w:val="16"/>
              </w:rPr>
              <w:t>419 (17.07)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8FCB47" w14:textId="77777777" w:rsidR="005E1561" w:rsidRDefault="006B1DDB">
            <w:pPr>
              <w:spacing w:before="40" w:after="40" w:line="240" w:lineRule="auto"/>
              <w:ind w:left="40" w:right="40"/>
              <w:jc w:val="right"/>
            </w:pPr>
            <w:r>
              <w:rPr>
                <w:rFonts w:ascii="Arial" w:eastAsia="Arial" w:hAnsi="Arial" w:cs="Arial"/>
                <w:color w:val="000000"/>
                <w:sz w:val="16"/>
                <w:szCs w:val="16"/>
              </w:rPr>
              <w:t>288 (11.73)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765FFF" w14:textId="77777777" w:rsidR="005E1561" w:rsidRDefault="006B1DDB">
            <w:pPr>
              <w:spacing w:before="40" w:after="40" w:line="240" w:lineRule="auto"/>
              <w:ind w:left="40" w:right="40"/>
              <w:jc w:val="right"/>
            </w:pPr>
            <w:r>
              <w:rPr>
                <w:rFonts w:ascii="Arial" w:eastAsia="Arial" w:hAnsi="Arial" w:cs="Arial"/>
                <w:color w:val="000000"/>
                <w:sz w:val="16"/>
                <w:szCs w:val="16"/>
              </w:rPr>
              <w:t>878 (35.76)</w:t>
            </w:r>
          </w:p>
        </w:tc>
      </w:tr>
      <w:tr w:rsidR="005E1561" w14:paraId="04B07A0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91EFE9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51A9A36" w14:textId="77777777" w:rsidR="005E1561" w:rsidRDefault="006B1DDB">
            <w:pPr>
              <w:spacing w:before="40" w:after="40" w:line="240" w:lineRule="auto"/>
              <w:ind w:left="40" w:right="40"/>
            </w:pPr>
            <w:r>
              <w:rPr>
                <w:rFonts w:ascii="Arial" w:eastAsia="Arial" w:hAnsi="Arial" w:cs="Arial"/>
                <w:color w:val="000000"/>
                <w:sz w:val="16"/>
                <w:szCs w:val="16"/>
              </w:rPr>
              <w:t>Clinical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9AE6E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3146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990B3A" w14:textId="77777777" w:rsidR="005E1561" w:rsidRDefault="006B1DDB">
            <w:pPr>
              <w:spacing w:before="40" w:after="40" w:line="240" w:lineRule="auto"/>
              <w:ind w:left="40" w:right="40"/>
              <w:jc w:val="right"/>
            </w:pPr>
            <w:r>
              <w:rPr>
                <w:rFonts w:ascii="Arial" w:eastAsia="Arial" w:hAnsi="Arial" w:cs="Arial"/>
                <w:color w:val="000000"/>
                <w:sz w:val="16"/>
                <w:szCs w:val="16"/>
              </w:rPr>
              <w:t>1727 (54.90)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508BB5" w14:textId="77777777" w:rsidR="005E1561" w:rsidRDefault="006B1DDB">
            <w:pPr>
              <w:spacing w:before="40" w:after="40" w:line="240" w:lineRule="auto"/>
              <w:ind w:left="40" w:right="40"/>
              <w:jc w:val="right"/>
            </w:pPr>
            <w:r>
              <w:rPr>
                <w:rFonts w:ascii="Arial" w:eastAsia="Arial" w:hAnsi="Arial" w:cs="Arial"/>
                <w:color w:val="000000"/>
                <w:sz w:val="16"/>
                <w:szCs w:val="16"/>
              </w:rPr>
              <w:t>630 (20.03)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0C7E37" w14:textId="77777777" w:rsidR="005E1561" w:rsidRDefault="006B1DDB">
            <w:pPr>
              <w:spacing w:before="40" w:after="40" w:line="240" w:lineRule="auto"/>
              <w:ind w:left="40" w:right="40"/>
              <w:jc w:val="right"/>
            </w:pPr>
            <w:r>
              <w:rPr>
                <w:rFonts w:ascii="Arial" w:eastAsia="Arial" w:hAnsi="Arial" w:cs="Arial"/>
                <w:color w:val="000000"/>
                <w:sz w:val="16"/>
                <w:szCs w:val="16"/>
              </w:rPr>
              <w:t>258 (8.20)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52C730" w14:textId="77777777" w:rsidR="005E1561" w:rsidRDefault="006B1DDB">
            <w:pPr>
              <w:spacing w:before="40" w:after="40" w:line="240" w:lineRule="auto"/>
              <w:ind w:left="40" w:right="40"/>
              <w:jc w:val="right"/>
            </w:pPr>
            <w:r>
              <w:rPr>
                <w:rFonts w:ascii="Arial" w:eastAsia="Arial" w:hAnsi="Arial" w:cs="Arial"/>
                <w:color w:val="000000"/>
                <w:sz w:val="16"/>
                <w:szCs w:val="16"/>
              </w:rPr>
              <w:t>531 (16.88)</w:t>
            </w:r>
          </w:p>
        </w:tc>
      </w:tr>
      <w:tr w:rsidR="005E1561" w14:paraId="29E682D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145D5C8" w14:textId="77777777" w:rsidR="005E1561" w:rsidRDefault="006B1DDB">
            <w:pPr>
              <w:spacing w:before="40" w:after="40" w:line="240" w:lineRule="auto"/>
              <w:ind w:left="40" w:right="40"/>
            </w:pPr>
            <w:r>
              <w:rPr>
                <w:rFonts w:ascii="Arial" w:eastAsia="Arial" w:hAnsi="Arial" w:cs="Arial"/>
                <w:b/>
                <w:color w:val="000000"/>
                <w:sz w:val="16"/>
                <w:szCs w:val="16"/>
              </w:rPr>
              <w:t>Route to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6F270377" w14:textId="77777777" w:rsidR="005E1561" w:rsidRDefault="006B1DDB">
            <w:pPr>
              <w:spacing w:before="40" w:after="40" w:line="240" w:lineRule="auto"/>
              <w:ind w:left="40" w:right="40"/>
            </w:pPr>
            <w:r>
              <w:rPr>
                <w:rFonts w:ascii="Arial" w:eastAsia="Arial" w:hAnsi="Arial" w:cs="Arial"/>
                <w:color w:val="000000"/>
                <w:sz w:val="16"/>
                <w:szCs w:val="16"/>
              </w:rPr>
              <w:t>Two Week Wait</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BCD3B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12200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12A649" w14:textId="77777777" w:rsidR="005E1561" w:rsidRDefault="006B1DDB">
            <w:pPr>
              <w:spacing w:before="40" w:after="40" w:line="240" w:lineRule="auto"/>
              <w:ind w:left="40" w:right="40"/>
              <w:jc w:val="right"/>
            </w:pPr>
            <w:r>
              <w:rPr>
                <w:rFonts w:ascii="Arial" w:eastAsia="Arial" w:hAnsi="Arial" w:cs="Arial"/>
                <w:color w:val="000000"/>
                <w:sz w:val="16"/>
                <w:szCs w:val="16"/>
              </w:rPr>
              <w:t>566 (4.64)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822F10" w14:textId="77777777" w:rsidR="005E1561" w:rsidRDefault="006B1DDB">
            <w:pPr>
              <w:spacing w:before="40" w:after="40" w:line="240" w:lineRule="auto"/>
              <w:ind w:left="40" w:right="40"/>
              <w:jc w:val="right"/>
            </w:pPr>
            <w:r>
              <w:rPr>
                <w:rFonts w:ascii="Arial" w:eastAsia="Arial" w:hAnsi="Arial" w:cs="Arial"/>
                <w:color w:val="000000"/>
                <w:sz w:val="16"/>
                <w:szCs w:val="16"/>
              </w:rPr>
              <w:t>723 (5.93)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544BE8" w14:textId="77777777" w:rsidR="005E1561" w:rsidRDefault="006B1DDB">
            <w:pPr>
              <w:spacing w:before="40" w:after="40" w:line="240" w:lineRule="auto"/>
              <w:ind w:left="40" w:right="40"/>
              <w:jc w:val="right"/>
            </w:pPr>
            <w:r>
              <w:rPr>
                <w:rFonts w:ascii="Arial" w:eastAsia="Arial" w:hAnsi="Arial" w:cs="Arial"/>
                <w:color w:val="000000"/>
                <w:sz w:val="16"/>
                <w:szCs w:val="16"/>
              </w:rPr>
              <w:t>956 (7.84)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F0EDFC" w14:textId="77777777" w:rsidR="005E1561" w:rsidRDefault="006B1DDB">
            <w:pPr>
              <w:spacing w:before="40" w:after="40" w:line="240" w:lineRule="auto"/>
              <w:ind w:left="40" w:right="40"/>
              <w:jc w:val="right"/>
            </w:pPr>
            <w:r>
              <w:rPr>
                <w:rFonts w:ascii="Arial" w:eastAsia="Arial" w:hAnsi="Arial" w:cs="Arial"/>
                <w:color w:val="000000"/>
                <w:sz w:val="16"/>
                <w:szCs w:val="16"/>
              </w:rPr>
              <w:t>9955 (81.60)</w:t>
            </w:r>
          </w:p>
        </w:tc>
      </w:tr>
      <w:tr w:rsidR="005E1561" w14:paraId="7D00E9F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B361E9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64142D4" w14:textId="77777777" w:rsidR="005E1561" w:rsidRDefault="006B1DDB">
            <w:pPr>
              <w:spacing w:before="40" w:after="40" w:line="240" w:lineRule="auto"/>
              <w:ind w:left="40" w:right="40"/>
            </w:pPr>
            <w:r>
              <w:rPr>
                <w:rFonts w:ascii="Arial" w:eastAsia="Arial" w:hAnsi="Arial" w:cs="Arial"/>
                <w:color w:val="000000"/>
                <w:sz w:val="16"/>
                <w:szCs w:val="16"/>
              </w:rPr>
              <w:t>Emergency presentation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AD980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10035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AE3CA8" w14:textId="77777777" w:rsidR="005E1561" w:rsidRDefault="006B1DDB">
            <w:pPr>
              <w:spacing w:before="40" w:after="40" w:line="240" w:lineRule="auto"/>
              <w:ind w:left="40" w:right="40"/>
              <w:jc w:val="right"/>
            </w:pPr>
            <w:r>
              <w:rPr>
                <w:rFonts w:ascii="Arial" w:eastAsia="Arial" w:hAnsi="Arial" w:cs="Arial"/>
                <w:color w:val="000000"/>
                <w:sz w:val="16"/>
                <w:szCs w:val="16"/>
              </w:rPr>
              <w:t>3095 (30.84)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59B308" w14:textId="77777777" w:rsidR="005E1561" w:rsidRDefault="006B1DDB">
            <w:pPr>
              <w:spacing w:before="40" w:after="40" w:line="240" w:lineRule="auto"/>
              <w:ind w:left="40" w:right="40"/>
              <w:jc w:val="right"/>
            </w:pPr>
            <w:r>
              <w:rPr>
                <w:rFonts w:ascii="Arial" w:eastAsia="Arial" w:hAnsi="Arial" w:cs="Arial"/>
                <w:color w:val="000000"/>
                <w:sz w:val="16"/>
                <w:szCs w:val="16"/>
              </w:rPr>
              <w:t>1322 (13.17)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35E927" w14:textId="77777777" w:rsidR="005E1561" w:rsidRDefault="006B1DDB">
            <w:pPr>
              <w:spacing w:before="40" w:after="40" w:line="240" w:lineRule="auto"/>
              <w:ind w:left="40" w:right="40"/>
              <w:jc w:val="right"/>
            </w:pPr>
            <w:r>
              <w:rPr>
                <w:rFonts w:ascii="Arial" w:eastAsia="Arial" w:hAnsi="Arial" w:cs="Arial"/>
                <w:color w:val="000000"/>
                <w:sz w:val="16"/>
                <w:szCs w:val="16"/>
              </w:rPr>
              <w:t>984 (9.81)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3E3194" w14:textId="77777777" w:rsidR="005E1561" w:rsidRDefault="006B1DDB">
            <w:pPr>
              <w:spacing w:before="40" w:after="40" w:line="240" w:lineRule="auto"/>
              <w:ind w:left="40" w:right="40"/>
              <w:jc w:val="right"/>
            </w:pPr>
            <w:r>
              <w:rPr>
                <w:rFonts w:ascii="Arial" w:eastAsia="Arial" w:hAnsi="Arial" w:cs="Arial"/>
                <w:color w:val="000000"/>
                <w:sz w:val="16"/>
                <w:szCs w:val="16"/>
              </w:rPr>
              <w:t>4634 (46.18)</w:t>
            </w:r>
          </w:p>
        </w:tc>
      </w:tr>
      <w:tr w:rsidR="005E1561" w14:paraId="7521E01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71DBB1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A9F7171" w14:textId="77777777" w:rsidR="005E1561" w:rsidRDefault="006B1DDB">
            <w:pPr>
              <w:spacing w:before="40" w:after="40" w:line="240" w:lineRule="auto"/>
              <w:ind w:left="40" w:right="40"/>
            </w:pPr>
            <w:r>
              <w:rPr>
                <w:rFonts w:ascii="Arial" w:eastAsia="Arial" w:hAnsi="Arial" w:cs="Arial"/>
                <w:color w:val="000000"/>
                <w:sz w:val="16"/>
                <w:szCs w:val="16"/>
              </w:rPr>
              <w:t>Non-urgent</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CFE13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10432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FF69F8" w14:textId="77777777" w:rsidR="005E1561" w:rsidRDefault="006B1DDB">
            <w:pPr>
              <w:spacing w:before="40" w:after="40" w:line="240" w:lineRule="auto"/>
              <w:ind w:left="40" w:right="40"/>
              <w:jc w:val="right"/>
            </w:pPr>
            <w:r>
              <w:rPr>
                <w:rFonts w:ascii="Arial" w:eastAsia="Arial" w:hAnsi="Arial" w:cs="Arial"/>
                <w:color w:val="000000"/>
                <w:sz w:val="16"/>
                <w:szCs w:val="16"/>
              </w:rPr>
              <w:t>792 (7.59)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914661" w14:textId="77777777" w:rsidR="005E1561" w:rsidRDefault="006B1DDB">
            <w:pPr>
              <w:spacing w:before="40" w:after="40" w:line="240" w:lineRule="auto"/>
              <w:ind w:left="40" w:right="40"/>
              <w:jc w:val="right"/>
            </w:pPr>
            <w:r>
              <w:rPr>
                <w:rFonts w:ascii="Arial" w:eastAsia="Arial" w:hAnsi="Arial" w:cs="Arial"/>
                <w:color w:val="000000"/>
                <w:sz w:val="16"/>
                <w:szCs w:val="16"/>
              </w:rPr>
              <w:t>710 (6.81)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45D7AB" w14:textId="77777777" w:rsidR="005E1561" w:rsidRDefault="006B1DDB">
            <w:pPr>
              <w:spacing w:before="40" w:after="40" w:line="240" w:lineRule="auto"/>
              <w:ind w:left="40" w:right="40"/>
              <w:jc w:val="right"/>
            </w:pPr>
            <w:r>
              <w:rPr>
                <w:rFonts w:ascii="Arial" w:eastAsia="Arial" w:hAnsi="Arial" w:cs="Arial"/>
                <w:color w:val="000000"/>
                <w:sz w:val="16"/>
                <w:szCs w:val="16"/>
              </w:rPr>
              <w:t>765 (7.33)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6FB28F" w14:textId="77777777" w:rsidR="005E1561" w:rsidRDefault="006B1DDB">
            <w:pPr>
              <w:spacing w:before="40" w:after="40" w:line="240" w:lineRule="auto"/>
              <w:ind w:left="40" w:right="40"/>
              <w:jc w:val="right"/>
            </w:pPr>
            <w:r>
              <w:rPr>
                <w:rFonts w:ascii="Arial" w:eastAsia="Arial" w:hAnsi="Arial" w:cs="Arial"/>
                <w:color w:val="000000"/>
                <w:sz w:val="16"/>
                <w:szCs w:val="16"/>
              </w:rPr>
              <w:t>8165 (78.27)</w:t>
            </w:r>
          </w:p>
        </w:tc>
      </w:tr>
      <w:tr w:rsidR="005E1561" w14:paraId="4225EC7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F9F429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BC9E86F"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E6946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775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D94350" w14:textId="77777777" w:rsidR="005E1561" w:rsidRDefault="006B1DDB">
            <w:pPr>
              <w:spacing w:before="40" w:after="40" w:line="240" w:lineRule="auto"/>
              <w:ind w:left="40" w:right="40"/>
              <w:jc w:val="right"/>
            </w:pPr>
            <w:r>
              <w:rPr>
                <w:rFonts w:ascii="Arial" w:eastAsia="Arial" w:hAnsi="Arial" w:cs="Arial"/>
                <w:color w:val="000000"/>
                <w:sz w:val="16"/>
                <w:szCs w:val="16"/>
              </w:rPr>
              <w:t>95 (12.26)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F81780" w14:textId="77777777" w:rsidR="005E1561" w:rsidRDefault="006B1DDB">
            <w:pPr>
              <w:spacing w:before="40" w:after="40" w:line="240" w:lineRule="auto"/>
              <w:ind w:left="40" w:right="40"/>
              <w:jc w:val="right"/>
            </w:pPr>
            <w:r>
              <w:rPr>
                <w:rFonts w:ascii="Arial" w:eastAsia="Arial" w:hAnsi="Arial" w:cs="Arial"/>
                <w:color w:val="000000"/>
                <w:sz w:val="16"/>
                <w:szCs w:val="16"/>
              </w:rPr>
              <w:t>60 (7.74)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AA4F42" w14:textId="77777777" w:rsidR="005E1561" w:rsidRDefault="006B1DDB">
            <w:pPr>
              <w:spacing w:before="40" w:after="40" w:line="240" w:lineRule="auto"/>
              <w:ind w:left="40" w:right="40"/>
              <w:jc w:val="right"/>
            </w:pPr>
            <w:r>
              <w:rPr>
                <w:rFonts w:ascii="Arial" w:eastAsia="Arial" w:hAnsi="Arial" w:cs="Arial"/>
                <w:color w:val="000000"/>
                <w:sz w:val="16"/>
                <w:szCs w:val="16"/>
              </w:rPr>
              <w:t>51 (6.58)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AF74F1" w14:textId="77777777" w:rsidR="005E1561" w:rsidRDefault="006B1DDB">
            <w:pPr>
              <w:spacing w:before="40" w:after="40" w:line="240" w:lineRule="auto"/>
              <w:ind w:left="40" w:right="40"/>
              <w:jc w:val="right"/>
            </w:pPr>
            <w:r>
              <w:rPr>
                <w:rFonts w:ascii="Arial" w:eastAsia="Arial" w:hAnsi="Arial" w:cs="Arial"/>
                <w:color w:val="000000"/>
                <w:sz w:val="16"/>
                <w:szCs w:val="16"/>
              </w:rPr>
              <w:t>569 (73.42)</w:t>
            </w:r>
          </w:p>
        </w:tc>
      </w:tr>
      <w:tr w:rsidR="005E1561" w14:paraId="3DB870E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3EE2DF5" w14:textId="77777777" w:rsidR="005E1561" w:rsidRDefault="006B1DDB">
            <w:pPr>
              <w:spacing w:before="40" w:after="40" w:line="240" w:lineRule="auto"/>
              <w:ind w:left="40" w:right="40"/>
            </w:pPr>
            <w:r>
              <w:rPr>
                <w:rFonts w:ascii="Arial" w:eastAsia="Arial" w:hAnsi="Arial" w:cs="Arial"/>
                <w:b/>
                <w:color w:val="000000"/>
                <w:sz w:val="16"/>
                <w:szCs w:val="16"/>
              </w:rPr>
              <w:t>Treatment group</w:t>
            </w:r>
          </w:p>
        </w:tc>
        <w:tc>
          <w:tcPr>
            <w:tcW w:w="0" w:type="auto"/>
            <w:tcBorders>
              <w:right w:val="single" w:sz="8" w:space="0" w:color="000000"/>
            </w:tcBorders>
            <w:shd w:val="clear" w:color="auto" w:fill="FFFFFF"/>
            <w:tcMar>
              <w:top w:w="0" w:type="dxa"/>
              <w:left w:w="0" w:type="dxa"/>
              <w:bottom w:w="0" w:type="dxa"/>
              <w:right w:w="0" w:type="dxa"/>
            </w:tcMar>
            <w:vAlign w:val="center"/>
          </w:tcPr>
          <w:p w14:paraId="2365F2D6" w14:textId="77777777" w:rsidR="005E1561" w:rsidRDefault="006B1DDB">
            <w:pPr>
              <w:spacing w:before="40" w:after="40" w:line="240" w:lineRule="auto"/>
              <w:ind w:left="40" w:right="40"/>
            </w:pPr>
            <w:r>
              <w:rPr>
                <w:rFonts w:ascii="Arial" w:eastAsia="Arial" w:hAnsi="Arial" w:cs="Arial"/>
                <w:color w:val="000000"/>
                <w:sz w:val="16"/>
                <w:szCs w:val="16"/>
              </w:rPr>
              <w:t>No surgery or chemotherapy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21C5A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6778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A74259" w14:textId="77777777" w:rsidR="005E1561" w:rsidRDefault="006B1DDB">
            <w:pPr>
              <w:spacing w:before="40" w:after="40" w:line="240" w:lineRule="auto"/>
              <w:ind w:left="40" w:right="40"/>
              <w:jc w:val="right"/>
            </w:pPr>
            <w:r>
              <w:rPr>
                <w:rFonts w:ascii="Arial" w:eastAsia="Arial" w:hAnsi="Arial" w:cs="Arial"/>
                <w:color w:val="000000"/>
                <w:sz w:val="16"/>
                <w:szCs w:val="16"/>
              </w:rPr>
              <w:t>3859 (56.93)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A92527" w14:textId="77777777" w:rsidR="005E1561" w:rsidRDefault="006B1DDB">
            <w:pPr>
              <w:spacing w:before="40" w:after="40" w:line="240" w:lineRule="auto"/>
              <w:ind w:left="40" w:right="40"/>
              <w:jc w:val="right"/>
            </w:pPr>
            <w:r>
              <w:rPr>
                <w:rFonts w:ascii="Arial" w:eastAsia="Arial" w:hAnsi="Arial" w:cs="Arial"/>
                <w:color w:val="000000"/>
                <w:sz w:val="16"/>
                <w:szCs w:val="16"/>
              </w:rPr>
              <w:t>1464 (21.60)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031453" w14:textId="77777777" w:rsidR="005E1561" w:rsidRDefault="006B1DDB">
            <w:pPr>
              <w:spacing w:before="40" w:after="40" w:line="240" w:lineRule="auto"/>
              <w:ind w:left="40" w:right="40"/>
              <w:jc w:val="right"/>
            </w:pPr>
            <w:r>
              <w:rPr>
                <w:rFonts w:ascii="Arial" w:eastAsia="Arial" w:hAnsi="Arial" w:cs="Arial"/>
                <w:color w:val="000000"/>
                <w:sz w:val="16"/>
                <w:szCs w:val="16"/>
              </w:rPr>
              <w:t>471 (6.95)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2F6EBF" w14:textId="77777777" w:rsidR="005E1561" w:rsidRDefault="006B1DDB">
            <w:pPr>
              <w:spacing w:before="40" w:after="40" w:line="240" w:lineRule="auto"/>
              <w:ind w:left="40" w:right="40"/>
              <w:jc w:val="right"/>
            </w:pPr>
            <w:r>
              <w:rPr>
                <w:rFonts w:ascii="Arial" w:eastAsia="Arial" w:hAnsi="Arial" w:cs="Arial"/>
                <w:color w:val="000000"/>
                <w:sz w:val="16"/>
                <w:szCs w:val="16"/>
              </w:rPr>
              <w:t>984 (14.52)</w:t>
            </w:r>
          </w:p>
        </w:tc>
      </w:tr>
      <w:tr w:rsidR="005E1561" w14:paraId="260A475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7CF12E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E14CD03" w14:textId="77777777" w:rsidR="005E1561" w:rsidRDefault="006B1DDB">
            <w:pPr>
              <w:spacing w:before="40" w:after="40" w:line="240" w:lineRule="auto"/>
              <w:ind w:left="40" w:right="40"/>
            </w:pPr>
            <w:r>
              <w:rPr>
                <w:rFonts w:ascii="Arial" w:eastAsia="Arial" w:hAnsi="Arial" w:cs="Arial"/>
                <w:color w:val="000000"/>
                <w:sz w:val="16"/>
                <w:szCs w:val="16"/>
              </w:rPr>
              <w:t>Primary surgery with adjuvant chemotherapy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099C3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8639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B9F52B" w14:textId="77777777" w:rsidR="005E1561" w:rsidRDefault="006B1DDB">
            <w:pPr>
              <w:spacing w:before="40" w:after="40" w:line="240" w:lineRule="auto"/>
              <w:ind w:left="40" w:right="40"/>
              <w:jc w:val="right"/>
            </w:pPr>
            <w:r>
              <w:rPr>
                <w:rFonts w:ascii="Arial" w:eastAsia="Arial" w:hAnsi="Arial" w:cs="Arial"/>
                <w:color w:val="000000"/>
                <w:sz w:val="16"/>
                <w:szCs w:val="16"/>
              </w:rPr>
              <w:t>23 (0.27)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FF45A3" w14:textId="77777777" w:rsidR="005E1561" w:rsidRDefault="006B1DDB">
            <w:pPr>
              <w:spacing w:before="40" w:after="40" w:line="240" w:lineRule="auto"/>
              <w:ind w:left="40" w:right="40"/>
              <w:jc w:val="right"/>
            </w:pPr>
            <w:r>
              <w:rPr>
                <w:rFonts w:ascii="Arial" w:eastAsia="Arial" w:hAnsi="Arial" w:cs="Arial"/>
                <w:color w:val="000000"/>
                <w:sz w:val="16"/>
                <w:szCs w:val="16"/>
              </w:rPr>
              <w:t>164 (1.90)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1F884F" w14:textId="77777777" w:rsidR="005E1561" w:rsidRDefault="006B1DDB">
            <w:pPr>
              <w:spacing w:before="40" w:after="40" w:line="240" w:lineRule="auto"/>
              <w:ind w:left="40" w:right="40"/>
              <w:jc w:val="right"/>
            </w:pPr>
            <w:r>
              <w:rPr>
                <w:rFonts w:ascii="Arial" w:eastAsia="Arial" w:hAnsi="Arial" w:cs="Arial"/>
                <w:color w:val="000000"/>
                <w:sz w:val="16"/>
                <w:szCs w:val="16"/>
              </w:rPr>
              <w:t>412 (4.77)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BD0F8C" w14:textId="77777777" w:rsidR="005E1561" w:rsidRDefault="006B1DDB">
            <w:pPr>
              <w:spacing w:before="40" w:after="40" w:line="240" w:lineRule="auto"/>
              <w:ind w:left="40" w:right="40"/>
              <w:jc w:val="right"/>
            </w:pPr>
            <w:r>
              <w:rPr>
                <w:rFonts w:ascii="Arial" w:eastAsia="Arial" w:hAnsi="Arial" w:cs="Arial"/>
                <w:color w:val="000000"/>
                <w:sz w:val="16"/>
                <w:szCs w:val="16"/>
              </w:rPr>
              <w:t>8040 (93.07)</w:t>
            </w:r>
          </w:p>
        </w:tc>
      </w:tr>
      <w:tr w:rsidR="005E1561" w14:paraId="276B670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35F105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102EDF7" w14:textId="77777777" w:rsidR="005E1561" w:rsidRDefault="006B1DDB">
            <w:pPr>
              <w:spacing w:before="40" w:after="40" w:line="240" w:lineRule="auto"/>
              <w:ind w:left="40" w:right="40"/>
            </w:pPr>
            <w:r>
              <w:rPr>
                <w:rFonts w:ascii="Arial" w:eastAsia="Arial" w:hAnsi="Arial" w:cs="Arial"/>
                <w:color w:val="000000"/>
                <w:sz w:val="16"/>
                <w:szCs w:val="16"/>
              </w:rPr>
              <w:t>Neoadjuvant chemotherapy with interval debulking surgery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6FE91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6291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4DA7FD" w14:textId="77777777" w:rsidR="005E1561" w:rsidRDefault="006B1DDB">
            <w:pPr>
              <w:spacing w:before="40" w:after="40" w:line="240" w:lineRule="auto"/>
              <w:ind w:left="40" w:right="40"/>
              <w:jc w:val="right"/>
            </w:pPr>
            <w:r>
              <w:rPr>
                <w:rFonts w:ascii="Arial" w:eastAsia="Arial" w:hAnsi="Arial" w:cs="Arial"/>
                <w:color w:val="000000"/>
                <w:sz w:val="16"/>
                <w:szCs w:val="16"/>
              </w:rPr>
              <w:t>1 (0.02)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327B2F" w14:textId="77777777" w:rsidR="005E1561" w:rsidRDefault="006B1DDB">
            <w:pPr>
              <w:spacing w:before="40" w:after="40" w:line="240" w:lineRule="auto"/>
              <w:ind w:left="40" w:right="40"/>
              <w:jc w:val="right"/>
            </w:pPr>
            <w:r>
              <w:rPr>
                <w:rFonts w:ascii="Arial" w:eastAsia="Arial" w:hAnsi="Arial" w:cs="Arial"/>
                <w:color w:val="000000"/>
                <w:sz w:val="16"/>
                <w:szCs w:val="16"/>
              </w:rPr>
              <w:t>40 (0.64)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ACB7F4" w14:textId="77777777" w:rsidR="005E1561" w:rsidRDefault="006B1DDB">
            <w:pPr>
              <w:spacing w:before="40" w:after="40" w:line="240" w:lineRule="auto"/>
              <w:ind w:left="40" w:right="40"/>
              <w:jc w:val="right"/>
            </w:pPr>
            <w:r>
              <w:rPr>
                <w:rFonts w:ascii="Arial" w:eastAsia="Arial" w:hAnsi="Arial" w:cs="Arial"/>
                <w:color w:val="000000"/>
                <w:sz w:val="16"/>
                <w:szCs w:val="16"/>
              </w:rPr>
              <w:t>398 (6.33)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19EB7A" w14:textId="77777777" w:rsidR="005E1561" w:rsidRDefault="006B1DDB">
            <w:pPr>
              <w:spacing w:before="40" w:after="40" w:line="240" w:lineRule="auto"/>
              <w:ind w:left="40" w:right="40"/>
              <w:jc w:val="right"/>
            </w:pPr>
            <w:r>
              <w:rPr>
                <w:rFonts w:ascii="Arial" w:eastAsia="Arial" w:hAnsi="Arial" w:cs="Arial"/>
                <w:color w:val="000000"/>
                <w:sz w:val="16"/>
                <w:szCs w:val="16"/>
              </w:rPr>
              <w:t>5852 (93.02)</w:t>
            </w:r>
          </w:p>
        </w:tc>
      </w:tr>
      <w:tr w:rsidR="005E1561" w14:paraId="1F2A775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E5BA0B3"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C30DF38" w14:textId="77777777" w:rsidR="005E1561" w:rsidRDefault="006B1DDB">
            <w:pPr>
              <w:spacing w:before="40" w:after="40" w:line="240" w:lineRule="auto"/>
              <w:ind w:left="40" w:right="40"/>
            </w:pPr>
            <w:r>
              <w:rPr>
                <w:rFonts w:ascii="Arial" w:eastAsia="Arial" w:hAnsi="Arial" w:cs="Arial"/>
                <w:color w:val="000000"/>
                <w:sz w:val="16"/>
                <w:szCs w:val="16"/>
              </w:rPr>
              <w:t>Chemotherapy but no surgery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F072A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6346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6AA478" w14:textId="77777777" w:rsidR="005E1561" w:rsidRDefault="006B1DDB">
            <w:pPr>
              <w:spacing w:before="40" w:after="40" w:line="240" w:lineRule="auto"/>
              <w:ind w:left="40" w:right="40"/>
              <w:jc w:val="right"/>
            </w:pPr>
            <w:r>
              <w:rPr>
                <w:rFonts w:ascii="Arial" w:eastAsia="Arial" w:hAnsi="Arial" w:cs="Arial"/>
                <w:color w:val="000000"/>
                <w:sz w:val="16"/>
                <w:szCs w:val="16"/>
              </w:rPr>
              <w:t>444 (7.00)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344D8F" w14:textId="77777777" w:rsidR="005E1561" w:rsidRDefault="006B1DDB">
            <w:pPr>
              <w:spacing w:before="40" w:after="40" w:line="240" w:lineRule="auto"/>
              <w:ind w:left="40" w:right="40"/>
              <w:jc w:val="right"/>
            </w:pPr>
            <w:r>
              <w:rPr>
                <w:rFonts w:ascii="Arial" w:eastAsia="Arial" w:hAnsi="Arial" w:cs="Arial"/>
                <w:color w:val="000000"/>
                <w:sz w:val="16"/>
                <w:szCs w:val="16"/>
              </w:rPr>
              <w:t>962 (15.16)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90491B" w14:textId="77777777" w:rsidR="005E1561" w:rsidRDefault="006B1DDB">
            <w:pPr>
              <w:spacing w:before="40" w:after="40" w:line="240" w:lineRule="auto"/>
              <w:ind w:left="40" w:right="40"/>
              <w:jc w:val="right"/>
            </w:pPr>
            <w:r>
              <w:rPr>
                <w:rFonts w:ascii="Arial" w:eastAsia="Arial" w:hAnsi="Arial" w:cs="Arial"/>
                <w:color w:val="000000"/>
                <w:sz w:val="16"/>
                <w:szCs w:val="16"/>
              </w:rPr>
              <w:t>1339 (21.10)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5168B4" w14:textId="77777777" w:rsidR="005E1561" w:rsidRDefault="006B1DDB">
            <w:pPr>
              <w:spacing w:before="40" w:after="40" w:line="240" w:lineRule="auto"/>
              <w:ind w:left="40" w:right="40"/>
              <w:jc w:val="right"/>
            </w:pPr>
            <w:r>
              <w:rPr>
                <w:rFonts w:ascii="Arial" w:eastAsia="Arial" w:hAnsi="Arial" w:cs="Arial"/>
                <w:color w:val="000000"/>
                <w:sz w:val="16"/>
                <w:szCs w:val="16"/>
              </w:rPr>
              <w:t>3601 (56.74)</w:t>
            </w:r>
          </w:p>
        </w:tc>
      </w:tr>
      <w:tr w:rsidR="005E1561" w14:paraId="0181336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B31160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527DB92" w14:textId="77777777" w:rsidR="005E1561" w:rsidRDefault="006B1DDB">
            <w:pPr>
              <w:spacing w:before="40" w:after="40" w:line="240" w:lineRule="auto"/>
              <w:ind w:left="40" w:right="40"/>
            </w:pPr>
            <w:r>
              <w:rPr>
                <w:rFonts w:ascii="Arial" w:eastAsia="Arial" w:hAnsi="Arial" w:cs="Arial"/>
                <w:color w:val="000000"/>
                <w:sz w:val="16"/>
                <w:szCs w:val="16"/>
              </w:rPr>
              <w:t>Primary surgery but no chemotherapy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1F4AA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5388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7ECD1E" w14:textId="77777777" w:rsidR="005E1561" w:rsidRDefault="006B1DDB">
            <w:pPr>
              <w:spacing w:before="40" w:after="40" w:line="240" w:lineRule="auto"/>
              <w:ind w:left="40" w:right="40"/>
              <w:jc w:val="right"/>
            </w:pPr>
            <w:r>
              <w:rPr>
                <w:rFonts w:ascii="Arial" w:eastAsia="Arial" w:hAnsi="Arial" w:cs="Arial"/>
                <w:color w:val="000000"/>
                <w:sz w:val="16"/>
                <w:szCs w:val="16"/>
              </w:rPr>
              <w:t>221 (4.10)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8FCE72" w14:textId="77777777" w:rsidR="005E1561" w:rsidRDefault="006B1DDB">
            <w:pPr>
              <w:spacing w:before="40" w:after="40" w:line="240" w:lineRule="auto"/>
              <w:ind w:left="40" w:right="40"/>
              <w:jc w:val="right"/>
            </w:pPr>
            <w:r>
              <w:rPr>
                <w:rFonts w:ascii="Arial" w:eastAsia="Arial" w:hAnsi="Arial" w:cs="Arial"/>
                <w:color w:val="000000"/>
                <w:sz w:val="16"/>
                <w:szCs w:val="16"/>
              </w:rPr>
              <w:t>185 (3.43)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EF9706" w14:textId="77777777" w:rsidR="005E1561" w:rsidRDefault="006B1DDB">
            <w:pPr>
              <w:spacing w:before="40" w:after="40" w:line="240" w:lineRule="auto"/>
              <w:ind w:left="40" w:right="40"/>
              <w:jc w:val="right"/>
            </w:pPr>
            <w:r>
              <w:rPr>
                <w:rFonts w:ascii="Arial" w:eastAsia="Arial" w:hAnsi="Arial" w:cs="Arial"/>
                <w:color w:val="000000"/>
                <w:sz w:val="16"/>
                <w:szCs w:val="16"/>
              </w:rPr>
              <w:t>136 (2.52)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819015" w14:textId="77777777" w:rsidR="005E1561" w:rsidRDefault="006B1DDB">
            <w:pPr>
              <w:spacing w:before="40" w:after="40" w:line="240" w:lineRule="auto"/>
              <w:ind w:left="40" w:right="40"/>
              <w:jc w:val="right"/>
            </w:pPr>
            <w:r>
              <w:rPr>
                <w:rFonts w:ascii="Arial" w:eastAsia="Arial" w:hAnsi="Arial" w:cs="Arial"/>
                <w:color w:val="000000"/>
                <w:sz w:val="16"/>
                <w:szCs w:val="16"/>
              </w:rPr>
              <w:t>4846 (89.94)</w:t>
            </w:r>
          </w:p>
        </w:tc>
      </w:tr>
      <w:tr w:rsidR="005E1561" w14:paraId="392C5D8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49C90C3" w14:textId="77777777" w:rsidR="005E1561" w:rsidRDefault="006B1DDB">
            <w:pPr>
              <w:spacing w:before="40" w:after="40" w:line="240" w:lineRule="auto"/>
              <w:ind w:left="40" w:right="40"/>
            </w:pPr>
            <w:r>
              <w:rPr>
                <w:rFonts w:ascii="Arial" w:eastAsia="Arial" w:hAnsi="Arial" w:cs="Arial"/>
                <w:b/>
                <w:color w:val="000000"/>
                <w:sz w:val="16"/>
                <w:szCs w:val="16"/>
              </w:rPr>
              <w:t>Age at diagnosis (years)</w:t>
            </w:r>
          </w:p>
        </w:tc>
        <w:tc>
          <w:tcPr>
            <w:tcW w:w="0" w:type="auto"/>
            <w:tcBorders>
              <w:right w:val="single" w:sz="8" w:space="0" w:color="000000"/>
            </w:tcBorders>
            <w:shd w:val="clear" w:color="auto" w:fill="FFFFFF"/>
            <w:tcMar>
              <w:top w:w="0" w:type="dxa"/>
              <w:left w:w="0" w:type="dxa"/>
              <w:bottom w:w="0" w:type="dxa"/>
              <w:right w:w="0" w:type="dxa"/>
            </w:tcMar>
            <w:vAlign w:val="center"/>
          </w:tcPr>
          <w:p w14:paraId="156A6D19" w14:textId="77777777" w:rsidR="005E1561" w:rsidRDefault="006B1DDB">
            <w:pPr>
              <w:spacing w:before="40" w:after="40" w:line="240" w:lineRule="auto"/>
              <w:ind w:left="40" w:right="40"/>
            </w:pPr>
            <w:r>
              <w:rPr>
                <w:rFonts w:ascii="Arial" w:eastAsia="Arial" w:hAnsi="Arial" w:cs="Arial"/>
                <w:color w:val="000000"/>
                <w:sz w:val="16"/>
                <w:szCs w:val="16"/>
              </w:rPr>
              <w:t>0-29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E8185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FBC882" w14:textId="77777777" w:rsidR="005E1561" w:rsidRDefault="006B1DDB">
            <w:pPr>
              <w:spacing w:before="40" w:after="40" w:line="240" w:lineRule="auto"/>
              <w:ind w:left="40" w:right="40"/>
              <w:jc w:val="right"/>
            </w:pPr>
            <w:r>
              <w:rPr>
                <w:rFonts w:ascii="Arial" w:eastAsia="Arial" w:hAnsi="Arial" w:cs="Arial"/>
                <w:color w:val="000000"/>
                <w:sz w:val="16"/>
                <w:szCs w:val="16"/>
              </w:rPr>
              <w:t>5 (0.67)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47EE75" w14:textId="77777777" w:rsidR="005E1561" w:rsidRDefault="006B1DDB">
            <w:pPr>
              <w:spacing w:before="40" w:after="40" w:line="240" w:lineRule="auto"/>
              <w:ind w:left="40" w:right="40"/>
              <w:jc w:val="right"/>
            </w:pPr>
            <w:r>
              <w:rPr>
                <w:rFonts w:ascii="Arial" w:eastAsia="Arial" w:hAnsi="Arial" w:cs="Arial"/>
                <w:color w:val="000000"/>
                <w:sz w:val="16"/>
                <w:szCs w:val="16"/>
              </w:rPr>
              <w:t>18 (2.41)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93C010" w14:textId="77777777" w:rsidR="005E1561" w:rsidRDefault="006B1DDB">
            <w:pPr>
              <w:spacing w:before="40" w:after="40" w:line="240" w:lineRule="auto"/>
              <w:ind w:left="40" w:right="40"/>
              <w:jc w:val="right"/>
            </w:pPr>
            <w:r>
              <w:rPr>
                <w:rFonts w:ascii="Arial" w:eastAsia="Arial" w:hAnsi="Arial" w:cs="Arial"/>
                <w:color w:val="000000"/>
                <w:sz w:val="16"/>
                <w:szCs w:val="16"/>
              </w:rPr>
              <w:t>10 (1.34)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3C238B" w14:textId="77777777" w:rsidR="005E1561" w:rsidRDefault="006B1DDB">
            <w:pPr>
              <w:spacing w:before="40" w:after="40" w:line="240" w:lineRule="auto"/>
              <w:ind w:left="40" w:right="40"/>
              <w:jc w:val="right"/>
            </w:pPr>
            <w:r>
              <w:rPr>
                <w:rFonts w:ascii="Arial" w:eastAsia="Arial" w:hAnsi="Arial" w:cs="Arial"/>
                <w:color w:val="000000"/>
                <w:sz w:val="16"/>
                <w:szCs w:val="16"/>
              </w:rPr>
              <w:t>713 (95.58)</w:t>
            </w:r>
          </w:p>
        </w:tc>
      </w:tr>
      <w:tr w:rsidR="005E1561" w14:paraId="66A6CEF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60D735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D0F96C4" w14:textId="77777777" w:rsidR="005E1561" w:rsidRDefault="006B1DDB">
            <w:pPr>
              <w:spacing w:before="40" w:after="40" w:line="240" w:lineRule="auto"/>
              <w:ind w:left="40" w:right="40"/>
            </w:pPr>
            <w:r>
              <w:rPr>
                <w:rFonts w:ascii="Arial" w:eastAsia="Arial" w:hAnsi="Arial" w:cs="Arial"/>
                <w:color w:val="000000"/>
                <w:sz w:val="16"/>
                <w:szCs w:val="16"/>
              </w:rPr>
              <w:t>30-39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17D14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904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C4057A" w14:textId="77777777" w:rsidR="005E1561" w:rsidRDefault="006B1DDB">
            <w:pPr>
              <w:spacing w:before="40" w:after="40" w:line="240" w:lineRule="auto"/>
              <w:ind w:left="40" w:right="40"/>
              <w:jc w:val="right"/>
            </w:pPr>
            <w:r>
              <w:rPr>
                <w:rFonts w:ascii="Arial" w:eastAsia="Arial" w:hAnsi="Arial" w:cs="Arial"/>
                <w:color w:val="000000"/>
                <w:sz w:val="16"/>
                <w:szCs w:val="16"/>
              </w:rPr>
              <w:t>14 (1.55)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13091E" w14:textId="77777777" w:rsidR="005E1561" w:rsidRDefault="006B1DDB">
            <w:pPr>
              <w:spacing w:before="40" w:after="40" w:line="240" w:lineRule="auto"/>
              <w:ind w:left="40" w:right="40"/>
              <w:jc w:val="right"/>
            </w:pPr>
            <w:r>
              <w:rPr>
                <w:rFonts w:ascii="Arial" w:eastAsia="Arial" w:hAnsi="Arial" w:cs="Arial"/>
                <w:color w:val="000000"/>
                <w:sz w:val="16"/>
                <w:szCs w:val="16"/>
              </w:rPr>
              <w:t>23 (2.54)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5177AC" w14:textId="77777777" w:rsidR="005E1561" w:rsidRDefault="006B1DDB">
            <w:pPr>
              <w:spacing w:before="40" w:after="40" w:line="240" w:lineRule="auto"/>
              <w:ind w:left="40" w:right="40"/>
              <w:jc w:val="right"/>
            </w:pPr>
            <w:r>
              <w:rPr>
                <w:rFonts w:ascii="Arial" w:eastAsia="Arial" w:hAnsi="Arial" w:cs="Arial"/>
                <w:color w:val="000000"/>
                <w:sz w:val="16"/>
                <w:szCs w:val="16"/>
              </w:rPr>
              <w:t>29 (3.21)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68EF08" w14:textId="77777777" w:rsidR="005E1561" w:rsidRDefault="006B1DDB">
            <w:pPr>
              <w:spacing w:before="40" w:after="40" w:line="240" w:lineRule="auto"/>
              <w:ind w:left="40" w:right="40"/>
              <w:jc w:val="right"/>
            </w:pPr>
            <w:r>
              <w:rPr>
                <w:rFonts w:ascii="Arial" w:eastAsia="Arial" w:hAnsi="Arial" w:cs="Arial"/>
                <w:color w:val="000000"/>
                <w:sz w:val="16"/>
                <w:szCs w:val="16"/>
              </w:rPr>
              <w:t>838 (92.70)</w:t>
            </w:r>
          </w:p>
        </w:tc>
      </w:tr>
      <w:tr w:rsidR="005E1561" w14:paraId="62E490D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85E910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EEE9554" w14:textId="77777777" w:rsidR="005E1561" w:rsidRDefault="006B1DDB">
            <w:pPr>
              <w:spacing w:before="40" w:after="40" w:line="240" w:lineRule="auto"/>
              <w:ind w:left="40" w:right="40"/>
            </w:pPr>
            <w:r>
              <w:rPr>
                <w:rFonts w:ascii="Arial" w:eastAsia="Arial" w:hAnsi="Arial" w:cs="Arial"/>
                <w:color w:val="000000"/>
                <w:sz w:val="16"/>
                <w:szCs w:val="16"/>
              </w:rPr>
              <w:t>40-49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E3A4E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2587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3A5FFB" w14:textId="77777777" w:rsidR="005E1561" w:rsidRDefault="006B1DDB">
            <w:pPr>
              <w:spacing w:before="40" w:after="40" w:line="240" w:lineRule="auto"/>
              <w:ind w:left="40" w:right="40"/>
              <w:jc w:val="right"/>
            </w:pPr>
            <w:r>
              <w:rPr>
                <w:rFonts w:ascii="Arial" w:eastAsia="Arial" w:hAnsi="Arial" w:cs="Arial"/>
                <w:color w:val="000000"/>
                <w:sz w:val="16"/>
                <w:szCs w:val="16"/>
              </w:rPr>
              <w:t>88 (3.40)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80D1CA" w14:textId="77777777" w:rsidR="005E1561" w:rsidRDefault="006B1DDB">
            <w:pPr>
              <w:spacing w:before="40" w:after="40" w:line="240" w:lineRule="auto"/>
              <w:ind w:left="40" w:right="40"/>
              <w:jc w:val="right"/>
            </w:pPr>
            <w:r>
              <w:rPr>
                <w:rFonts w:ascii="Arial" w:eastAsia="Arial" w:hAnsi="Arial" w:cs="Arial"/>
                <w:color w:val="000000"/>
                <w:sz w:val="16"/>
                <w:szCs w:val="16"/>
              </w:rPr>
              <w:t>76 (2.94)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FCEF4E" w14:textId="77777777" w:rsidR="005E1561" w:rsidRDefault="006B1DDB">
            <w:pPr>
              <w:spacing w:before="40" w:after="40" w:line="240" w:lineRule="auto"/>
              <w:ind w:left="40" w:right="40"/>
              <w:jc w:val="right"/>
            </w:pPr>
            <w:r>
              <w:rPr>
                <w:rFonts w:ascii="Arial" w:eastAsia="Arial" w:hAnsi="Arial" w:cs="Arial"/>
                <w:color w:val="000000"/>
                <w:sz w:val="16"/>
                <w:szCs w:val="16"/>
              </w:rPr>
              <w:t>98 (3.79)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752A4D" w14:textId="77777777" w:rsidR="005E1561" w:rsidRDefault="006B1DDB">
            <w:pPr>
              <w:spacing w:before="40" w:after="40" w:line="240" w:lineRule="auto"/>
              <w:ind w:left="40" w:right="40"/>
              <w:jc w:val="right"/>
            </w:pPr>
            <w:r>
              <w:rPr>
                <w:rFonts w:ascii="Arial" w:eastAsia="Arial" w:hAnsi="Arial" w:cs="Arial"/>
                <w:color w:val="000000"/>
                <w:sz w:val="16"/>
                <w:szCs w:val="16"/>
              </w:rPr>
              <w:t>2325 (89.87)</w:t>
            </w:r>
          </w:p>
        </w:tc>
      </w:tr>
      <w:tr w:rsidR="005E1561" w14:paraId="0A7A4F2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595127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2F17BCC" w14:textId="77777777" w:rsidR="005E1561" w:rsidRDefault="006B1DDB">
            <w:pPr>
              <w:spacing w:before="40" w:after="40" w:line="240" w:lineRule="auto"/>
              <w:ind w:left="40" w:right="40"/>
            </w:pPr>
            <w:r>
              <w:rPr>
                <w:rFonts w:ascii="Arial" w:eastAsia="Arial" w:hAnsi="Arial" w:cs="Arial"/>
                <w:color w:val="000000"/>
                <w:sz w:val="16"/>
                <w:szCs w:val="16"/>
              </w:rPr>
              <w:t>50-59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273FF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5723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CDAE23" w14:textId="77777777" w:rsidR="005E1561" w:rsidRDefault="006B1DDB">
            <w:pPr>
              <w:spacing w:before="40" w:after="40" w:line="240" w:lineRule="auto"/>
              <w:ind w:left="40" w:right="40"/>
              <w:jc w:val="right"/>
            </w:pPr>
            <w:r>
              <w:rPr>
                <w:rFonts w:ascii="Arial" w:eastAsia="Arial" w:hAnsi="Arial" w:cs="Arial"/>
                <w:color w:val="000000"/>
                <w:sz w:val="16"/>
                <w:szCs w:val="16"/>
              </w:rPr>
              <w:t>241 (4.21)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9E5287" w14:textId="77777777" w:rsidR="005E1561" w:rsidRDefault="006B1DDB">
            <w:pPr>
              <w:spacing w:before="40" w:after="40" w:line="240" w:lineRule="auto"/>
              <w:ind w:left="40" w:right="40"/>
              <w:jc w:val="right"/>
            </w:pPr>
            <w:r>
              <w:rPr>
                <w:rFonts w:ascii="Arial" w:eastAsia="Arial" w:hAnsi="Arial" w:cs="Arial"/>
                <w:color w:val="000000"/>
                <w:sz w:val="16"/>
                <w:szCs w:val="16"/>
              </w:rPr>
              <w:t>192 (3.35)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D0C867" w14:textId="77777777" w:rsidR="005E1561" w:rsidRDefault="006B1DDB">
            <w:pPr>
              <w:spacing w:before="40" w:after="40" w:line="240" w:lineRule="auto"/>
              <w:ind w:left="40" w:right="40"/>
              <w:jc w:val="right"/>
            </w:pPr>
            <w:r>
              <w:rPr>
                <w:rFonts w:ascii="Arial" w:eastAsia="Arial" w:hAnsi="Arial" w:cs="Arial"/>
                <w:color w:val="000000"/>
                <w:sz w:val="16"/>
                <w:szCs w:val="16"/>
              </w:rPr>
              <w:t>336 (5.87)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A4FC93" w14:textId="77777777" w:rsidR="005E1561" w:rsidRDefault="006B1DDB">
            <w:pPr>
              <w:spacing w:before="40" w:after="40" w:line="240" w:lineRule="auto"/>
              <w:ind w:left="40" w:right="40"/>
              <w:jc w:val="right"/>
            </w:pPr>
            <w:r>
              <w:rPr>
                <w:rFonts w:ascii="Arial" w:eastAsia="Arial" w:hAnsi="Arial" w:cs="Arial"/>
                <w:color w:val="000000"/>
                <w:sz w:val="16"/>
                <w:szCs w:val="16"/>
              </w:rPr>
              <w:t>4954 (86.56)</w:t>
            </w:r>
          </w:p>
        </w:tc>
      </w:tr>
      <w:tr w:rsidR="005E1561" w14:paraId="1C70ECA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13A293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F4AD081" w14:textId="77777777" w:rsidR="005E1561" w:rsidRDefault="006B1DDB">
            <w:pPr>
              <w:spacing w:before="40" w:after="40" w:line="240" w:lineRule="auto"/>
              <w:ind w:left="40" w:right="40"/>
            </w:pPr>
            <w:r>
              <w:rPr>
                <w:rFonts w:ascii="Arial" w:eastAsia="Arial" w:hAnsi="Arial" w:cs="Arial"/>
                <w:color w:val="000000"/>
                <w:sz w:val="16"/>
                <w:szCs w:val="16"/>
              </w:rPr>
              <w:t>60-69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2DDC4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8331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693E22" w14:textId="77777777" w:rsidR="005E1561" w:rsidRDefault="006B1DDB">
            <w:pPr>
              <w:spacing w:before="40" w:after="40" w:line="240" w:lineRule="auto"/>
              <w:ind w:left="40" w:right="40"/>
              <w:jc w:val="right"/>
            </w:pPr>
            <w:r>
              <w:rPr>
                <w:rFonts w:ascii="Arial" w:eastAsia="Arial" w:hAnsi="Arial" w:cs="Arial"/>
                <w:color w:val="000000"/>
                <w:sz w:val="16"/>
                <w:szCs w:val="16"/>
              </w:rPr>
              <w:t>656 (7.87)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814ED5" w14:textId="77777777" w:rsidR="005E1561" w:rsidRDefault="006B1DDB">
            <w:pPr>
              <w:spacing w:before="40" w:after="40" w:line="240" w:lineRule="auto"/>
              <w:ind w:left="40" w:right="40"/>
              <w:jc w:val="right"/>
            </w:pPr>
            <w:r>
              <w:rPr>
                <w:rFonts w:ascii="Arial" w:eastAsia="Arial" w:hAnsi="Arial" w:cs="Arial"/>
                <w:color w:val="000000"/>
                <w:sz w:val="16"/>
                <w:szCs w:val="16"/>
              </w:rPr>
              <w:t>450 (5.40)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BA08DC" w14:textId="77777777" w:rsidR="005E1561" w:rsidRDefault="006B1DDB">
            <w:pPr>
              <w:spacing w:before="40" w:after="40" w:line="240" w:lineRule="auto"/>
              <w:ind w:left="40" w:right="40"/>
              <w:jc w:val="right"/>
            </w:pPr>
            <w:r>
              <w:rPr>
                <w:rFonts w:ascii="Arial" w:eastAsia="Arial" w:hAnsi="Arial" w:cs="Arial"/>
                <w:color w:val="000000"/>
                <w:sz w:val="16"/>
                <w:szCs w:val="16"/>
              </w:rPr>
              <w:t>606 (7.27)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F2C4B4" w14:textId="77777777" w:rsidR="005E1561" w:rsidRDefault="006B1DDB">
            <w:pPr>
              <w:spacing w:before="40" w:after="40" w:line="240" w:lineRule="auto"/>
              <w:ind w:left="40" w:right="40"/>
              <w:jc w:val="right"/>
            </w:pPr>
            <w:r>
              <w:rPr>
                <w:rFonts w:ascii="Arial" w:eastAsia="Arial" w:hAnsi="Arial" w:cs="Arial"/>
                <w:color w:val="000000"/>
                <w:sz w:val="16"/>
                <w:szCs w:val="16"/>
              </w:rPr>
              <w:t>6619 (79.45)</w:t>
            </w:r>
          </w:p>
        </w:tc>
      </w:tr>
      <w:tr w:rsidR="005E1561" w14:paraId="0EEA6E4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332C20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D49F203" w14:textId="77777777" w:rsidR="005E1561" w:rsidRDefault="006B1DDB">
            <w:pPr>
              <w:spacing w:before="40" w:after="40" w:line="240" w:lineRule="auto"/>
              <w:ind w:left="40" w:right="40"/>
            </w:pPr>
            <w:r>
              <w:rPr>
                <w:rFonts w:ascii="Arial" w:eastAsia="Arial" w:hAnsi="Arial" w:cs="Arial"/>
                <w:color w:val="000000"/>
                <w:sz w:val="16"/>
                <w:szCs w:val="16"/>
              </w:rPr>
              <w:t>70-79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D63FC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9038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594AE0" w14:textId="77777777" w:rsidR="005E1561" w:rsidRDefault="006B1DDB">
            <w:pPr>
              <w:spacing w:before="40" w:after="40" w:line="240" w:lineRule="auto"/>
              <w:ind w:left="40" w:right="40"/>
              <w:jc w:val="right"/>
            </w:pPr>
            <w:r>
              <w:rPr>
                <w:rFonts w:ascii="Arial" w:eastAsia="Arial" w:hAnsi="Arial" w:cs="Arial"/>
                <w:color w:val="000000"/>
                <w:sz w:val="16"/>
                <w:szCs w:val="16"/>
              </w:rPr>
              <w:t>1414 (15.65)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9A32D7" w14:textId="77777777" w:rsidR="005E1561" w:rsidRDefault="006B1DDB">
            <w:pPr>
              <w:spacing w:before="40" w:after="40" w:line="240" w:lineRule="auto"/>
              <w:ind w:left="40" w:right="40"/>
              <w:jc w:val="right"/>
            </w:pPr>
            <w:r>
              <w:rPr>
                <w:rFonts w:ascii="Arial" w:eastAsia="Arial" w:hAnsi="Arial" w:cs="Arial"/>
                <w:color w:val="000000"/>
                <w:sz w:val="16"/>
                <w:szCs w:val="16"/>
              </w:rPr>
              <w:t>890 (9.85)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9D362C" w14:textId="77777777" w:rsidR="005E1561" w:rsidRDefault="006B1DDB">
            <w:pPr>
              <w:spacing w:before="40" w:after="40" w:line="240" w:lineRule="auto"/>
              <w:ind w:left="40" w:right="40"/>
              <w:jc w:val="right"/>
            </w:pPr>
            <w:r>
              <w:rPr>
                <w:rFonts w:ascii="Arial" w:eastAsia="Arial" w:hAnsi="Arial" w:cs="Arial"/>
                <w:color w:val="000000"/>
                <w:sz w:val="16"/>
                <w:szCs w:val="16"/>
              </w:rPr>
              <w:t>969 (10.72)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342E8C" w14:textId="77777777" w:rsidR="005E1561" w:rsidRDefault="006B1DDB">
            <w:pPr>
              <w:spacing w:before="40" w:after="40" w:line="240" w:lineRule="auto"/>
              <w:ind w:left="40" w:right="40"/>
              <w:jc w:val="right"/>
            </w:pPr>
            <w:r>
              <w:rPr>
                <w:rFonts w:ascii="Arial" w:eastAsia="Arial" w:hAnsi="Arial" w:cs="Arial"/>
                <w:color w:val="000000"/>
                <w:sz w:val="16"/>
                <w:szCs w:val="16"/>
              </w:rPr>
              <w:t>5765 (63.79)</w:t>
            </w:r>
          </w:p>
        </w:tc>
      </w:tr>
      <w:tr w:rsidR="005E1561" w14:paraId="0EE988D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29657B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CAFD5DA" w14:textId="77777777" w:rsidR="005E1561" w:rsidRDefault="006B1DDB">
            <w:pPr>
              <w:spacing w:before="40" w:after="40" w:line="240" w:lineRule="auto"/>
              <w:ind w:left="40" w:right="40"/>
            </w:pPr>
            <w:r>
              <w:rPr>
                <w:rFonts w:ascii="Arial" w:eastAsia="Arial" w:hAnsi="Arial" w:cs="Arial"/>
                <w:color w:val="000000"/>
                <w:sz w:val="16"/>
                <w:szCs w:val="16"/>
              </w:rPr>
              <w:t>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AC0C4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6113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5EB70F" w14:textId="77777777" w:rsidR="005E1561" w:rsidRDefault="006B1DDB">
            <w:pPr>
              <w:spacing w:before="40" w:after="40" w:line="240" w:lineRule="auto"/>
              <w:ind w:left="40" w:right="40"/>
              <w:jc w:val="right"/>
            </w:pPr>
            <w:r>
              <w:rPr>
                <w:rFonts w:ascii="Arial" w:eastAsia="Arial" w:hAnsi="Arial" w:cs="Arial"/>
                <w:color w:val="000000"/>
                <w:sz w:val="16"/>
                <w:szCs w:val="16"/>
              </w:rPr>
              <w:t>2130 (34.84)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A1A30C" w14:textId="77777777" w:rsidR="005E1561" w:rsidRDefault="006B1DDB">
            <w:pPr>
              <w:spacing w:before="40" w:after="40" w:line="240" w:lineRule="auto"/>
              <w:ind w:left="40" w:right="40"/>
              <w:jc w:val="right"/>
            </w:pPr>
            <w:r>
              <w:rPr>
                <w:rFonts w:ascii="Arial" w:eastAsia="Arial" w:hAnsi="Arial" w:cs="Arial"/>
                <w:color w:val="000000"/>
                <w:sz w:val="16"/>
                <w:szCs w:val="16"/>
              </w:rPr>
              <w:t>1166 (19.07)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F8F314" w14:textId="77777777" w:rsidR="005E1561" w:rsidRDefault="006B1DDB">
            <w:pPr>
              <w:spacing w:before="40" w:after="40" w:line="240" w:lineRule="auto"/>
              <w:ind w:left="40" w:right="40"/>
              <w:jc w:val="right"/>
            </w:pPr>
            <w:r>
              <w:rPr>
                <w:rFonts w:ascii="Arial" w:eastAsia="Arial" w:hAnsi="Arial" w:cs="Arial"/>
                <w:color w:val="000000"/>
                <w:sz w:val="16"/>
                <w:szCs w:val="16"/>
              </w:rPr>
              <w:t>708 (11.58)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921982" w14:textId="77777777" w:rsidR="005E1561" w:rsidRDefault="006B1DDB">
            <w:pPr>
              <w:spacing w:before="40" w:after="40" w:line="240" w:lineRule="auto"/>
              <w:ind w:left="40" w:right="40"/>
              <w:jc w:val="right"/>
            </w:pPr>
            <w:r>
              <w:rPr>
                <w:rFonts w:ascii="Arial" w:eastAsia="Arial" w:hAnsi="Arial" w:cs="Arial"/>
                <w:color w:val="000000"/>
                <w:sz w:val="16"/>
                <w:szCs w:val="16"/>
              </w:rPr>
              <w:t>2109 (34.50)</w:t>
            </w:r>
          </w:p>
        </w:tc>
      </w:tr>
      <w:tr w:rsidR="005E1561" w14:paraId="52FB606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0344AB2" w14:textId="77777777" w:rsidR="005E1561" w:rsidRDefault="006B1DDB">
            <w:pPr>
              <w:spacing w:before="40" w:after="40" w:line="240" w:lineRule="auto"/>
              <w:ind w:left="40" w:right="40"/>
            </w:pPr>
            <w:r>
              <w:rPr>
                <w:rFonts w:ascii="Arial" w:eastAsia="Arial" w:hAnsi="Arial" w:cs="Arial"/>
                <w:b/>
                <w:color w:val="000000"/>
                <w:sz w:val="16"/>
                <w:szCs w:val="16"/>
              </w:rPr>
              <w:t>English Index of Multiple Deprivation (quintiles)</w:t>
            </w:r>
          </w:p>
        </w:tc>
        <w:tc>
          <w:tcPr>
            <w:tcW w:w="0" w:type="auto"/>
            <w:tcBorders>
              <w:right w:val="single" w:sz="8" w:space="0" w:color="000000"/>
            </w:tcBorders>
            <w:shd w:val="clear" w:color="auto" w:fill="FFFFFF"/>
            <w:tcMar>
              <w:top w:w="0" w:type="dxa"/>
              <w:left w:w="0" w:type="dxa"/>
              <w:bottom w:w="0" w:type="dxa"/>
              <w:right w:w="0" w:type="dxa"/>
            </w:tcMar>
            <w:vAlign w:val="center"/>
          </w:tcPr>
          <w:p w14:paraId="61226248" w14:textId="77777777" w:rsidR="005E1561" w:rsidRDefault="006B1DDB">
            <w:pPr>
              <w:spacing w:before="40" w:after="40" w:line="240" w:lineRule="auto"/>
              <w:ind w:left="40" w:right="40"/>
            </w:pPr>
            <w:r>
              <w:rPr>
                <w:rFonts w:ascii="Arial" w:eastAsia="Arial" w:hAnsi="Arial" w:cs="Arial"/>
                <w:color w:val="000000"/>
                <w:sz w:val="16"/>
                <w:szCs w:val="16"/>
              </w:rPr>
              <w:t>Quintile 5 (least deprived)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21594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7293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6A823C" w14:textId="77777777" w:rsidR="005E1561" w:rsidRDefault="006B1DDB">
            <w:pPr>
              <w:spacing w:before="40" w:after="40" w:line="240" w:lineRule="auto"/>
              <w:ind w:left="40" w:right="40"/>
              <w:jc w:val="right"/>
            </w:pPr>
            <w:r>
              <w:rPr>
                <w:rFonts w:ascii="Arial" w:eastAsia="Arial" w:hAnsi="Arial" w:cs="Arial"/>
                <w:color w:val="000000"/>
                <w:sz w:val="16"/>
                <w:szCs w:val="16"/>
              </w:rPr>
              <w:t>873 (11.97)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130D71" w14:textId="77777777" w:rsidR="005E1561" w:rsidRDefault="006B1DDB">
            <w:pPr>
              <w:spacing w:before="40" w:after="40" w:line="240" w:lineRule="auto"/>
              <w:ind w:left="40" w:right="40"/>
              <w:jc w:val="right"/>
            </w:pPr>
            <w:r>
              <w:rPr>
                <w:rFonts w:ascii="Arial" w:eastAsia="Arial" w:hAnsi="Arial" w:cs="Arial"/>
                <w:color w:val="000000"/>
                <w:sz w:val="16"/>
                <w:szCs w:val="16"/>
              </w:rPr>
              <w:t>585 (8.02)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F77322" w14:textId="77777777" w:rsidR="005E1561" w:rsidRDefault="006B1DDB">
            <w:pPr>
              <w:spacing w:before="40" w:after="40" w:line="240" w:lineRule="auto"/>
              <w:ind w:left="40" w:right="40"/>
              <w:jc w:val="right"/>
            </w:pPr>
            <w:r>
              <w:rPr>
                <w:rFonts w:ascii="Arial" w:eastAsia="Arial" w:hAnsi="Arial" w:cs="Arial"/>
                <w:color w:val="000000"/>
                <w:sz w:val="16"/>
                <w:szCs w:val="16"/>
              </w:rPr>
              <w:t>630 (8.64)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0892FA" w14:textId="77777777" w:rsidR="005E1561" w:rsidRDefault="006B1DDB">
            <w:pPr>
              <w:spacing w:before="40" w:after="40" w:line="240" w:lineRule="auto"/>
              <w:ind w:left="40" w:right="40"/>
              <w:jc w:val="right"/>
            </w:pPr>
            <w:r>
              <w:rPr>
                <w:rFonts w:ascii="Arial" w:eastAsia="Arial" w:hAnsi="Arial" w:cs="Arial"/>
                <w:color w:val="000000"/>
                <w:sz w:val="16"/>
                <w:szCs w:val="16"/>
              </w:rPr>
              <w:t>5205 (71.37)</w:t>
            </w:r>
          </w:p>
        </w:tc>
      </w:tr>
      <w:tr w:rsidR="005E1561" w14:paraId="0408BB5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0AF2D1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B625A26" w14:textId="77777777" w:rsidR="005E1561" w:rsidRDefault="006B1DDB">
            <w:pPr>
              <w:spacing w:before="40" w:after="40" w:line="240" w:lineRule="auto"/>
              <w:ind w:left="40" w:right="40"/>
            </w:pPr>
            <w:r>
              <w:rPr>
                <w:rFonts w:ascii="Arial" w:eastAsia="Arial" w:hAnsi="Arial" w:cs="Arial"/>
                <w:color w:val="000000"/>
                <w:sz w:val="16"/>
                <w:szCs w:val="16"/>
              </w:rPr>
              <w:t>Quintile 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29288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7339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041916" w14:textId="77777777" w:rsidR="005E1561" w:rsidRDefault="006B1DDB">
            <w:pPr>
              <w:spacing w:before="40" w:after="40" w:line="240" w:lineRule="auto"/>
              <w:ind w:left="40" w:right="40"/>
              <w:jc w:val="right"/>
            </w:pPr>
            <w:r>
              <w:rPr>
                <w:rFonts w:ascii="Arial" w:eastAsia="Arial" w:hAnsi="Arial" w:cs="Arial"/>
                <w:color w:val="000000"/>
                <w:sz w:val="16"/>
                <w:szCs w:val="16"/>
              </w:rPr>
              <w:t>929 (12.66)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431F43" w14:textId="77777777" w:rsidR="005E1561" w:rsidRDefault="006B1DDB">
            <w:pPr>
              <w:spacing w:before="40" w:after="40" w:line="240" w:lineRule="auto"/>
              <w:ind w:left="40" w:right="40"/>
              <w:jc w:val="right"/>
            </w:pPr>
            <w:r>
              <w:rPr>
                <w:rFonts w:ascii="Arial" w:eastAsia="Arial" w:hAnsi="Arial" w:cs="Arial"/>
                <w:color w:val="000000"/>
                <w:sz w:val="16"/>
                <w:szCs w:val="16"/>
              </w:rPr>
              <w:t>568 (7.74)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12FEA5" w14:textId="77777777" w:rsidR="005E1561" w:rsidRDefault="006B1DDB">
            <w:pPr>
              <w:spacing w:before="40" w:after="40" w:line="240" w:lineRule="auto"/>
              <w:ind w:left="40" w:right="40"/>
              <w:jc w:val="right"/>
            </w:pPr>
            <w:r>
              <w:rPr>
                <w:rFonts w:ascii="Arial" w:eastAsia="Arial" w:hAnsi="Arial" w:cs="Arial"/>
                <w:color w:val="000000"/>
                <w:sz w:val="16"/>
                <w:szCs w:val="16"/>
              </w:rPr>
              <w:t>615 (8.38)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BFD2DA" w14:textId="77777777" w:rsidR="005E1561" w:rsidRDefault="006B1DDB">
            <w:pPr>
              <w:spacing w:before="40" w:after="40" w:line="240" w:lineRule="auto"/>
              <w:ind w:left="40" w:right="40"/>
              <w:jc w:val="right"/>
            </w:pPr>
            <w:r>
              <w:rPr>
                <w:rFonts w:ascii="Arial" w:eastAsia="Arial" w:hAnsi="Arial" w:cs="Arial"/>
                <w:color w:val="000000"/>
                <w:sz w:val="16"/>
                <w:szCs w:val="16"/>
              </w:rPr>
              <w:t>5227 (71.22)</w:t>
            </w:r>
          </w:p>
        </w:tc>
      </w:tr>
      <w:tr w:rsidR="005E1561" w14:paraId="6FF57C4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E075FF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BF8F6B2" w14:textId="77777777" w:rsidR="005E1561" w:rsidRDefault="006B1DDB">
            <w:pPr>
              <w:spacing w:before="40" w:after="40" w:line="240" w:lineRule="auto"/>
              <w:ind w:left="40" w:right="40"/>
            </w:pPr>
            <w:r>
              <w:rPr>
                <w:rFonts w:ascii="Arial" w:eastAsia="Arial" w:hAnsi="Arial" w:cs="Arial"/>
                <w:color w:val="000000"/>
                <w:sz w:val="16"/>
                <w:szCs w:val="16"/>
              </w:rPr>
              <w:t>Quintile 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1CE97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7133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34B1FF" w14:textId="77777777" w:rsidR="005E1561" w:rsidRDefault="006B1DDB">
            <w:pPr>
              <w:spacing w:before="40" w:after="40" w:line="240" w:lineRule="auto"/>
              <w:ind w:left="40" w:right="40"/>
              <w:jc w:val="right"/>
            </w:pPr>
            <w:r>
              <w:rPr>
                <w:rFonts w:ascii="Arial" w:eastAsia="Arial" w:hAnsi="Arial" w:cs="Arial"/>
                <w:color w:val="000000"/>
                <w:sz w:val="16"/>
                <w:szCs w:val="16"/>
              </w:rPr>
              <w:t>963 (13.50)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9D7FF2" w14:textId="77777777" w:rsidR="005E1561" w:rsidRDefault="006B1DDB">
            <w:pPr>
              <w:spacing w:before="40" w:after="40" w:line="240" w:lineRule="auto"/>
              <w:ind w:left="40" w:right="40"/>
              <w:jc w:val="right"/>
            </w:pPr>
            <w:r>
              <w:rPr>
                <w:rFonts w:ascii="Arial" w:eastAsia="Arial" w:hAnsi="Arial" w:cs="Arial"/>
                <w:color w:val="000000"/>
                <w:sz w:val="16"/>
                <w:szCs w:val="16"/>
              </w:rPr>
              <w:t>635 (8.90)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422782" w14:textId="77777777" w:rsidR="005E1561" w:rsidRDefault="006B1DDB">
            <w:pPr>
              <w:spacing w:before="40" w:after="40" w:line="240" w:lineRule="auto"/>
              <w:ind w:left="40" w:right="40"/>
              <w:jc w:val="right"/>
            </w:pPr>
            <w:r>
              <w:rPr>
                <w:rFonts w:ascii="Arial" w:eastAsia="Arial" w:hAnsi="Arial" w:cs="Arial"/>
                <w:color w:val="000000"/>
                <w:sz w:val="16"/>
                <w:szCs w:val="16"/>
              </w:rPr>
              <w:t>571 (8.01)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F2495E" w14:textId="77777777" w:rsidR="005E1561" w:rsidRDefault="006B1DDB">
            <w:pPr>
              <w:spacing w:before="40" w:after="40" w:line="240" w:lineRule="auto"/>
              <w:ind w:left="40" w:right="40"/>
              <w:jc w:val="right"/>
            </w:pPr>
            <w:r>
              <w:rPr>
                <w:rFonts w:ascii="Arial" w:eastAsia="Arial" w:hAnsi="Arial" w:cs="Arial"/>
                <w:color w:val="000000"/>
                <w:sz w:val="16"/>
                <w:szCs w:val="16"/>
              </w:rPr>
              <w:t>4964 (69.59)</w:t>
            </w:r>
          </w:p>
        </w:tc>
      </w:tr>
      <w:tr w:rsidR="005E1561" w14:paraId="600E240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7ACCA0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ACFC85B" w14:textId="77777777" w:rsidR="005E1561" w:rsidRDefault="006B1DDB">
            <w:pPr>
              <w:spacing w:before="40" w:after="40" w:line="240" w:lineRule="auto"/>
              <w:ind w:left="40" w:right="40"/>
            </w:pPr>
            <w:r>
              <w:rPr>
                <w:rFonts w:ascii="Arial" w:eastAsia="Arial" w:hAnsi="Arial" w:cs="Arial"/>
                <w:color w:val="000000"/>
                <w:sz w:val="16"/>
                <w:szCs w:val="16"/>
              </w:rPr>
              <w:t>Quintile 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464C6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6210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ED3938" w14:textId="77777777" w:rsidR="005E1561" w:rsidRDefault="006B1DDB">
            <w:pPr>
              <w:spacing w:before="40" w:after="40" w:line="240" w:lineRule="auto"/>
              <w:ind w:left="40" w:right="40"/>
              <w:jc w:val="right"/>
            </w:pPr>
            <w:r>
              <w:rPr>
                <w:rFonts w:ascii="Arial" w:eastAsia="Arial" w:hAnsi="Arial" w:cs="Arial"/>
                <w:color w:val="000000"/>
                <w:sz w:val="16"/>
                <w:szCs w:val="16"/>
              </w:rPr>
              <w:t>897 (14.44)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B90F94" w14:textId="77777777" w:rsidR="005E1561" w:rsidRDefault="006B1DDB">
            <w:pPr>
              <w:spacing w:before="40" w:after="40" w:line="240" w:lineRule="auto"/>
              <w:ind w:left="40" w:right="40"/>
              <w:jc w:val="right"/>
            </w:pPr>
            <w:r>
              <w:rPr>
                <w:rFonts w:ascii="Arial" w:eastAsia="Arial" w:hAnsi="Arial" w:cs="Arial"/>
                <w:color w:val="000000"/>
                <w:sz w:val="16"/>
                <w:szCs w:val="16"/>
              </w:rPr>
              <w:t>545 (8.78)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9792E2" w14:textId="77777777" w:rsidR="005E1561" w:rsidRDefault="006B1DDB">
            <w:pPr>
              <w:spacing w:before="40" w:after="40" w:line="240" w:lineRule="auto"/>
              <w:ind w:left="40" w:right="40"/>
              <w:jc w:val="right"/>
            </w:pPr>
            <w:r>
              <w:rPr>
                <w:rFonts w:ascii="Arial" w:eastAsia="Arial" w:hAnsi="Arial" w:cs="Arial"/>
                <w:color w:val="000000"/>
                <w:sz w:val="16"/>
                <w:szCs w:val="16"/>
              </w:rPr>
              <w:t>510 (8.21)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EAB427" w14:textId="77777777" w:rsidR="005E1561" w:rsidRDefault="006B1DDB">
            <w:pPr>
              <w:spacing w:before="40" w:after="40" w:line="240" w:lineRule="auto"/>
              <w:ind w:left="40" w:right="40"/>
              <w:jc w:val="right"/>
            </w:pPr>
            <w:r>
              <w:rPr>
                <w:rFonts w:ascii="Arial" w:eastAsia="Arial" w:hAnsi="Arial" w:cs="Arial"/>
                <w:color w:val="000000"/>
                <w:sz w:val="16"/>
                <w:szCs w:val="16"/>
              </w:rPr>
              <w:t>4258 (68.57)</w:t>
            </w:r>
          </w:p>
        </w:tc>
      </w:tr>
      <w:tr w:rsidR="005E1561" w14:paraId="002581C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988A45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A1667BE" w14:textId="77777777" w:rsidR="005E1561" w:rsidRDefault="006B1DDB">
            <w:pPr>
              <w:spacing w:before="40" w:after="40" w:line="240" w:lineRule="auto"/>
              <w:ind w:left="40" w:right="40"/>
            </w:pPr>
            <w:r>
              <w:rPr>
                <w:rFonts w:ascii="Arial" w:eastAsia="Arial" w:hAnsi="Arial" w:cs="Arial"/>
                <w:color w:val="000000"/>
                <w:sz w:val="16"/>
                <w:szCs w:val="16"/>
              </w:rPr>
              <w:t>Quintile 1 (most deprived)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96A35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5467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0506BE" w14:textId="77777777" w:rsidR="005E1561" w:rsidRDefault="006B1DDB">
            <w:pPr>
              <w:spacing w:before="40" w:after="40" w:line="240" w:lineRule="auto"/>
              <w:ind w:left="40" w:right="40"/>
              <w:jc w:val="right"/>
            </w:pPr>
            <w:r>
              <w:rPr>
                <w:rFonts w:ascii="Arial" w:eastAsia="Arial" w:hAnsi="Arial" w:cs="Arial"/>
                <w:color w:val="000000"/>
                <w:sz w:val="16"/>
                <w:szCs w:val="16"/>
              </w:rPr>
              <w:t>886 (16.21)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E05B1A" w14:textId="77777777" w:rsidR="005E1561" w:rsidRDefault="006B1DDB">
            <w:pPr>
              <w:spacing w:before="40" w:after="40" w:line="240" w:lineRule="auto"/>
              <w:ind w:left="40" w:right="40"/>
              <w:jc w:val="right"/>
            </w:pPr>
            <w:r>
              <w:rPr>
                <w:rFonts w:ascii="Arial" w:eastAsia="Arial" w:hAnsi="Arial" w:cs="Arial"/>
                <w:color w:val="000000"/>
                <w:sz w:val="16"/>
                <w:szCs w:val="16"/>
              </w:rPr>
              <w:t>482 (8.82)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13B122" w14:textId="77777777" w:rsidR="005E1561" w:rsidRDefault="006B1DDB">
            <w:pPr>
              <w:spacing w:before="40" w:after="40" w:line="240" w:lineRule="auto"/>
              <w:ind w:left="40" w:right="40"/>
              <w:jc w:val="right"/>
            </w:pPr>
            <w:r>
              <w:rPr>
                <w:rFonts w:ascii="Arial" w:eastAsia="Arial" w:hAnsi="Arial" w:cs="Arial"/>
                <w:color w:val="000000"/>
                <w:sz w:val="16"/>
                <w:szCs w:val="16"/>
              </w:rPr>
              <w:t>430 (7.87)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7F6A80" w14:textId="77777777" w:rsidR="005E1561" w:rsidRDefault="006B1DDB">
            <w:pPr>
              <w:spacing w:before="40" w:after="40" w:line="240" w:lineRule="auto"/>
              <w:ind w:left="40" w:right="40"/>
              <w:jc w:val="right"/>
            </w:pPr>
            <w:r>
              <w:rPr>
                <w:rFonts w:ascii="Arial" w:eastAsia="Arial" w:hAnsi="Arial" w:cs="Arial"/>
                <w:color w:val="000000"/>
                <w:sz w:val="16"/>
                <w:szCs w:val="16"/>
              </w:rPr>
              <w:t>3669 (67.11)</w:t>
            </w:r>
          </w:p>
        </w:tc>
      </w:tr>
      <w:tr w:rsidR="005E1561" w14:paraId="5434B4F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9F14C05" w14:textId="77777777" w:rsidR="005E1561" w:rsidRDefault="006B1DDB">
            <w:pPr>
              <w:spacing w:before="40" w:after="40" w:line="240" w:lineRule="auto"/>
              <w:ind w:left="40" w:right="40"/>
            </w:pPr>
            <w:r>
              <w:rPr>
                <w:rFonts w:ascii="Arial" w:eastAsia="Arial" w:hAnsi="Arial" w:cs="Arial"/>
                <w:b/>
                <w:color w:val="000000"/>
                <w:sz w:val="16"/>
                <w:szCs w:val="16"/>
              </w:rPr>
              <w:t>Ethnicity</w:t>
            </w:r>
          </w:p>
        </w:tc>
        <w:tc>
          <w:tcPr>
            <w:tcW w:w="0" w:type="auto"/>
            <w:tcBorders>
              <w:right w:val="single" w:sz="8" w:space="0" w:color="000000"/>
            </w:tcBorders>
            <w:shd w:val="clear" w:color="auto" w:fill="FFFFFF"/>
            <w:tcMar>
              <w:top w:w="0" w:type="dxa"/>
              <w:left w:w="0" w:type="dxa"/>
              <w:bottom w:w="0" w:type="dxa"/>
              <w:right w:w="0" w:type="dxa"/>
            </w:tcMar>
            <w:vAlign w:val="center"/>
          </w:tcPr>
          <w:p w14:paraId="78FE3EA5" w14:textId="77777777" w:rsidR="005E1561" w:rsidRDefault="006B1DDB">
            <w:pPr>
              <w:spacing w:before="40" w:after="40" w:line="240" w:lineRule="auto"/>
              <w:ind w:left="40" w:right="40"/>
            </w:pPr>
            <w:r>
              <w:rPr>
                <w:rFonts w:ascii="Arial" w:eastAsia="Arial" w:hAnsi="Arial" w:cs="Arial"/>
                <w:color w:val="000000"/>
                <w:sz w:val="16"/>
                <w:szCs w:val="16"/>
              </w:rPr>
              <w:t>White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B63E9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29587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8B3FFC" w14:textId="77777777" w:rsidR="005E1561" w:rsidRDefault="006B1DDB">
            <w:pPr>
              <w:spacing w:before="40" w:after="40" w:line="240" w:lineRule="auto"/>
              <w:ind w:left="40" w:right="40"/>
              <w:jc w:val="right"/>
            </w:pPr>
            <w:r>
              <w:rPr>
                <w:rFonts w:ascii="Arial" w:eastAsia="Arial" w:hAnsi="Arial" w:cs="Arial"/>
                <w:color w:val="000000"/>
                <w:sz w:val="16"/>
                <w:szCs w:val="16"/>
              </w:rPr>
              <w:t>3998 (13.51)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224AF7" w14:textId="77777777" w:rsidR="005E1561" w:rsidRDefault="006B1DDB">
            <w:pPr>
              <w:spacing w:before="40" w:after="40" w:line="240" w:lineRule="auto"/>
              <w:ind w:left="40" w:right="40"/>
              <w:jc w:val="right"/>
            </w:pPr>
            <w:r>
              <w:rPr>
                <w:rFonts w:ascii="Arial" w:eastAsia="Arial" w:hAnsi="Arial" w:cs="Arial"/>
                <w:color w:val="000000"/>
                <w:sz w:val="16"/>
                <w:szCs w:val="16"/>
              </w:rPr>
              <w:t>2544 (8.60)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A2A3D8" w14:textId="77777777" w:rsidR="005E1561" w:rsidRDefault="006B1DDB">
            <w:pPr>
              <w:spacing w:before="40" w:after="40" w:line="240" w:lineRule="auto"/>
              <w:ind w:left="40" w:right="40"/>
              <w:jc w:val="right"/>
            </w:pPr>
            <w:r>
              <w:rPr>
                <w:rFonts w:ascii="Arial" w:eastAsia="Arial" w:hAnsi="Arial" w:cs="Arial"/>
                <w:color w:val="000000"/>
                <w:sz w:val="16"/>
                <w:szCs w:val="16"/>
              </w:rPr>
              <w:t>2507 (8.47)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748590" w14:textId="77777777" w:rsidR="005E1561" w:rsidRDefault="006B1DDB">
            <w:pPr>
              <w:spacing w:before="40" w:after="40" w:line="240" w:lineRule="auto"/>
              <w:ind w:left="40" w:right="40"/>
              <w:jc w:val="right"/>
            </w:pPr>
            <w:r>
              <w:rPr>
                <w:rFonts w:ascii="Arial" w:eastAsia="Arial" w:hAnsi="Arial" w:cs="Arial"/>
                <w:color w:val="000000"/>
                <w:sz w:val="16"/>
                <w:szCs w:val="16"/>
              </w:rPr>
              <w:t>20538 (69.42)</w:t>
            </w:r>
          </w:p>
        </w:tc>
      </w:tr>
      <w:tr w:rsidR="005E1561" w14:paraId="20B7AF5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50F1E6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00F2C5E" w14:textId="77777777" w:rsidR="005E1561" w:rsidRDefault="006B1DDB">
            <w:pPr>
              <w:spacing w:before="40" w:after="40" w:line="240" w:lineRule="auto"/>
              <w:ind w:left="40" w:right="40"/>
            </w:pPr>
            <w:r>
              <w:rPr>
                <w:rFonts w:ascii="Arial" w:eastAsia="Arial" w:hAnsi="Arial" w:cs="Arial"/>
                <w:color w:val="000000"/>
                <w:sz w:val="16"/>
                <w:szCs w:val="16"/>
              </w:rPr>
              <w:t>Black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25D3C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520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3AA45B" w14:textId="77777777" w:rsidR="005E1561" w:rsidRDefault="006B1DDB">
            <w:pPr>
              <w:spacing w:before="40" w:after="40" w:line="240" w:lineRule="auto"/>
              <w:ind w:left="40" w:right="40"/>
              <w:jc w:val="right"/>
            </w:pPr>
            <w:r>
              <w:rPr>
                <w:rFonts w:ascii="Arial" w:eastAsia="Arial" w:hAnsi="Arial" w:cs="Arial"/>
                <w:color w:val="000000"/>
                <w:sz w:val="16"/>
                <w:szCs w:val="16"/>
              </w:rPr>
              <w:t>47 (9.04)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C004D5" w14:textId="77777777" w:rsidR="005E1561" w:rsidRDefault="006B1DDB">
            <w:pPr>
              <w:spacing w:before="40" w:after="40" w:line="240" w:lineRule="auto"/>
              <w:ind w:left="40" w:right="40"/>
              <w:jc w:val="right"/>
            </w:pPr>
            <w:r>
              <w:rPr>
                <w:rFonts w:ascii="Arial" w:eastAsia="Arial" w:hAnsi="Arial" w:cs="Arial"/>
                <w:color w:val="000000"/>
                <w:sz w:val="16"/>
                <w:szCs w:val="16"/>
              </w:rPr>
              <w:t>34 (6.54)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864E0C" w14:textId="77777777" w:rsidR="005E1561" w:rsidRDefault="006B1DDB">
            <w:pPr>
              <w:spacing w:before="40" w:after="40" w:line="240" w:lineRule="auto"/>
              <w:ind w:left="40" w:right="40"/>
              <w:jc w:val="right"/>
            </w:pPr>
            <w:r>
              <w:rPr>
                <w:rFonts w:ascii="Arial" w:eastAsia="Arial" w:hAnsi="Arial" w:cs="Arial"/>
                <w:color w:val="000000"/>
                <w:sz w:val="16"/>
                <w:szCs w:val="16"/>
              </w:rPr>
              <w:t>32 (6.15)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6D0722" w14:textId="77777777" w:rsidR="005E1561" w:rsidRDefault="006B1DDB">
            <w:pPr>
              <w:spacing w:before="40" w:after="40" w:line="240" w:lineRule="auto"/>
              <w:ind w:left="40" w:right="40"/>
              <w:jc w:val="right"/>
            </w:pPr>
            <w:r>
              <w:rPr>
                <w:rFonts w:ascii="Arial" w:eastAsia="Arial" w:hAnsi="Arial" w:cs="Arial"/>
                <w:color w:val="000000"/>
                <w:sz w:val="16"/>
                <w:szCs w:val="16"/>
              </w:rPr>
              <w:t>407 (78.27)</w:t>
            </w:r>
          </w:p>
        </w:tc>
      </w:tr>
      <w:tr w:rsidR="005E1561" w14:paraId="72DF5EF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1CD9BF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7E4BE34" w14:textId="77777777" w:rsidR="005E1561" w:rsidRDefault="006B1DDB">
            <w:pPr>
              <w:spacing w:before="40" w:after="40" w:line="240" w:lineRule="auto"/>
              <w:ind w:left="40" w:right="40"/>
            </w:pPr>
            <w:r>
              <w:rPr>
                <w:rFonts w:ascii="Arial" w:eastAsia="Arial" w:hAnsi="Arial" w:cs="Arial"/>
                <w:color w:val="000000"/>
                <w:sz w:val="16"/>
                <w:szCs w:val="16"/>
              </w:rPr>
              <w:t>Asian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618D3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1142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730C8F" w14:textId="77777777" w:rsidR="005E1561" w:rsidRDefault="006B1DDB">
            <w:pPr>
              <w:spacing w:before="40" w:after="40" w:line="240" w:lineRule="auto"/>
              <w:ind w:left="40" w:right="40"/>
              <w:jc w:val="right"/>
            </w:pPr>
            <w:r>
              <w:rPr>
                <w:rFonts w:ascii="Arial" w:eastAsia="Arial" w:hAnsi="Arial" w:cs="Arial"/>
                <w:color w:val="000000"/>
                <w:sz w:val="16"/>
                <w:szCs w:val="16"/>
              </w:rPr>
              <w:t>79 (6.92)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B5AFC7" w14:textId="77777777" w:rsidR="005E1561" w:rsidRDefault="006B1DDB">
            <w:pPr>
              <w:spacing w:before="40" w:after="40" w:line="240" w:lineRule="auto"/>
              <w:ind w:left="40" w:right="40"/>
              <w:jc w:val="right"/>
            </w:pPr>
            <w:r>
              <w:rPr>
                <w:rFonts w:ascii="Arial" w:eastAsia="Arial" w:hAnsi="Arial" w:cs="Arial"/>
                <w:color w:val="000000"/>
                <w:sz w:val="16"/>
                <w:szCs w:val="16"/>
              </w:rPr>
              <w:t>54 (4.73)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25395D" w14:textId="77777777" w:rsidR="005E1561" w:rsidRDefault="006B1DDB">
            <w:pPr>
              <w:spacing w:before="40" w:after="40" w:line="240" w:lineRule="auto"/>
              <w:ind w:left="40" w:right="40"/>
              <w:jc w:val="right"/>
            </w:pPr>
            <w:r>
              <w:rPr>
                <w:rFonts w:ascii="Arial" w:eastAsia="Arial" w:hAnsi="Arial" w:cs="Arial"/>
                <w:color w:val="000000"/>
                <w:sz w:val="16"/>
                <w:szCs w:val="16"/>
              </w:rPr>
              <w:t>65 (5.69)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1676FB" w14:textId="77777777" w:rsidR="005E1561" w:rsidRDefault="006B1DDB">
            <w:pPr>
              <w:spacing w:before="40" w:after="40" w:line="240" w:lineRule="auto"/>
              <w:ind w:left="40" w:right="40"/>
              <w:jc w:val="right"/>
            </w:pPr>
            <w:r>
              <w:rPr>
                <w:rFonts w:ascii="Arial" w:eastAsia="Arial" w:hAnsi="Arial" w:cs="Arial"/>
                <w:color w:val="000000"/>
                <w:sz w:val="16"/>
                <w:szCs w:val="16"/>
              </w:rPr>
              <w:t>944 (82.66)</w:t>
            </w:r>
          </w:p>
        </w:tc>
      </w:tr>
      <w:tr w:rsidR="005E1561" w14:paraId="5110B35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E4BE7A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102C01E" w14:textId="77777777" w:rsidR="005E1561" w:rsidRDefault="006B1DDB">
            <w:pPr>
              <w:spacing w:before="40" w:after="40" w:line="240" w:lineRule="auto"/>
              <w:ind w:left="40" w:right="40"/>
            </w:pPr>
            <w:r>
              <w:rPr>
                <w:rFonts w:ascii="Arial" w:eastAsia="Arial" w:hAnsi="Arial" w:cs="Arial"/>
                <w:color w:val="000000"/>
                <w:sz w:val="16"/>
                <w:szCs w:val="16"/>
              </w:rPr>
              <w:t>Chinese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911FA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77506F" w14:textId="77777777" w:rsidR="005E1561" w:rsidRDefault="006B1DDB">
            <w:pPr>
              <w:spacing w:before="40" w:after="40" w:line="240" w:lineRule="auto"/>
              <w:ind w:left="40" w:right="40"/>
              <w:jc w:val="right"/>
            </w:pPr>
            <w:r>
              <w:rPr>
                <w:rFonts w:ascii="Arial" w:eastAsia="Arial" w:hAnsi="Arial" w:cs="Arial"/>
                <w:color w:val="000000"/>
                <w:sz w:val="16"/>
                <w:szCs w:val="16"/>
              </w:rPr>
              <w:t>8 (8.25)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559036" w14:textId="77777777" w:rsidR="005E1561" w:rsidRDefault="006B1DDB">
            <w:pPr>
              <w:spacing w:before="40" w:after="40" w:line="240" w:lineRule="auto"/>
              <w:ind w:left="40" w:right="40"/>
              <w:jc w:val="right"/>
            </w:pPr>
            <w:r>
              <w:rPr>
                <w:rFonts w:ascii="Arial" w:eastAsia="Arial" w:hAnsi="Arial" w:cs="Arial"/>
                <w:color w:val="000000"/>
                <w:sz w:val="16"/>
                <w:szCs w:val="16"/>
              </w:rPr>
              <w:t>3 (3.09)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8A31F2" w14:textId="77777777" w:rsidR="005E1561" w:rsidRDefault="006B1DDB">
            <w:pPr>
              <w:spacing w:before="40" w:after="40" w:line="240" w:lineRule="auto"/>
              <w:ind w:left="40" w:right="40"/>
              <w:jc w:val="right"/>
            </w:pPr>
            <w:r>
              <w:rPr>
                <w:rFonts w:ascii="Arial" w:eastAsia="Arial" w:hAnsi="Arial" w:cs="Arial"/>
                <w:color w:val="000000"/>
                <w:sz w:val="16"/>
                <w:szCs w:val="16"/>
              </w:rPr>
              <w:t>6 (6.19)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AAF1F1" w14:textId="77777777" w:rsidR="005E1561" w:rsidRDefault="006B1DDB">
            <w:pPr>
              <w:spacing w:before="40" w:after="40" w:line="240" w:lineRule="auto"/>
              <w:ind w:left="40" w:right="40"/>
              <w:jc w:val="right"/>
            </w:pPr>
            <w:r>
              <w:rPr>
                <w:rFonts w:ascii="Arial" w:eastAsia="Arial" w:hAnsi="Arial" w:cs="Arial"/>
                <w:color w:val="000000"/>
                <w:sz w:val="16"/>
                <w:szCs w:val="16"/>
              </w:rPr>
              <w:t>80 (82.47)</w:t>
            </w:r>
          </w:p>
        </w:tc>
      </w:tr>
      <w:tr w:rsidR="005E1561" w14:paraId="442D6BE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8BE111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EA16C93" w14:textId="77777777" w:rsidR="005E1561" w:rsidRDefault="006B1DDB">
            <w:pPr>
              <w:spacing w:before="40" w:after="40" w:line="240" w:lineRule="auto"/>
              <w:ind w:left="40" w:right="40"/>
            </w:pPr>
            <w:r>
              <w:rPr>
                <w:rFonts w:ascii="Arial" w:eastAsia="Arial" w:hAnsi="Arial" w:cs="Arial"/>
                <w:color w:val="000000"/>
                <w:sz w:val="16"/>
                <w:szCs w:val="16"/>
              </w:rPr>
              <w:t>Other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CF347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402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1CBD2E" w14:textId="77777777" w:rsidR="005E1561" w:rsidRDefault="006B1DDB">
            <w:pPr>
              <w:spacing w:before="40" w:after="40" w:line="240" w:lineRule="auto"/>
              <w:ind w:left="40" w:right="40"/>
              <w:jc w:val="right"/>
            </w:pPr>
            <w:r>
              <w:rPr>
                <w:rFonts w:ascii="Arial" w:eastAsia="Arial" w:hAnsi="Arial" w:cs="Arial"/>
                <w:color w:val="000000"/>
                <w:sz w:val="16"/>
                <w:szCs w:val="16"/>
              </w:rPr>
              <w:t>30 (7.46)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926288" w14:textId="77777777" w:rsidR="005E1561" w:rsidRDefault="006B1DDB">
            <w:pPr>
              <w:spacing w:before="40" w:after="40" w:line="240" w:lineRule="auto"/>
              <w:ind w:left="40" w:right="40"/>
              <w:jc w:val="right"/>
            </w:pPr>
            <w:r>
              <w:rPr>
                <w:rFonts w:ascii="Arial" w:eastAsia="Arial" w:hAnsi="Arial" w:cs="Arial"/>
                <w:color w:val="000000"/>
                <w:sz w:val="16"/>
                <w:szCs w:val="16"/>
              </w:rPr>
              <w:t>25 (6.22)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DAC68F" w14:textId="77777777" w:rsidR="005E1561" w:rsidRDefault="006B1DDB">
            <w:pPr>
              <w:spacing w:before="40" w:after="40" w:line="240" w:lineRule="auto"/>
              <w:ind w:left="40" w:right="40"/>
              <w:jc w:val="right"/>
            </w:pPr>
            <w:r>
              <w:rPr>
                <w:rFonts w:ascii="Arial" w:eastAsia="Arial" w:hAnsi="Arial" w:cs="Arial"/>
                <w:color w:val="000000"/>
                <w:sz w:val="16"/>
                <w:szCs w:val="16"/>
              </w:rPr>
              <w:t>22 (5.47)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003CE9" w14:textId="77777777" w:rsidR="005E1561" w:rsidRDefault="006B1DDB">
            <w:pPr>
              <w:spacing w:before="40" w:after="40" w:line="240" w:lineRule="auto"/>
              <w:ind w:left="40" w:right="40"/>
              <w:jc w:val="right"/>
            </w:pPr>
            <w:r>
              <w:rPr>
                <w:rFonts w:ascii="Arial" w:eastAsia="Arial" w:hAnsi="Arial" w:cs="Arial"/>
                <w:color w:val="000000"/>
                <w:sz w:val="16"/>
                <w:szCs w:val="16"/>
              </w:rPr>
              <w:t>325 (80.85)</w:t>
            </w:r>
          </w:p>
        </w:tc>
      </w:tr>
      <w:tr w:rsidR="005E1561" w14:paraId="0EA1351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D91F5D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390AF98" w14:textId="77777777" w:rsidR="005E1561" w:rsidRDefault="006B1DDB">
            <w:pPr>
              <w:spacing w:before="40" w:after="40" w:line="240" w:lineRule="auto"/>
              <w:ind w:left="40" w:right="40"/>
            </w:pPr>
            <w:r>
              <w:rPr>
                <w:rFonts w:ascii="Arial" w:eastAsia="Arial" w:hAnsi="Arial" w:cs="Arial"/>
                <w:color w:val="000000"/>
                <w:sz w:val="16"/>
                <w:szCs w:val="16"/>
              </w:rPr>
              <w:t>Mixed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AD0B1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8E9BDC" w14:textId="77777777" w:rsidR="005E1561" w:rsidRDefault="006B1DDB">
            <w:pPr>
              <w:spacing w:before="40" w:after="40" w:line="240" w:lineRule="auto"/>
              <w:ind w:left="40" w:right="40"/>
              <w:jc w:val="right"/>
            </w:pPr>
            <w:r>
              <w:rPr>
                <w:rFonts w:ascii="Arial" w:eastAsia="Arial" w:hAnsi="Arial" w:cs="Arial"/>
                <w:color w:val="000000"/>
                <w:sz w:val="16"/>
                <w:szCs w:val="16"/>
              </w:rPr>
              <w:t>15 (9.55)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FE3D76" w14:textId="77777777" w:rsidR="005E1561" w:rsidRDefault="006B1DDB">
            <w:pPr>
              <w:spacing w:before="40" w:after="40" w:line="240" w:lineRule="auto"/>
              <w:ind w:left="40" w:right="40"/>
              <w:jc w:val="right"/>
            </w:pPr>
            <w:r>
              <w:rPr>
                <w:rFonts w:ascii="Arial" w:eastAsia="Arial" w:hAnsi="Arial" w:cs="Arial"/>
                <w:color w:val="000000"/>
                <w:sz w:val="16"/>
                <w:szCs w:val="16"/>
              </w:rPr>
              <w:t>10 (6.37)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8898FC" w14:textId="77777777" w:rsidR="005E1561" w:rsidRDefault="006B1DDB">
            <w:pPr>
              <w:spacing w:before="40" w:after="40" w:line="240" w:lineRule="auto"/>
              <w:ind w:left="40" w:right="40"/>
              <w:jc w:val="right"/>
            </w:pPr>
            <w:r>
              <w:rPr>
                <w:rFonts w:ascii="Arial" w:eastAsia="Arial" w:hAnsi="Arial" w:cs="Arial"/>
                <w:color w:val="000000"/>
                <w:sz w:val="16"/>
                <w:szCs w:val="16"/>
              </w:rPr>
              <w:t>13 (8.28)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61A91B" w14:textId="77777777" w:rsidR="005E1561" w:rsidRDefault="006B1DDB">
            <w:pPr>
              <w:spacing w:before="40" w:after="40" w:line="240" w:lineRule="auto"/>
              <w:ind w:left="40" w:right="40"/>
              <w:jc w:val="right"/>
            </w:pPr>
            <w:r>
              <w:rPr>
                <w:rFonts w:ascii="Arial" w:eastAsia="Arial" w:hAnsi="Arial" w:cs="Arial"/>
                <w:color w:val="000000"/>
                <w:sz w:val="16"/>
                <w:szCs w:val="16"/>
              </w:rPr>
              <w:t>119 (75.80)</w:t>
            </w:r>
          </w:p>
        </w:tc>
      </w:tr>
      <w:tr w:rsidR="005E1561" w14:paraId="5DAA410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97DB93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73796B3"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9D267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1537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D8BFF4" w14:textId="77777777" w:rsidR="005E1561" w:rsidRDefault="006B1DDB">
            <w:pPr>
              <w:spacing w:before="40" w:after="40" w:line="240" w:lineRule="auto"/>
              <w:ind w:left="40" w:right="40"/>
              <w:jc w:val="right"/>
            </w:pPr>
            <w:r>
              <w:rPr>
                <w:rFonts w:ascii="Arial" w:eastAsia="Arial" w:hAnsi="Arial" w:cs="Arial"/>
                <w:color w:val="000000"/>
                <w:sz w:val="16"/>
                <w:szCs w:val="16"/>
              </w:rPr>
              <w:t>371 (24.14)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48B3A1" w14:textId="77777777" w:rsidR="005E1561" w:rsidRDefault="006B1DDB">
            <w:pPr>
              <w:spacing w:before="40" w:after="40" w:line="240" w:lineRule="auto"/>
              <w:ind w:left="40" w:right="40"/>
              <w:jc w:val="right"/>
            </w:pPr>
            <w:r>
              <w:rPr>
                <w:rFonts w:ascii="Arial" w:eastAsia="Arial" w:hAnsi="Arial" w:cs="Arial"/>
                <w:color w:val="000000"/>
                <w:sz w:val="16"/>
                <w:szCs w:val="16"/>
              </w:rPr>
              <w:t>145 (9.43)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2005F9" w14:textId="77777777" w:rsidR="005E1561" w:rsidRDefault="006B1DDB">
            <w:pPr>
              <w:spacing w:before="40" w:after="40" w:line="240" w:lineRule="auto"/>
              <w:ind w:left="40" w:right="40"/>
              <w:jc w:val="right"/>
            </w:pPr>
            <w:r>
              <w:rPr>
                <w:rFonts w:ascii="Arial" w:eastAsia="Arial" w:hAnsi="Arial" w:cs="Arial"/>
                <w:color w:val="000000"/>
                <w:sz w:val="16"/>
                <w:szCs w:val="16"/>
              </w:rPr>
              <w:t>111 (7.22)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91FD2B" w14:textId="77777777" w:rsidR="005E1561" w:rsidRDefault="006B1DDB">
            <w:pPr>
              <w:spacing w:before="40" w:after="40" w:line="240" w:lineRule="auto"/>
              <w:ind w:left="40" w:right="40"/>
              <w:jc w:val="right"/>
            </w:pPr>
            <w:r>
              <w:rPr>
                <w:rFonts w:ascii="Arial" w:eastAsia="Arial" w:hAnsi="Arial" w:cs="Arial"/>
                <w:color w:val="000000"/>
                <w:sz w:val="16"/>
                <w:szCs w:val="16"/>
              </w:rPr>
              <w:t>910 (59.21)</w:t>
            </w:r>
          </w:p>
        </w:tc>
      </w:tr>
      <w:tr w:rsidR="005E1561" w14:paraId="765620A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78E4ECF" w14:textId="77777777" w:rsidR="005E1561" w:rsidRDefault="006B1DDB">
            <w:pPr>
              <w:spacing w:before="40" w:after="40" w:line="240" w:lineRule="auto"/>
              <w:ind w:left="40" w:right="40"/>
            </w:pPr>
            <w:r>
              <w:rPr>
                <w:rFonts w:ascii="Arial" w:eastAsia="Arial" w:hAnsi="Arial" w:cs="Arial"/>
                <w:b/>
                <w:color w:val="000000"/>
                <w:sz w:val="16"/>
                <w:szCs w:val="16"/>
              </w:rPr>
              <w:t>Charlson comorbidity index</w:t>
            </w:r>
          </w:p>
        </w:tc>
        <w:tc>
          <w:tcPr>
            <w:tcW w:w="0" w:type="auto"/>
            <w:tcBorders>
              <w:right w:val="single" w:sz="8" w:space="0" w:color="000000"/>
            </w:tcBorders>
            <w:shd w:val="clear" w:color="auto" w:fill="FFFFFF"/>
            <w:tcMar>
              <w:top w:w="0" w:type="dxa"/>
              <w:left w:w="0" w:type="dxa"/>
              <w:bottom w:w="0" w:type="dxa"/>
              <w:right w:w="0" w:type="dxa"/>
            </w:tcMar>
            <w:vAlign w:val="center"/>
          </w:tcPr>
          <w:p w14:paraId="59725927" w14:textId="77777777" w:rsidR="005E1561" w:rsidRDefault="006B1DDB">
            <w:pPr>
              <w:spacing w:before="40" w:after="40" w:line="240" w:lineRule="auto"/>
              <w:ind w:left="40" w:right="40"/>
            </w:pPr>
            <w:r>
              <w:rPr>
                <w:rFonts w:ascii="Arial" w:eastAsia="Arial" w:hAnsi="Arial" w:cs="Arial"/>
                <w:color w:val="000000"/>
                <w:sz w:val="16"/>
                <w:szCs w:val="16"/>
              </w:rPr>
              <w:t>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D313F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28207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B1F306" w14:textId="77777777" w:rsidR="005E1561" w:rsidRDefault="006B1DDB">
            <w:pPr>
              <w:spacing w:before="40" w:after="40" w:line="240" w:lineRule="auto"/>
              <w:ind w:left="40" w:right="40"/>
              <w:jc w:val="right"/>
            </w:pPr>
            <w:r>
              <w:rPr>
                <w:rFonts w:ascii="Arial" w:eastAsia="Arial" w:hAnsi="Arial" w:cs="Arial"/>
                <w:color w:val="000000"/>
                <w:sz w:val="16"/>
                <w:szCs w:val="16"/>
              </w:rPr>
              <w:t>3355 (11.89)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C51688" w14:textId="77777777" w:rsidR="005E1561" w:rsidRDefault="006B1DDB">
            <w:pPr>
              <w:spacing w:before="40" w:after="40" w:line="240" w:lineRule="auto"/>
              <w:ind w:left="40" w:right="40"/>
              <w:jc w:val="right"/>
            </w:pPr>
            <w:r>
              <w:rPr>
                <w:rFonts w:ascii="Arial" w:eastAsia="Arial" w:hAnsi="Arial" w:cs="Arial"/>
                <w:color w:val="000000"/>
                <w:sz w:val="16"/>
                <w:szCs w:val="16"/>
              </w:rPr>
              <w:t>2123 (7.53)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FE21B8" w14:textId="77777777" w:rsidR="005E1561" w:rsidRDefault="006B1DDB">
            <w:pPr>
              <w:spacing w:before="40" w:after="40" w:line="240" w:lineRule="auto"/>
              <w:ind w:left="40" w:right="40"/>
              <w:jc w:val="right"/>
            </w:pPr>
            <w:r>
              <w:rPr>
                <w:rFonts w:ascii="Arial" w:eastAsia="Arial" w:hAnsi="Arial" w:cs="Arial"/>
                <w:color w:val="000000"/>
                <w:sz w:val="16"/>
                <w:szCs w:val="16"/>
              </w:rPr>
              <w:t>2255 (7.99)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60602A" w14:textId="77777777" w:rsidR="005E1561" w:rsidRDefault="006B1DDB">
            <w:pPr>
              <w:spacing w:before="40" w:after="40" w:line="240" w:lineRule="auto"/>
              <w:ind w:left="40" w:right="40"/>
              <w:jc w:val="right"/>
            </w:pPr>
            <w:r>
              <w:rPr>
                <w:rFonts w:ascii="Arial" w:eastAsia="Arial" w:hAnsi="Arial" w:cs="Arial"/>
                <w:color w:val="000000"/>
                <w:sz w:val="16"/>
                <w:szCs w:val="16"/>
              </w:rPr>
              <w:t>20474 (72.58)</w:t>
            </w:r>
          </w:p>
        </w:tc>
      </w:tr>
      <w:tr w:rsidR="005E1561" w14:paraId="06D0D3F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130323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1041A37"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6E717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2704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03D8FE" w14:textId="77777777" w:rsidR="005E1561" w:rsidRDefault="006B1DDB">
            <w:pPr>
              <w:spacing w:before="40" w:after="40" w:line="240" w:lineRule="auto"/>
              <w:ind w:left="40" w:right="40"/>
              <w:jc w:val="right"/>
            </w:pPr>
            <w:r>
              <w:rPr>
                <w:rFonts w:ascii="Arial" w:eastAsia="Arial" w:hAnsi="Arial" w:cs="Arial"/>
                <w:color w:val="000000"/>
                <w:sz w:val="16"/>
                <w:szCs w:val="16"/>
              </w:rPr>
              <w:t>512 (18.93)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A85E4C" w14:textId="77777777" w:rsidR="005E1561" w:rsidRDefault="006B1DDB">
            <w:pPr>
              <w:spacing w:before="40" w:after="40" w:line="240" w:lineRule="auto"/>
              <w:ind w:left="40" w:right="40"/>
              <w:jc w:val="right"/>
            </w:pPr>
            <w:r>
              <w:rPr>
                <w:rFonts w:ascii="Arial" w:eastAsia="Arial" w:hAnsi="Arial" w:cs="Arial"/>
                <w:color w:val="000000"/>
                <w:sz w:val="16"/>
                <w:szCs w:val="16"/>
              </w:rPr>
              <w:t>329 (12.17)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362ACD" w14:textId="77777777" w:rsidR="005E1561" w:rsidRDefault="006B1DDB">
            <w:pPr>
              <w:spacing w:before="40" w:after="40" w:line="240" w:lineRule="auto"/>
              <w:ind w:left="40" w:right="40"/>
              <w:jc w:val="right"/>
            </w:pPr>
            <w:r>
              <w:rPr>
                <w:rFonts w:ascii="Arial" w:eastAsia="Arial" w:hAnsi="Arial" w:cs="Arial"/>
                <w:color w:val="000000"/>
                <w:sz w:val="16"/>
                <w:szCs w:val="16"/>
              </w:rPr>
              <w:t>241 (8.91)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14E638" w14:textId="77777777" w:rsidR="005E1561" w:rsidRDefault="006B1DDB">
            <w:pPr>
              <w:spacing w:before="40" w:after="40" w:line="240" w:lineRule="auto"/>
              <w:ind w:left="40" w:right="40"/>
              <w:jc w:val="right"/>
            </w:pPr>
            <w:r>
              <w:rPr>
                <w:rFonts w:ascii="Arial" w:eastAsia="Arial" w:hAnsi="Arial" w:cs="Arial"/>
                <w:color w:val="000000"/>
                <w:sz w:val="16"/>
                <w:szCs w:val="16"/>
              </w:rPr>
              <w:t>1622 (59.99)</w:t>
            </w:r>
          </w:p>
        </w:tc>
      </w:tr>
      <w:tr w:rsidR="005E1561" w14:paraId="7A03812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460EB4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52F9567"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83859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1355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A96871" w14:textId="77777777" w:rsidR="005E1561" w:rsidRDefault="006B1DDB">
            <w:pPr>
              <w:spacing w:before="40" w:after="40" w:line="240" w:lineRule="auto"/>
              <w:ind w:left="40" w:right="40"/>
              <w:jc w:val="right"/>
            </w:pPr>
            <w:r>
              <w:rPr>
                <w:rFonts w:ascii="Arial" w:eastAsia="Arial" w:hAnsi="Arial" w:cs="Arial"/>
                <w:color w:val="000000"/>
                <w:sz w:val="16"/>
                <w:szCs w:val="16"/>
              </w:rPr>
              <w:t>289 (21.33)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18AEDD" w14:textId="77777777" w:rsidR="005E1561" w:rsidRDefault="006B1DDB">
            <w:pPr>
              <w:spacing w:before="40" w:after="40" w:line="240" w:lineRule="auto"/>
              <w:ind w:left="40" w:right="40"/>
              <w:jc w:val="right"/>
            </w:pPr>
            <w:r>
              <w:rPr>
                <w:rFonts w:ascii="Arial" w:eastAsia="Arial" w:hAnsi="Arial" w:cs="Arial"/>
                <w:color w:val="000000"/>
                <w:sz w:val="16"/>
                <w:szCs w:val="16"/>
              </w:rPr>
              <w:t>190 (14.02)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F918C6" w14:textId="77777777" w:rsidR="005E1561" w:rsidRDefault="006B1DDB">
            <w:pPr>
              <w:spacing w:before="40" w:after="40" w:line="240" w:lineRule="auto"/>
              <w:ind w:left="40" w:right="40"/>
              <w:jc w:val="right"/>
            </w:pPr>
            <w:r>
              <w:rPr>
                <w:rFonts w:ascii="Arial" w:eastAsia="Arial" w:hAnsi="Arial" w:cs="Arial"/>
                <w:color w:val="000000"/>
                <w:sz w:val="16"/>
                <w:szCs w:val="16"/>
              </w:rPr>
              <w:t>147 (10.85)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381827" w14:textId="77777777" w:rsidR="005E1561" w:rsidRDefault="006B1DDB">
            <w:pPr>
              <w:spacing w:before="40" w:after="40" w:line="240" w:lineRule="auto"/>
              <w:ind w:left="40" w:right="40"/>
              <w:jc w:val="right"/>
            </w:pPr>
            <w:r>
              <w:rPr>
                <w:rFonts w:ascii="Arial" w:eastAsia="Arial" w:hAnsi="Arial" w:cs="Arial"/>
                <w:color w:val="000000"/>
                <w:sz w:val="16"/>
                <w:szCs w:val="16"/>
              </w:rPr>
              <w:t>729 (53.80)</w:t>
            </w:r>
          </w:p>
        </w:tc>
      </w:tr>
      <w:tr w:rsidR="005E1561" w14:paraId="3E36EC2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37ED86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44212BB" w14:textId="77777777" w:rsidR="005E1561" w:rsidRDefault="006B1DDB">
            <w:pPr>
              <w:spacing w:before="40" w:after="40" w:line="240" w:lineRule="auto"/>
              <w:ind w:left="40" w:right="40"/>
            </w:pPr>
            <w:r>
              <w:rPr>
                <w:rFonts w:ascii="Arial" w:eastAsia="Arial" w:hAnsi="Arial" w:cs="Arial"/>
                <w:color w:val="000000"/>
                <w:sz w:val="16"/>
                <w:szCs w:val="16"/>
              </w:rPr>
              <w:t>&gt;2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D58C3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948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71E71C" w14:textId="77777777" w:rsidR="005E1561" w:rsidRDefault="006B1DDB">
            <w:pPr>
              <w:spacing w:before="40" w:after="40" w:line="240" w:lineRule="auto"/>
              <w:ind w:left="40" w:right="40"/>
              <w:jc w:val="right"/>
            </w:pPr>
            <w:r>
              <w:rPr>
                <w:rFonts w:ascii="Arial" w:eastAsia="Arial" w:hAnsi="Arial" w:cs="Arial"/>
                <w:color w:val="000000"/>
                <w:sz w:val="16"/>
                <w:szCs w:val="16"/>
              </w:rPr>
              <w:t>331 (34.92)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BC0D0A" w14:textId="77777777" w:rsidR="005E1561" w:rsidRDefault="006B1DDB">
            <w:pPr>
              <w:spacing w:before="40" w:after="40" w:line="240" w:lineRule="auto"/>
              <w:ind w:left="40" w:right="40"/>
              <w:jc w:val="right"/>
            </w:pPr>
            <w:r>
              <w:rPr>
                <w:rFonts w:ascii="Arial" w:eastAsia="Arial" w:hAnsi="Arial" w:cs="Arial"/>
                <w:color w:val="000000"/>
                <w:sz w:val="16"/>
                <w:szCs w:val="16"/>
              </w:rPr>
              <w:t>152 (16.03)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4D19D1" w14:textId="77777777" w:rsidR="005E1561" w:rsidRDefault="006B1DDB">
            <w:pPr>
              <w:spacing w:before="40" w:after="40" w:line="240" w:lineRule="auto"/>
              <w:ind w:left="40" w:right="40"/>
              <w:jc w:val="right"/>
            </w:pPr>
            <w:r>
              <w:rPr>
                <w:rFonts w:ascii="Arial" w:eastAsia="Arial" w:hAnsi="Arial" w:cs="Arial"/>
                <w:color w:val="000000"/>
                <w:sz w:val="16"/>
                <w:szCs w:val="16"/>
              </w:rPr>
              <w:t>98 (10.34)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E430F5" w14:textId="77777777" w:rsidR="005E1561" w:rsidRDefault="006B1DDB">
            <w:pPr>
              <w:spacing w:before="40" w:after="40" w:line="240" w:lineRule="auto"/>
              <w:ind w:left="40" w:right="40"/>
              <w:jc w:val="right"/>
            </w:pPr>
            <w:r>
              <w:rPr>
                <w:rFonts w:ascii="Arial" w:eastAsia="Arial" w:hAnsi="Arial" w:cs="Arial"/>
                <w:color w:val="000000"/>
                <w:sz w:val="16"/>
                <w:szCs w:val="16"/>
              </w:rPr>
              <w:t>367 (38.71)</w:t>
            </w:r>
          </w:p>
        </w:tc>
      </w:tr>
      <w:tr w:rsidR="005E1561" w14:paraId="2648CC1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C0ED3D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FE184A5" w14:textId="77777777" w:rsidR="005E1561" w:rsidRDefault="006B1DDB">
            <w:pPr>
              <w:spacing w:before="40" w:after="40" w:line="240" w:lineRule="auto"/>
              <w:ind w:left="40" w:right="40"/>
            </w:pPr>
            <w:r>
              <w:rPr>
                <w:rFonts w:ascii="Arial" w:eastAsia="Arial" w:hAnsi="Arial" w:cs="Arial"/>
                <w:color w:val="000000"/>
                <w:sz w:val="16"/>
                <w:szCs w:val="16"/>
              </w:rPr>
              <w:t>Not recorded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AA87D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228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2AB533" w14:textId="77777777" w:rsidR="005E1561" w:rsidRDefault="006B1DDB">
            <w:pPr>
              <w:spacing w:before="40" w:after="40" w:line="240" w:lineRule="auto"/>
              <w:ind w:left="40" w:right="40"/>
              <w:jc w:val="right"/>
            </w:pPr>
            <w:r>
              <w:rPr>
                <w:rFonts w:ascii="Arial" w:eastAsia="Arial" w:hAnsi="Arial" w:cs="Arial"/>
                <w:color w:val="000000"/>
                <w:sz w:val="16"/>
                <w:szCs w:val="16"/>
              </w:rPr>
              <w:t>61 (26.75)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763ACC" w14:textId="77777777" w:rsidR="005E1561" w:rsidRDefault="006B1DDB">
            <w:pPr>
              <w:spacing w:before="40" w:after="40" w:line="240" w:lineRule="auto"/>
              <w:ind w:left="40" w:right="40"/>
              <w:jc w:val="right"/>
            </w:pPr>
            <w:r>
              <w:rPr>
                <w:rFonts w:ascii="Arial" w:eastAsia="Arial" w:hAnsi="Arial" w:cs="Arial"/>
                <w:color w:val="000000"/>
                <w:sz w:val="16"/>
                <w:szCs w:val="16"/>
              </w:rPr>
              <w:t>21 (9.21)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BA72B5" w14:textId="77777777" w:rsidR="005E1561" w:rsidRDefault="006B1DDB">
            <w:pPr>
              <w:spacing w:before="40" w:after="40" w:line="240" w:lineRule="auto"/>
              <w:ind w:left="40" w:right="40"/>
              <w:jc w:val="right"/>
            </w:pPr>
            <w:r>
              <w:rPr>
                <w:rFonts w:ascii="Arial" w:eastAsia="Arial" w:hAnsi="Arial" w:cs="Arial"/>
                <w:color w:val="000000"/>
                <w:sz w:val="16"/>
                <w:szCs w:val="16"/>
              </w:rPr>
              <w:t>15 (6.58)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CF785A" w14:textId="77777777" w:rsidR="005E1561" w:rsidRDefault="006B1DDB">
            <w:pPr>
              <w:spacing w:before="40" w:after="40" w:line="240" w:lineRule="auto"/>
              <w:ind w:left="40" w:right="40"/>
              <w:jc w:val="right"/>
            </w:pPr>
            <w:r>
              <w:rPr>
                <w:rFonts w:ascii="Arial" w:eastAsia="Arial" w:hAnsi="Arial" w:cs="Arial"/>
                <w:color w:val="000000"/>
                <w:sz w:val="16"/>
                <w:szCs w:val="16"/>
              </w:rPr>
              <w:t>131 (57.46)</w:t>
            </w:r>
          </w:p>
        </w:tc>
      </w:tr>
      <w:tr w:rsidR="005E1561" w14:paraId="48E0759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1C98AEE" w14:textId="77777777" w:rsidR="005E1561" w:rsidRDefault="006B1DDB">
            <w:pPr>
              <w:spacing w:before="40" w:after="40" w:line="240" w:lineRule="auto"/>
              <w:ind w:left="40" w:right="40"/>
            </w:pPr>
            <w:r>
              <w:rPr>
                <w:rFonts w:ascii="Arial" w:eastAsia="Arial" w:hAnsi="Arial" w:cs="Arial"/>
                <w:b/>
                <w:color w:val="000000"/>
                <w:sz w:val="16"/>
                <w:szCs w:val="16"/>
              </w:rPr>
              <w:t>Performance status at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3BE3B5BC" w14:textId="77777777" w:rsidR="005E1561" w:rsidRDefault="006B1DDB">
            <w:pPr>
              <w:spacing w:before="40" w:after="40" w:line="240" w:lineRule="auto"/>
              <w:ind w:left="40" w:right="40"/>
            </w:pPr>
            <w:r>
              <w:rPr>
                <w:rFonts w:ascii="Arial" w:eastAsia="Arial" w:hAnsi="Arial" w:cs="Arial"/>
                <w:color w:val="000000"/>
                <w:sz w:val="16"/>
                <w:szCs w:val="16"/>
              </w:rPr>
              <w:t>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BFCF0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5620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752DCF" w14:textId="77777777" w:rsidR="005E1561" w:rsidRDefault="006B1DDB">
            <w:pPr>
              <w:spacing w:before="40" w:after="40" w:line="240" w:lineRule="auto"/>
              <w:ind w:left="40" w:right="40"/>
              <w:jc w:val="right"/>
            </w:pPr>
            <w:r>
              <w:rPr>
                <w:rFonts w:ascii="Arial" w:eastAsia="Arial" w:hAnsi="Arial" w:cs="Arial"/>
                <w:color w:val="000000"/>
                <w:sz w:val="16"/>
                <w:szCs w:val="16"/>
              </w:rPr>
              <w:t>132 (2.35)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6B2CE0" w14:textId="77777777" w:rsidR="005E1561" w:rsidRDefault="006B1DDB">
            <w:pPr>
              <w:spacing w:before="40" w:after="40" w:line="240" w:lineRule="auto"/>
              <w:ind w:left="40" w:right="40"/>
              <w:jc w:val="right"/>
            </w:pPr>
            <w:r>
              <w:rPr>
                <w:rFonts w:ascii="Arial" w:eastAsia="Arial" w:hAnsi="Arial" w:cs="Arial"/>
                <w:color w:val="000000"/>
                <w:sz w:val="16"/>
                <w:szCs w:val="16"/>
              </w:rPr>
              <w:t>193 (3.43)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A55C94" w14:textId="77777777" w:rsidR="005E1561" w:rsidRDefault="006B1DDB">
            <w:pPr>
              <w:spacing w:before="40" w:after="40" w:line="240" w:lineRule="auto"/>
              <w:ind w:left="40" w:right="40"/>
              <w:jc w:val="right"/>
            </w:pPr>
            <w:r>
              <w:rPr>
                <w:rFonts w:ascii="Arial" w:eastAsia="Arial" w:hAnsi="Arial" w:cs="Arial"/>
                <w:color w:val="000000"/>
                <w:sz w:val="16"/>
                <w:szCs w:val="16"/>
              </w:rPr>
              <w:t>315 (5.60)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DD4D04" w14:textId="77777777" w:rsidR="005E1561" w:rsidRDefault="006B1DDB">
            <w:pPr>
              <w:spacing w:before="40" w:after="40" w:line="240" w:lineRule="auto"/>
              <w:ind w:left="40" w:right="40"/>
              <w:jc w:val="right"/>
            </w:pPr>
            <w:r>
              <w:rPr>
                <w:rFonts w:ascii="Arial" w:eastAsia="Arial" w:hAnsi="Arial" w:cs="Arial"/>
                <w:color w:val="000000"/>
                <w:sz w:val="16"/>
                <w:szCs w:val="16"/>
              </w:rPr>
              <w:t>4980 (88.61)</w:t>
            </w:r>
          </w:p>
        </w:tc>
      </w:tr>
      <w:tr w:rsidR="005E1561" w14:paraId="29ECC6B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60BBAE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B0D3D33"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F1CA3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3920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E736AF" w14:textId="77777777" w:rsidR="005E1561" w:rsidRDefault="006B1DDB">
            <w:pPr>
              <w:spacing w:before="40" w:after="40" w:line="240" w:lineRule="auto"/>
              <w:ind w:left="40" w:right="40"/>
              <w:jc w:val="right"/>
            </w:pPr>
            <w:r>
              <w:rPr>
                <w:rFonts w:ascii="Arial" w:eastAsia="Arial" w:hAnsi="Arial" w:cs="Arial"/>
                <w:color w:val="000000"/>
                <w:sz w:val="16"/>
                <w:szCs w:val="16"/>
              </w:rPr>
              <w:t>164 (4.18)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29B2E9" w14:textId="77777777" w:rsidR="005E1561" w:rsidRDefault="006B1DDB">
            <w:pPr>
              <w:spacing w:before="40" w:after="40" w:line="240" w:lineRule="auto"/>
              <w:ind w:left="40" w:right="40"/>
              <w:jc w:val="right"/>
            </w:pPr>
            <w:r>
              <w:rPr>
                <w:rFonts w:ascii="Arial" w:eastAsia="Arial" w:hAnsi="Arial" w:cs="Arial"/>
                <w:color w:val="000000"/>
                <w:sz w:val="16"/>
                <w:szCs w:val="16"/>
              </w:rPr>
              <w:t>245 (6.25)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C17E98" w14:textId="77777777" w:rsidR="005E1561" w:rsidRDefault="006B1DDB">
            <w:pPr>
              <w:spacing w:before="40" w:after="40" w:line="240" w:lineRule="auto"/>
              <w:ind w:left="40" w:right="40"/>
              <w:jc w:val="right"/>
            </w:pPr>
            <w:r>
              <w:rPr>
                <w:rFonts w:ascii="Arial" w:eastAsia="Arial" w:hAnsi="Arial" w:cs="Arial"/>
                <w:color w:val="000000"/>
                <w:sz w:val="16"/>
                <w:szCs w:val="16"/>
              </w:rPr>
              <w:t>402 (10.26)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2260EB" w14:textId="77777777" w:rsidR="005E1561" w:rsidRDefault="006B1DDB">
            <w:pPr>
              <w:spacing w:before="40" w:after="40" w:line="240" w:lineRule="auto"/>
              <w:ind w:left="40" w:right="40"/>
              <w:jc w:val="right"/>
            </w:pPr>
            <w:r>
              <w:rPr>
                <w:rFonts w:ascii="Arial" w:eastAsia="Arial" w:hAnsi="Arial" w:cs="Arial"/>
                <w:color w:val="000000"/>
                <w:sz w:val="16"/>
                <w:szCs w:val="16"/>
              </w:rPr>
              <w:t>3109 (79.31)</w:t>
            </w:r>
          </w:p>
        </w:tc>
      </w:tr>
      <w:tr w:rsidR="005E1561" w14:paraId="3F066D3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B909F9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6484643"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BC7ED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1504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5AB361" w14:textId="77777777" w:rsidR="005E1561" w:rsidRDefault="006B1DDB">
            <w:pPr>
              <w:spacing w:before="40" w:after="40" w:line="240" w:lineRule="auto"/>
              <w:ind w:left="40" w:right="40"/>
              <w:jc w:val="right"/>
            </w:pPr>
            <w:r>
              <w:rPr>
                <w:rFonts w:ascii="Arial" w:eastAsia="Arial" w:hAnsi="Arial" w:cs="Arial"/>
                <w:color w:val="000000"/>
                <w:sz w:val="16"/>
                <w:szCs w:val="16"/>
              </w:rPr>
              <w:t>198 (13.16)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A06FB2" w14:textId="77777777" w:rsidR="005E1561" w:rsidRDefault="006B1DDB">
            <w:pPr>
              <w:spacing w:before="40" w:after="40" w:line="240" w:lineRule="auto"/>
              <w:ind w:left="40" w:right="40"/>
              <w:jc w:val="right"/>
            </w:pPr>
            <w:r>
              <w:rPr>
                <w:rFonts w:ascii="Arial" w:eastAsia="Arial" w:hAnsi="Arial" w:cs="Arial"/>
                <w:color w:val="000000"/>
                <w:sz w:val="16"/>
                <w:szCs w:val="16"/>
              </w:rPr>
              <w:t>231 (15.36)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E9E93C" w14:textId="77777777" w:rsidR="005E1561" w:rsidRDefault="006B1DDB">
            <w:pPr>
              <w:spacing w:before="40" w:after="40" w:line="240" w:lineRule="auto"/>
              <w:ind w:left="40" w:right="40"/>
              <w:jc w:val="right"/>
            </w:pPr>
            <w:r>
              <w:rPr>
                <w:rFonts w:ascii="Arial" w:eastAsia="Arial" w:hAnsi="Arial" w:cs="Arial"/>
                <w:color w:val="000000"/>
                <w:sz w:val="16"/>
                <w:szCs w:val="16"/>
              </w:rPr>
              <w:t>213 (14.16)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A5A060" w14:textId="77777777" w:rsidR="005E1561" w:rsidRDefault="006B1DDB">
            <w:pPr>
              <w:spacing w:before="40" w:after="40" w:line="240" w:lineRule="auto"/>
              <w:ind w:left="40" w:right="40"/>
              <w:jc w:val="right"/>
            </w:pPr>
            <w:r>
              <w:rPr>
                <w:rFonts w:ascii="Arial" w:eastAsia="Arial" w:hAnsi="Arial" w:cs="Arial"/>
                <w:color w:val="000000"/>
                <w:sz w:val="16"/>
                <w:szCs w:val="16"/>
              </w:rPr>
              <w:t>862 (57.31)</w:t>
            </w:r>
          </w:p>
        </w:tc>
      </w:tr>
      <w:tr w:rsidR="005E1561" w14:paraId="0DDF738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4980DC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8555361" w14:textId="77777777" w:rsidR="005E1561" w:rsidRDefault="006B1DDB">
            <w:pPr>
              <w:spacing w:before="40" w:after="40" w:line="240" w:lineRule="auto"/>
              <w:ind w:left="40" w:right="40"/>
            </w:pPr>
            <w:r>
              <w:rPr>
                <w:rFonts w:ascii="Arial" w:eastAsia="Arial" w:hAnsi="Arial" w:cs="Arial"/>
                <w:color w:val="000000"/>
                <w:sz w:val="16"/>
                <w:szCs w:val="16"/>
              </w:rPr>
              <w:t>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6C59D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937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BEC638" w14:textId="77777777" w:rsidR="005E1561" w:rsidRDefault="006B1DDB">
            <w:pPr>
              <w:spacing w:before="40" w:after="40" w:line="240" w:lineRule="auto"/>
              <w:ind w:left="40" w:right="40"/>
              <w:jc w:val="right"/>
            </w:pPr>
            <w:r>
              <w:rPr>
                <w:rFonts w:ascii="Arial" w:eastAsia="Arial" w:hAnsi="Arial" w:cs="Arial"/>
                <w:color w:val="000000"/>
                <w:sz w:val="16"/>
                <w:szCs w:val="16"/>
              </w:rPr>
              <w:t>315 (33.62)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C758FD" w14:textId="77777777" w:rsidR="005E1561" w:rsidRDefault="006B1DDB">
            <w:pPr>
              <w:spacing w:before="40" w:after="40" w:line="240" w:lineRule="auto"/>
              <w:ind w:left="40" w:right="40"/>
              <w:jc w:val="right"/>
            </w:pPr>
            <w:r>
              <w:rPr>
                <w:rFonts w:ascii="Arial" w:eastAsia="Arial" w:hAnsi="Arial" w:cs="Arial"/>
                <w:color w:val="000000"/>
                <w:sz w:val="16"/>
                <w:szCs w:val="16"/>
              </w:rPr>
              <w:t>185 (19.74)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ADCB7D" w14:textId="77777777" w:rsidR="005E1561" w:rsidRDefault="006B1DDB">
            <w:pPr>
              <w:spacing w:before="40" w:after="40" w:line="240" w:lineRule="auto"/>
              <w:ind w:left="40" w:right="40"/>
              <w:jc w:val="right"/>
            </w:pPr>
            <w:r>
              <w:rPr>
                <w:rFonts w:ascii="Arial" w:eastAsia="Arial" w:hAnsi="Arial" w:cs="Arial"/>
                <w:color w:val="000000"/>
                <w:sz w:val="16"/>
                <w:szCs w:val="16"/>
              </w:rPr>
              <w:t>121 (12.91)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642B57" w14:textId="77777777" w:rsidR="005E1561" w:rsidRDefault="006B1DDB">
            <w:pPr>
              <w:spacing w:before="40" w:after="40" w:line="240" w:lineRule="auto"/>
              <w:ind w:left="40" w:right="40"/>
              <w:jc w:val="right"/>
            </w:pPr>
            <w:r>
              <w:rPr>
                <w:rFonts w:ascii="Arial" w:eastAsia="Arial" w:hAnsi="Arial" w:cs="Arial"/>
                <w:color w:val="000000"/>
                <w:sz w:val="16"/>
                <w:szCs w:val="16"/>
              </w:rPr>
              <w:t>316 (33.72)</w:t>
            </w:r>
          </w:p>
        </w:tc>
      </w:tr>
      <w:tr w:rsidR="005E1561" w14:paraId="635DC63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0601AD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1F1D225" w14:textId="77777777" w:rsidR="005E1561" w:rsidRDefault="006B1DDB">
            <w:pPr>
              <w:spacing w:before="40" w:after="40" w:line="240" w:lineRule="auto"/>
              <w:ind w:left="40" w:right="40"/>
            </w:pPr>
            <w:r>
              <w:rPr>
                <w:rFonts w:ascii="Arial" w:eastAsia="Arial" w:hAnsi="Arial" w:cs="Arial"/>
                <w:color w:val="000000"/>
                <w:sz w:val="16"/>
                <w:szCs w:val="16"/>
              </w:rPr>
              <w:t>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177F7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249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824156" w14:textId="77777777" w:rsidR="005E1561" w:rsidRDefault="006B1DDB">
            <w:pPr>
              <w:spacing w:before="40" w:after="40" w:line="240" w:lineRule="auto"/>
              <w:ind w:left="40" w:right="40"/>
              <w:jc w:val="right"/>
            </w:pPr>
            <w:r>
              <w:rPr>
                <w:rFonts w:ascii="Arial" w:eastAsia="Arial" w:hAnsi="Arial" w:cs="Arial"/>
                <w:color w:val="000000"/>
                <w:sz w:val="16"/>
                <w:szCs w:val="16"/>
              </w:rPr>
              <w:t>156 (62.65)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116E2A" w14:textId="77777777" w:rsidR="005E1561" w:rsidRDefault="006B1DDB">
            <w:pPr>
              <w:spacing w:before="40" w:after="40" w:line="240" w:lineRule="auto"/>
              <w:ind w:left="40" w:right="40"/>
              <w:jc w:val="right"/>
            </w:pPr>
            <w:r>
              <w:rPr>
                <w:rFonts w:ascii="Arial" w:eastAsia="Arial" w:hAnsi="Arial" w:cs="Arial"/>
                <w:color w:val="000000"/>
                <w:sz w:val="16"/>
                <w:szCs w:val="16"/>
              </w:rPr>
              <w:t>49 (19.68)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BC06B8" w14:textId="77777777" w:rsidR="005E1561" w:rsidRDefault="006B1DDB">
            <w:pPr>
              <w:spacing w:before="40" w:after="40" w:line="240" w:lineRule="auto"/>
              <w:ind w:left="40" w:right="40"/>
              <w:jc w:val="right"/>
            </w:pPr>
            <w:r>
              <w:rPr>
                <w:rFonts w:ascii="Arial" w:eastAsia="Arial" w:hAnsi="Arial" w:cs="Arial"/>
                <w:color w:val="000000"/>
                <w:sz w:val="16"/>
                <w:szCs w:val="16"/>
              </w:rPr>
              <w:t>17 (6.83)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5A82EF" w14:textId="77777777" w:rsidR="005E1561" w:rsidRDefault="006B1DDB">
            <w:pPr>
              <w:spacing w:before="40" w:after="40" w:line="240" w:lineRule="auto"/>
              <w:ind w:left="40" w:right="40"/>
              <w:jc w:val="right"/>
            </w:pPr>
            <w:r>
              <w:rPr>
                <w:rFonts w:ascii="Arial" w:eastAsia="Arial" w:hAnsi="Arial" w:cs="Arial"/>
                <w:color w:val="000000"/>
                <w:sz w:val="16"/>
                <w:szCs w:val="16"/>
              </w:rPr>
              <w:t>27 (10.84)</w:t>
            </w:r>
          </w:p>
        </w:tc>
      </w:tr>
      <w:tr w:rsidR="005E1561" w14:paraId="16CC916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F8B13F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588A8BE" w14:textId="77777777" w:rsidR="005E1561" w:rsidRDefault="006B1DDB">
            <w:pPr>
              <w:spacing w:before="40" w:after="40" w:line="240" w:lineRule="auto"/>
              <w:ind w:left="40" w:right="40"/>
            </w:pPr>
            <w:r>
              <w:rPr>
                <w:rFonts w:ascii="Arial" w:eastAsia="Arial" w:hAnsi="Arial" w:cs="Arial"/>
                <w:color w:val="000000"/>
                <w:sz w:val="16"/>
                <w:szCs w:val="16"/>
              </w:rPr>
              <w:t>Not recorded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BE509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21212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26D3AC" w14:textId="77777777" w:rsidR="005E1561" w:rsidRDefault="006B1DDB">
            <w:pPr>
              <w:spacing w:before="40" w:after="40" w:line="240" w:lineRule="auto"/>
              <w:ind w:left="40" w:right="40"/>
              <w:jc w:val="right"/>
            </w:pPr>
            <w:r>
              <w:rPr>
                <w:rFonts w:ascii="Arial" w:eastAsia="Arial" w:hAnsi="Arial" w:cs="Arial"/>
                <w:color w:val="000000"/>
                <w:sz w:val="16"/>
                <w:szCs w:val="16"/>
              </w:rPr>
              <w:t>3583 (16.89)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936260" w14:textId="77777777" w:rsidR="005E1561" w:rsidRDefault="006B1DDB">
            <w:pPr>
              <w:spacing w:before="40" w:after="40" w:line="240" w:lineRule="auto"/>
              <w:ind w:left="40" w:right="40"/>
              <w:jc w:val="right"/>
            </w:pPr>
            <w:r>
              <w:rPr>
                <w:rFonts w:ascii="Arial" w:eastAsia="Arial" w:hAnsi="Arial" w:cs="Arial"/>
                <w:color w:val="000000"/>
                <w:sz w:val="16"/>
                <w:szCs w:val="16"/>
              </w:rPr>
              <w:t>1912 (9.01)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31BE23" w14:textId="77777777" w:rsidR="005E1561" w:rsidRDefault="006B1DDB">
            <w:pPr>
              <w:spacing w:before="40" w:after="40" w:line="240" w:lineRule="auto"/>
              <w:ind w:left="40" w:right="40"/>
              <w:jc w:val="right"/>
            </w:pPr>
            <w:r>
              <w:rPr>
                <w:rFonts w:ascii="Arial" w:eastAsia="Arial" w:hAnsi="Arial" w:cs="Arial"/>
                <w:color w:val="000000"/>
                <w:sz w:val="16"/>
                <w:szCs w:val="16"/>
              </w:rPr>
              <w:t>1688 (7.96)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582691" w14:textId="77777777" w:rsidR="005E1561" w:rsidRDefault="006B1DDB">
            <w:pPr>
              <w:spacing w:before="40" w:after="40" w:line="240" w:lineRule="auto"/>
              <w:ind w:left="40" w:right="40"/>
              <w:jc w:val="right"/>
            </w:pPr>
            <w:r>
              <w:rPr>
                <w:rFonts w:ascii="Arial" w:eastAsia="Arial" w:hAnsi="Arial" w:cs="Arial"/>
                <w:color w:val="000000"/>
                <w:sz w:val="16"/>
                <w:szCs w:val="16"/>
              </w:rPr>
              <w:t>14029 (66.14)</w:t>
            </w:r>
          </w:p>
        </w:tc>
      </w:tr>
      <w:tr w:rsidR="005E1561" w14:paraId="51D1B3C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0F3A2BE" w14:textId="77777777" w:rsidR="005E1561" w:rsidRDefault="006B1DDB">
            <w:pPr>
              <w:spacing w:before="40" w:after="40" w:line="240" w:lineRule="auto"/>
              <w:ind w:left="40" w:right="40"/>
            </w:pPr>
            <w:r>
              <w:rPr>
                <w:rFonts w:ascii="Arial" w:eastAsia="Arial" w:hAnsi="Arial" w:cs="Arial"/>
                <w:b/>
                <w:color w:val="000000"/>
                <w:sz w:val="16"/>
                <w:szCs w:val="16"/>
              </w:rPr>
              <w:t>Cancer Alliance at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5DB729F0" w14:textId="77777777" w:rsidR="005E1561" w:rsidRDefault="006B1DDB">
            <w:pPr>
              <w:spacing w:before="40" w:after="40" w:line="240" w:lineRule="auto"/>
              <w:ind w:left="40" w:right="40"/>
            </w:pPr>
            <w:r>
              <w:rPr>
                <w:rFonts w:ascii="Arial" w:eastAsia="Arial" w:hAnsi="Arial" w:cs="Arial"/>
                <w:color w:val="000000"/>
                <w:sz w:val="16"/>
                <w:szCs w:val="16"/>
              </w:rPr>
              <w:t>Cheshire and Merseyside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D0D10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1640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EECDA9" w14:textId="77777777" w:rsidR="005E1561" w:rsidRDefault="006B1DDB">
            <w:pPr>
              <w:spacing w:before="40" w:after="40" w:line="240" w:lineRule="auto"/>
              <w:ind w:left="40" w:right="40"/>
              <w:jc w:val="right"/>
            </w:pPr>
            <w:r>
              <w:rPr>
                <w:rFonts w:ascii="Arial" w:eastAsia="Arial" w:hAnsi="Arial" w:cs="Arial"/>
                <w:color w:val="000000"/>
                <w:sz w:val="16"/>
                <w:szCs w:val="16"/>
              </w:rPr>
              <w:t>224 (13.66)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548C03" w14:textId="77777777" w:rsidR="005E1561" w:rsidRDefault="006B1DDB">
            <w:pPr>
              <w:spacing w:before="40" w:after="40" w:line="240" w:lineRule="auto"/>
              <w:ind w:left="40" w:right="40"/>
              <w:jc w:val="right"/>
            </w:pPr>
            <w:r>
              <w:rPr>
                <w:rFonts w:ascii="Arial" w:eastAsia="Arial" w:hAnsi="Arial" w:cs="Arial"/>
                <w:color w:val="000000"/>
                <w:sz w:val="16"/>
                <w:szCs w:val="16"/>
              </w:rPr>
              <w:t>170 (10.37)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8C0ABC" w14:textId="77777777" w:rsidR="005E1561" w:rsidRDefault="006B1DDB">
            <w:pPr>
              <w:spacing w:before="40" w:after="40" w:line="240" w:lineRule="auto"/>
              <w:ind w:left="40" w:right="40"/>
              <w:jc w:val="right"/>
            </w:pPr>
            <w:r>
              <w:rPr>
                <w:rFonts w:ascii="Arial" w:eastAsia="Arial" w:hAnsi="Arial" w:cs="Arial"/>
                <w:color w:val="000000"/>
                <w:sz w:val="16"/>
                <w:szCs w:val="16"/>
              </w:rPr>
              <w:t>141 (8.60)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849840" w14:textId="77777777" w:rsidR="005E1561" w:rsidRDefault="006B1DDB">
            <w:pPr>
              <w:spacing w:before="40" w:after="40" w:line="240" w:lineRule="auto"/>
              <w:ind w:left="40" w:right="40"/>
              <w:jc w:val="right"/>
            </w:pPr>
            <w:r>
              <w:rPr>
                <w:rFonts w:ascii="Arial" w:eastAsia="Arial" w:hAnsi="Arial" w:cs="Arial"/>
                <w:color w:val="000000"/>
                <w:sz w:val="16"/>
                <w:szCs w:val="16"/>
              </w:rPr>
              <w:t>1105 (67.38)</w:t>
            </w:r>
          </w:p>
        </w:tc>
      </w:tr>
      <w:tr w:rsidR="005E1561" w14:paraId="7774E10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4EBB68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1C6714D" w14:textId="77777777" w:rsidR="005E1561" w:rsidRDefault="006B1DDB">
            <w:pPr>
              <w:spacing w:before="40" w:after="40" w:line="240" w:lineRule="auto"/>
              <w:ind w:left="40" w:right="40"/>
            </w:pPr>
            <w:r>
              <w:rPr>
                <w:rFonts w:ascii="Arial" w:eastAsia="Arial" w:hAnsi="Arial" w:cs="Arial"/>
                <w:color w:val="000000"/>
                <w:sz w:val="16"/>
                <w:szCs w:val="16"/>
              </w:rPr>
              <w:t>East Midlands</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F54E0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2515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BFE93E" w14:textId="77777777" w:rsidR="005E1561" w:rsidRDefault="006B1DDB">
            <w:pPr>
              <w:spacing w:before="40" w:after="40" w:line="240" w:lineRule="auto"/>
              <w:ind w:left="40" w:right="40"/>
              <w:jc w:val="right"/>
            </w:pPr>
            <w:r>
              <w:rPr>
                <w:rFonts w:ascii="Arial" w:eastAsia="Arial" w:hAnsi="Arial" w:cs="Arial"/>
                <w:color w:val="000000"/>
                <w:sz w:val="16"/>
                <w:szCs w:val="16"/>
              </w:rPr>
              <w:t>389 (15.47)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63C2EB" w14:textId="77777777" w:rsidR="005E1561" w:rsidRDefault="006B1DDB">
            <w:pPr>
              <w:spacing w:before="40" w:after="40" w:line="240" w:lineRule="auto"/>
              <w:ind w:left="40" w:right="40"/>
              <w:jc w:val="right"/>
            </w:pPr>
            <w:r>
              <w:rPr>
                <w:rFonts w:ascii="Arial" w:eastAsia="Arial" w:hAnsi="Arial" w:cs="Arial"/>
                <w:color w:val="000000"/>
                <w:sz w:val="16"/>
                <w:szCs w:val="16"/>
              </w:rPr>
              <w:t>242 (9.62)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399194" w14:textId="77777777" w:rsidR="005E1561" w:rsidRDefault="006B1DDB">
            <w:pPr>
              <w:spacing w:before="40" w:after="40" w:line="240" w:lineRule="auto"/>
              <w:ind w:left="40" w:right="40"/>
              <w:jc w:val="right"/>
            </w:pPr>
            <w:r>
              <w:rPr>
                <w:rFonts w:ascii="Arial" w:eastAsia="Arial" w:hAnsi="Arial" w:cs="Arial"/>
                <w:color w:val="000000"/>
                <w:sz w:val="16"/>
                <w:szCs w:val="16"/>
              </w:rPr>
              <w:t>214 (8.51)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92BD4B" w14:textId="77777777" w:rsidR="005E1561" w:rsidRDefault="006B1DDB">
            <w:pPr>
              <w:spacing w:before="40" w:after="40" w:line="240" w:lineRule="auto"/>
              <w:ind w:left="40" w:right="40"/>
              <w:jc w:val="right"/>
            </w:pPr>
            <w:r>
              <w:rPr>
                <w:rFonts w:ascii="Arial" w:eastAsia="Arial" w:hAnsi="Arial" w:cs="Arial"/>
                <w:color w:val="000000"/>
                <w:sz w:val="16"/>
                <w:szCs w:val="16"/>
              </w:rPr>
              <w:t>1670 (66.40)</w:t>
            </w:r>
          </w:p>
        </w:tc>
      </w:tr>
      <w:tr w:rsidR="005E1561" w14:paraId="27FF866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9EAA4D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9C27BFD" w14:textId="77777777" w:rsidR="005E1561" w:rsidRDefault="006B1DDB">
            <w:pPr>
              <w:spacing w:before="40" w:after="40" w:line="240" w:lineRule="auto"/>
              <w:ind w:left="40" w:right="40"/>
            </w:pPr>
            <w:r>
              <w:rPr>
                <w:rFonts w:ascii="Arial" w:eastAsia="Arial" w:hAnsi="Arial" w:cs="Arial"/>
                <w:color w:val="000000"/>
                <w:sz w:val="16"/>
                <w:szCs w:val="16"/>
              </w:rPr>
              <w:t>East of England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1B4F0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4145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B2DF1D" w14:textId="77777777" w:rsidR="005E1561" w:rsidRDefault="006B1DDB">
            <w:pPr>
              <w:spacing w:before="40" w:after="40" w:line="240" w:lineRule="auto"/>
              <w:ind w:left="40" w:right="40"/>
              <w:jc w:val="right"/>
            </w:pPr>
            <w:r>
              <w:rPr>
                <w:rFonts w:ascii="Arial" w:eastAsia="Arial" w:hAnsi="Arial" w:cs="Arial"/>
                <w:color w:val="000000"/>
                <w:sz w:val="16"/>
                <w:szCs w:val="16"/>
              </w:rPr>
              <w:t>598 (14.43)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2617C7" w14:textId="77777777" w:rsidR="005E1561" w:rsidRDefault="006B1DDB">
            <w:pPr>
              <w:spacing w:before="40" w:after="40" w:line="240" w:lineRule="auto"/>
              <w:ind w:left="40" w:right="40"/>
              <w:jc w:val="right"/>
            </w:pPr>
            <w:r>
              <w:rPr>
                <w:rFonts w:ascii="Arial" w:eastAsia="Arial" w:hAnsi="Arial" w:cs="Arial"/>
                <w:color w:val="000000"/>
                <w:sz w:val="16"/>
                <w:szCs w:val="16"/>
              </w:rPr>
              <w:t>397 (9.58)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6B08A1" w14:textId="77777777" w:rsidR="005E1561" w:rsidRDefault="006B1DDB">
            <w:pPr>
              <w:spacing w:before="40" w:after="40" w:line="240" w:lineRule="auto"/>
              <w:ind w:left="40" w:right="40"/>
              <w:jc w:val="right"/>
            </w:pPr>
            <w:r>
              <w:rPr>
                <w:rFonts w:ascii="Arial" w:eastAsia="Arial" w:hAnsi="Arial" w:cs="Arial"/>
                <w:color w:val="000000"/>
                <w:sz w:val="16"/>
                <w:szCs w:val="16"/>
              </w:rPr>
              <w:t>338 (8.15)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36F271" w14:textId="77777777" w:rsidR="005E1561" w:rsidRDefault="006B1DDB">
            <w:pPr>
              <w:spacing w:before="40" w:after="40" w:line="240" w:lineRule="auto"/>
              <w:ind w:left="40" w:right="40"/>
              <w:jc w:val="right"/>
            </w:pPr>
            <w:r>
              <w:rPr>
                <w:rFonts w:ascii="Arial" w:eastAsia="Arial" w:hAnsi="Arial" w:cs="Arial"/>
                <w:color w:val="000000"/>
                <w:sz w:val="16"/>
                <w:szCs w:val="16"/>
              </w:rPr>
              <w:t>2812 (67.84)</w:t>
            </w:r>
          </w:p>
        </w:tc>
      </w:tr>
      <w:tr w:rsidR="005E1561" w14:paraId="1A8171E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0D33353"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164A2D7" w14:textId="77777777" w:rsidR="005E1561" w:rsidRDefault="006B1DDB">
            <w:pPr>
              <w:spacing w:before="40" w:after="40" w:line="240" w:lineRule="auto"/>
              <w:ind w:left="40" w:right="40"/>
            </w:pPr>
            <w:r>
              <w:rPr>
                <w:rFonts w:ascii="Arial" w:eastAsia="Arial" w:hAnsi="Arial" w:cs="Arial"/>
                <w:color w:val="000000"/>
                <w:sz w:val="16"/>
                <w:szCs w:val="16"/>
              </w:rPr>
              <w:t>Greater Manchester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C7C19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1626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5B5DA7" w14:textId="77777777" w:rsidR="005E1561" w:rsidRDefault="006B1DDB">
            <w:pPr>
              <w:spacing w:before="40" w:after="40" w:line="240" w:lineRule="auto"/>
              <w:ind w:left="40" w:right="40"/>
              <w:jc w:val="right"/>
            </w:pPr>
            <w:r>
              <w:rPr>
                <w:rFonts w:ascii="Arial" w:eastAsia="Arial" w:hAnsi="Arial" w:cs="Arial"/>
                <w:color w:val="000000"/>
                <w:sz w:val="16"/>
                <w:szCs w:val="16"/>
              </w:rPr>
              <w:t>221 (13.59)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24C3A9" w14:textId="77777777" w:rsidR="005E1561" w:rsidRDefault="006B1DDB">
            <w:pPr>
              <w:spacing w:before="40" w:after="40" w:line="240" w:lineRule="auto"/>
              <w:ind w:left="40" w:right="40"/>
              <w:jc w:val="right"/>
            </w:pPr>
            <w:r>
              <w:rPr>
                <w:rFonts w:ascii="Arial" w:eastAsia="Arial" w:hAnsi="Arial" w:cs="Arial"/>
                <w:color w:val="000000"/>
                <w:sz w:val="16"/>
                <w:szCs w:val="16"/>
              </w:rPr>
              <w:t>118 (7.26)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72E4C3" w14:textId="77777777" w:rsidR="005E1561" w:rsidRDefault="006B1DDB">
            <w:pPr>
              <w:spacing w:before="40" w:after="40" w:line="240" w:lineRule="auto"/>
              <w:ind w:left="40" w:right="40"/>
              <w:jc w:val="right"/>
            </w:pPr>
            <w:r>
              <w:rPr>
                <w:rFonts w:ascii="Arial" w:eastAsia="Arial" w:hAnsi="Arial" w:cs="Arial"/>
                <w:color w:val="000000"/>
                <w:sz w:val="16"/>
                <w:szCs w:val="16"/>
              </w:rPr>
              <w:t>100 (6.15)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BEF9C9" w14:textId="77777777" w:rsidR="005E1561" w:rsidRDefault="006B1DDB">
            <w:pPr>
              <w:spacing w:before="40" w:after="40" w:line="240" w:lineRule="auto"/>
              <w:ind w:left="40" w:right="40"/>
              <w:jc w:val="right"/>
            </w:pPr>
            <w:r>
              <w:rPr>
                <w:rFonts w:ascii="Arial" w:eastAsia="Arial" w:hAnsi="Arial" w:cs="Arial"/>
                <w:color w:val="000000"/>
                <w:sz w:val="16"/>
                <w:szCs w:val="16"/>
              </w:rPr>
              <w:t>1187 (73.00)</w:t>
            </w:r>
          </w:p>
        </w:tc>
      </w:tr>
      <w:tr w:rsidR="005E1561" w14:paraId="0F9D37C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2FB9B9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98D90B4" w14:textId="77777777" w:rsidR="005E1561" w:rsidRDefault="006B1DDB">
            <w:pPr>
              <w:spacing w:before="40" w:after="40" w:line="240" w:lineRule="auto"/>
              <w:ind w:left="40" w:right="40"/>
            </w:pPr>
            <w:r>
              <w:rPr>
                <w:rFonts w:ascii="Arial" w:eastAsia="Arial" w:hAnsi="Arial" w:cs="Arial"/>
                <w:color w:val="000000"/>
                <w:sz w:val="16"/>
                <w:szCs w:val="16"/>
              </w:rPr>
              <w:t>Humber, Coast and Vale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F52BE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927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A2D11C" w14:textId="77777777" w:rsidR="005E1561" w:rsidRDefault="006B1DDB">
            <w:pPr>
              <w:spacing w:before="40" w:after="40" w:line="240" w:lineRule="auto"/>
              <w:ind w:left="40" w:right="40"/>
              <w:jc w:val="right"/>
            </w:pPr>
            <w:r>
              <w:rPr>
                <w:rFonts w:ascii="Arial" w:eastAsia="Arial" w:hAnsi="Arial" w:cs="Arial"/>
                <w:color w:val="000000"/>
                <w:sz w:val="16"/>
                <w:szCs w:val="16"/>
              </w:rPr>
              <w:t>130 (14.02)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3CC084" w14:textId="77777777" w:rsidR="005E1561" w:rsidRDefault="006B1DDB">
            <w:pPr>
              <w:spacing w:before="40" w:after="40" w:line="240" w:lineRule="auto"/>
              <w:ind w:left="40" w:right="40"/>
              <w:jc w:val="right"/>
            </w:pPr>
            <w:r>
              <w:rPr>
                <w:rFonts w:ascii="Arial" w:eastAsia="Arial" w:hAnsi="Arial" w:cs="Arial"/>
                <w:color w:val="000000"/>
                <w:sz w:val="16"/>
                <w:szCs w:val="16"/>
              </w:rPr>
              <w:t>83 (8.95)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B25B46" w14:textId="77777777" w:rsidR="005E1561" w:rsidRDefault="006B1DDB">
            <w:pPr>
              <w:spacing w:before="40" w:after="40" w:line="240" w:lineRule="auto"/>
              <w:ind w:left="40" w:right="40"/>
              <w:jc w:val="right"/>
            </w:pPr>
            <w:r>
              <w:rPr>
                <w:rFonts w:ascii="Arial" w:eastAsia="Arial" w:hAnsi="Arial" w:cs="Arial"/>
                <w:color w:val="000000"/>
                <w:sz w:val="16"/>
                <w:szCs w:val="16"/>
              </w:rPr>
              <w:t>62 (6.69)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6465AA" w14:textId="77777777" w:rsidR="005E1561" w:rsidRDefault="006B1DDB">
            <w:pPr>
              <w:spacing w:before="40" w:after="40" w:line="240" w:lineRule="auto"/>
              <w:ind w:left="40" w:right="40"/>
              <w:jc w:val="right"/>
            </w:pPr>
            <w:r>
              <w:rPr>
                <w:rFonts w:ascii="Arial" w:eastAsia="Arial" w:hAnsi="Arial" w:cs="Arial"/>
                <w:color w:val="000000"/>
                <w:sz w:val="16"/>
                <w:szCs w:val="16"/>
              </w:rPr>
              <w:t>652 (70.33)</w:t>
            </w:r>
          </w:p>
        </w:tc>
      </w:tr>
      <w:tr w:rsidR="005E1561" w14:paraId="601B9C4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D717B1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58B6112" w14:textId="77777777" w:rsidR="005E1561" w:rsidRDefault="006B1DDB">
            <w:pPr>
              <w:spacing w:before="40" w:after="40" w:line="240" w:lineRule="auto"/>
              <w:ind w:left="40" w:right="40"/>
            </w:pPr>
            <w:r>
              <w:rPr>
                <w:rFonts w:ascii="Arial" w:eastAsia="Arial" w:hAnsi="Arial" w:cs="Arial"/>
                <w:color w:val="000000"/>
                <w:sz w:val="16"/>
                <w:szCs w:val="16"/>
              </w:rPr>
              <w:t>Kent and Medway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17A8D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1166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B5D809" w14:textId="77777777" w:rsidR="005E1561" w:rsidRDefault="006B1DDB">
            <w:pPr>
              <w:spacing w:before="40" w:after="40" w:line="240" w:lineRule="auto"/>
              <w:ind w:left="40" w:right="40"/>
              <w:jc w:val="right"/>
            </w:pPr>
            <w:r>
              <w:rPr>
                <w:rFonts w:ascii="Arial" w:eastAsia="Arial" w:hAnsi="Arial" w:cs="Arial"/>
                <w:color w:val="000000"/>
                <w:sz w:val="16"/>
                <w:szCs w:val="16"/>
              </w:rPr>
              <w:t>166 (14.24)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2DC27C" w14:textId="77777777" w:rsidR="005E1561" w:rsidRDefault="006B1DDB">
            <w:pPr>
              <w:spacing w:before="40" w:after="40" w:line="240" w:lineRule="auto"/>
              <w:ind w:left="40" w:right="40"/>
              <w:jc w:val="right"/>
            </w:pPr>
            <w:r>
              <w:rPr>
                <w:rFonts w:ascii="Arial" w:eastAsia="Arial" w:hAnsi="Arial" w:cs="Arial"/>
                <w:color w:val="000000"/>
                <w:sz w:val="16"/>
                <w:szCs w:val="16"/>
              </w:rPr>
              <w:t>98 (8.40)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8AFA93" w14:textId="77777777" w:rsidR="005E1561" w:rsidRDefault="006B1DDB">
            <w:pPr>
              <w:spacing w:before="40" w:after="40" w:line="240" w:lineRule="auto"/>
              <w:ind w:left="40" w:right="40"/>
              <w:jc w:val="right"/>
            </w:pPr>
            <w:r>
              <w:rPr>
                <w:rFonts w:ascii="Arial" w:eastAsia="Arial" w:hAnsi="Arial" w:cs="Arial"/>
                <w:color w:val="000000"/>
                <w:sz w:val="16"/>
                <w:szCs w:val="16"/>
              </w:rPr>
              <w:t>92 (7.89)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BB7F9E" w14:textId="77777777" w:rsidR="005E1561" w:rsidRDefault="006B1DDB">
            <w:pPr>
              <w:spacing w:before="40" w:after="40" w:line="240" w:lineRule="auto"/>
              <w:ind w:left="40" w:right="40"/>
              <w:jc w:val="right"/>
            </w:pPr>
            <w:r>
              <w:rPr>
                <w:rFonts w:ascii="Arial" w:eastAsia="Arial" w:hAnsi="Arial" w:cs="Arial"/>
                <w:color w:val="000000"/>
                <w:sz w:val="16"/>
                <w:szCs w:val="16"/>
              </w:rPr>
              <w:t>810 (69.47)</w:t>
            </w:r>
          </w:p>
        </w:tc>
      </w:tr>
      <w:tr w:rsidR="005E1561" w14:paraId="15CA566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E480FE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D96501B" w14:textId="77777777" w:rsidR="005E1561" w:rsidRDefault="006B1DDB">
            <w:pPr>
              <w:spacing w:before="40" w:after="40" w:line="240" w:lineRule="auto"/>
              <w:ind w:left="40" w:right="40"/>
            </w:pPr>
            <w:r>
              <w:rPr>
                <w:rFonts w:ascii="Arial" w:eastAsia="Arial" w:hAnsi="Arial" w:cs="Arial"/>
                <w:color w:val="000000"/>
                <w:sz w:val="16"/>
                <w:szCs w:val="16"/>
              </w:rPr>
              <w:t>Lancashire and South Cumbria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8BF11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1101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AC5ADF" w14:textId="77777777" w:rsidR="005E1561" w:rsidRDefault="006B1DDB">
            <w:pPr>
              <w:spacing w:before="40" w:after="40" w:line="240" w:lineRule="auto"/>
              <w:ind w:left="40" w:right="40"/>
              <w:jc w:val="right"/>
            </w:pPr>
            <w:r>
              <w:rPr>
                <w:rFonts w:ascii="Arial" w:eastAsia="Arial" w:hAnsi="Arial" w:cs="Arial"/>
                <w:color w:val="000000"/>
                <w:sz w:val="16"/>
                <w:szCs w:val="16"/>
              </w:rPr>
              <w:t>152 (13.81)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26BEE1" w14:textId="77777777" w:rsidR="005E1561" w:rsidRDefault="006B1DDB">
            <w:pPr>
              <w:spacing w:before="40" w:after="40" w:line="240" w:lineRule="auto"/>
              <w:ind w:left="40" w:right="40"/>
              <w:jc w:val="right"/>
            </w:pPr>
            <w:r>
              <w:rPr>
                <w:rFonts w:ascii="Arial" w:eastAsia="Arial" w:hAnsi="Arial" w:cs="Arial"/>
                <w:color w:val="000000"/>
                <w:sz w:val="16"/>
                <w:szCs w:val="16"/>
              </w:rPr>
              <w:t>92 (8.36)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759B7A" w14:textId="77777777" w:rsidR="005E1561" w:rsidRDefault="006B1DDB">
            <w:pPr>
              <w:spacing w:before="40" w:after="40" w:line="240" w:lineRule="auto"/>
              <w:ind w:left="40" w:right="40"/>
              <w:jc w:val="right"/>
            </w:pPr>
            <w:r>
              <w:rPr>
                <w:rFonts w:ascii="Arial" w:eastAsia="Arial" w:hAnsi="Arial" w:cs="Arial"/>
                <w:color w:val="000000"/>
                <w:sz w:val="16"/>
                <w:szCs w:val="16"/>
              </w:rPr>
              <w:t>90 (8.17)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DA53B7" w14:textId="77777777" w:rsidR="005E1561" w:rsidRDefault="006B1DDB">
            <w:pPr>
              <w:spacing w:before="40" w:after="40" w:line="240" w:lineRule="auto"/>
              <w:ind w:left="40" w:right="40"/>
              <w:jc w:val="right"/>
            </w:pPr>
            <w:r>
              <w:rPr>
                <w:rFonts w:ascii="Arial" w:eastAsia="Arial" w:hAnsi="Arial" w:cs="Arial"/>
                <w:color w:val="000000"/>
                <w:sz w:val="16"/>
                <w:szCs w:val="16"/>
              </w:rPr>
              <w:t>767 (69.66)</w:t>
            </w:r>
          </w:p>
        </w:tc>
      </w:tr>
      <w:tr w:rsidR="005E1561" w14:paraId="3F0E06D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E611C0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E7D59B7" w14:textId="77777777" w:rsidR="005E1561" w:rsidRDefault="006B1DDB">
            <w:pPr>
              <w:spacing w:before="40" w:after="40" w:line="240" w:lineRule="auto"/>
              <w:ind w:left="40" w:right="40"/>
            </w:pPr>
            <w:r>
              <w:rPr>
                <w:rFonts w:ascii="Arial" w:eastAsia="Arial" w:hAnsi="Arial" w:cs="Arial"/>
                <w:color w:val="000000"/>
                <w:sz w:val="16"/>
                <w:szCs w:val="16"/>
              </w:rPr>
              <w:t>North Central and North East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E7902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1295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921DBA" w14:textId="77777777" w:rsidR="005E1561" w:rsidRDefault="006B1DDB">
            <w:pPr>
              <w:spacing w:before="40" w:after="40" w:line="240" w:lineRule="auto"/>
              <w:ind w:left="40" w:right="40"/>
              <w:jc w:val="right"/>
            </w:pPr>
            <w:r>
              <w:rPr>
                <w:rFonts w:ascii="Arial" w:eastAsia="Arial" w:hAnsi="Arial" w:cs="Arial"/>
                <w:color w:val="000000"/>
                <w:sz w:val="16"/>
                <w:szCs w:val="16"/>
              </w:rPr>
              <w:t>119 (9.19)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8B688C" w14:textId="77777777" w:rsidR="005E1561" w:rsidRDefault="006B1DDB">
            <w:pPr>
              <w:spacing w:before="40" w:after="40" w:line="240" w:lineRule="auto"/>
              <w:ind w:left="40" w:right="40"/>
              <w:jc w:val="right"/>
            </w:pPr>
            <w:r>
              <w:rPr>
                <w:rFonts w:ascii="Arial" w:eastAsia="Arial" w:hAnsi="Arial" w:cs="Arial"/>
                <w:color w:val="000000"/>
                <w:sz w:val="16"/>
                <w:szCs w:val="16"/>
              </w:rPr>
              <w:t>78 (6.02)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36A5FD" w14:textId="77777777" w:rsidR="005E1561" w:rsidRDefault="006B1DDB">
            <w:pPr>
              <w:spacing w:before="40" w:after="40" w:line="240" w:lineRule="auto"/>
              <w:ind w:left="40" w:right="40"/>
              <w:jc w:val="right"/>
            </w:pPr>
            <w:r>
              <w:rPr>
                <w:rFonts w:ascii="Arial" w:eastAsia="Arial" w:hAnsi="Arial" w:cs="Arial"/>
                <w:color w:val="000000"/>
                <w:sz w:val="16"/>
                <w:szCs w:val="16"/>
              </w:rPr>
              <w:t>89 (6.87)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8AC0AA" w14:textId="77777777" w:rsidR="005E1561" w:rsidRDefault="006B1DDB">
            <w:pPr>
              <w:spacing w:before="40" w:after="40" w:line="240" w:lineRule="auto"/>
              <w:ind w:left="40" w:right="40"/>
              <w:jc w:val="right"/>
            </w:pPr>
            <w:r>
              <w:rPr>
                <w:rFonts w:ascii="Arial" w:eastAsia="Arial" w:hAnsi="Arial" w:cs="Arial"/>
                <w:color w:val="000000"/>
                <w:sz w:val="16"/>
                <w:szCs w:val="16"/>
              </w:rPr>
              <w:t>1009 (77.92)</w:t>
            </w:r>
          </w:p>
        </w:tc>
      </w:tr>
      <w:tr w:rsidR="005E1561" w14:paraId="1FEE960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829FC3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DBE9398" w14:textId="77777777" w:rsidR="005E1561" w:rsidRDefault="006B1DDB">
            <w:pPr>
              <w:spacing w:before="40" w:after="40" w:line="240" w:lineRule="auto"/>
              <w:ind w:left="40" w:right="40"/>
            </w:pPr>
            <w:r>
              <w:rPr>
                <w:rFonts w:ascii="Arial" w:eastAsia="Arial" w:hAnsi="Arial" w:cs="Arial"/>
                <w:color w:val="000000"/>
                <w:sz w:val="16"/>
                <w:szCs w:val="16"/>
              </w:rPr>
              <w:t>North East and Cumbria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30E31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2037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85D8E0" w14:textId="77777777" w:rsidR="005E1561" w:rsidRDefault="006B1DDB">
            <w:pPr>
              <w:spacing w:before="40" w:after="40" w:line="240" w:lineRule="auto"/>
              <w:ind w:left="40" w:right="40"/>
              <w:jc w:val="right"/>
            </w:pPr>
            <w:r>
              <w:rPr>
                <w:rFonts w:ascii="Arial" w:eastAsia="Arial" w:hAnsi="Arial" w:cs="Arial"/>
                <w:color w:val="000000"/>
                <w:sz w:val="16"/>
                <w:szCs w:val="16"/>
              </w:rPr>
              <w:t>285 (13.99)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DE078E" w14:textId="77777777" w:rsidR="005E1561" w:rsidRDefault="006B1DDB">
            <w:pPr>
              <w:spacing w:before="40" w:after="40" w:line="240" w:lineRule="auto"/>
              <w:ind w:left="40" w:right="40"/>
              <w:jc w:val="right"/>
            </w:pPr>
            <w:r>
              <w:rPr>
                <w:rFonts w:ascii="Arial" w:eastAsia="Arial" w:hAnsi="Arial" w:cs="Arial"/>
                <w:color w:val="000000"/>
                <w:sz w:val="16"/>
                <w:szCs w:val="16"/>
              </w:rPr>
              <w:t>191 (9.38)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D4A7EE" w14:textId="77777777" w:rsidR="005E1561" w:rsidRDefault="006B1DDB">
            <w:pPr>
              <w:spacing w:before="40" w:after="40" w:line="240" w:lineRule="auto"/>
              <w:ind w:left="40" w:right="40"/>
              <w:jc w:val="right"/>
            </w:pPr>
            <w:r>
              <w:rPr>
                <w:rFonts w:ascii="Arial" w:eastAsia="Arial" w:hAnsi="Arial" w:cs="Arial"/>
                <w:color w:val="000000"/>
                <w:sz w:val="16"/>
                <w:szCs w:val="16"/>
              </w:rPr>
              <w:t>168 (8.25)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3B2B07" w14:textId="77777777" w:rsidR="005E1561" w:rsidRDefault="006B1DDB">
            <w:pPr>
              <w:spacing w:before="40" w:after="40" w:line="240" w:lineRule="auto"/>
              <w:ind w:left="40" w:right="40"/>
              <w:jc w:val="right"/>
            </w:pPr>
            <w:r>
              <w:rPr>
                <w:rFonts w:ascii="Arial" w:eastAsia="Arial" w:hAnsi="Arial" w:cs="Arial"/>
                <w:color w:val="000000"/>
                <w:sz w:val="16"/>
                <w:szCs w:val="16"/>
              </w:rPr>
              <w:t>1393 (68.38)</w:t>
            </w:r>
          </w:p>
        </w:tc>
      </w:tr>
      <w:tr w:rsidR="005E1561" w14:paraId="21389E2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EFDF59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FC2748D" w14:textId="77777777" w:rsidR="005E1561" w:rsidRDefault="006B1DDB">
            <w:pPr>
              <w:spacing w:before="40" w:after="40" w:line="240" w:lineRule="auto"/>
              <w:ind w:left="40" w:right="40"/>
            </w:pPr>
            <w:r>
              <w:rPr>
                <w:rFonts w:ascii="Arial" w:eastAsia="Arial" w:hAnsi="Arial" w:cs="Arial"/>
                <w:color w:val="000000"/>
                <w:sz w:val="16"/>
                <w:szCs w:val="16"/>
              </w:rPr>
              <w:t>North West and South West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FDF38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1609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74659F" w14:textId="77777777" w:rsidR="005E1561" w:rsidRDefault="006B1DDB">
            <w:pPr>
              <w:spacing w:before="40" w:after="40" w:line="240" w:lineRule="auto"/>
              <w:ind w:left="40" w:right="40"/>
              <w:jc w:val="right"/>
            </w:pPr>
            <w:r>
              <w:rPr>
                <w:rFonts w:ascii="Arial" w:eastAsia="Arial" w:hAnsi="Arial" w:cs="Arial"/>
                <w:color w:val="000000"/>
                <w:sz w:val="16"/>
                <w:szCs w:val="16"/>
              </w:rPr>
              <w:t>159 (9.88)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6B6DF5" w14:textId="77777777" w:rsidR="005E1561" w:rsidRDefault="006B1DDB">
            <w:pPr>
              <w:spacing w:before="40" w:after="40" w:line="240" w:lineRule="auto"/>
              <w:ind w:left="40" w:right="40"/>
              <w:jc w:val="right"/>
            </w:pPr>
            <w:r>
              <w:rPr>
                <w:rFonts w:ascii="Arial" w:eastAsia="Arial" w:hAnsi="Arial" w:cs="Arial"/>
                <w:color w:val="000000"/>
                <w:sz w:val="16"/>
                <w:szCs w:val="16"/>
              </w:rPr>
              <w:t>101 (6.28)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66511B" w14:textId="77777777" w:rsidR="005E1561" w:rsidRDefault="006B1DDB">
            <w:pPr>
              <w:spacing w:before="40" w:after="40" w:line="240" w:lineRule="auto"/>
              <w:ind w:left="40" w:right="40"/>
              <w:jc w:val="right"/>
            </w:pPr>
            <w:r>
              <w:rPr>
                <w:rFonts w:ascii="Arial" w:eastAsia="Arial" w:hAnsi="Arial" w:cs="Arial"/>
                <w:color w:val="000000"/>
                <w:sz w:val="16"/>
                <w:szCs w:val="16"/>
              </w:rPr>
              <w:t>110 (6.84)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425161" w14:textId="77777777" w:rsidR="005E1561" w:rsidRDefault="006B1DDB">
            <w:pPr>
              <w:spacing w:before="40" w:after="40" w:line="240" w:lineRule="auto"/>
              <w:ind w:left="40" w:right="40"/>
              <w:jc w:val="right"/>
            </w:pPr>
            <w:r>
              <w:rPr>
                <w:rFonts w:ascii="Arial" w:eastAsia="Arial" w:hAnsi="Arial" w:cs="Arial"/>
                <w:color w:val="000000"/>
                <w:sz w:val="16"/>
                <w:szCs w:val="16"/>
              </w:rPr>
              <w:t>1239 (77.00)</w:t>
            </w:r>
          </w:p>
        </w:tc>
      </w:tr>
      <w:tr w:rsidR="005E1561" w14:paraId="239F8B8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418F71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CCB3566" w14:textId="77777777" w:rsidR="005E1561" w:rsidRDefault="006B1DDB">
            <w:pPr>
              <w:spacing w:before="40" w:after="40" w:line="240" w:lineRule="auto"/>
              <w:ind w:left="40" w:right="40"/>
            </w:pPr>
            <w:r>
              <w:rPr>
                <w:rFonts w:ascii="Arial" w:eastAsia="Arial" w:hAnsi="Arial" w:cs="Arial"/>
                <w:color w:val="000000"/>
                <w:sz w:val="16"/>
                <w:szCs w:val="16"/>
              </w:rPr>
              <w:t>Peninsula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CC44F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1403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7DEF46" w14:textId="77777777" w:rsidR="005E1561" w:rsidRDefault="006B1DDB">
            <w:pPr>
              <w:spacing w:before="40" w:after="40" w:line="240" w:lineRule="auto"/>
              <w:ind w:left="40" w:right="40"/>
              <w:jc w:val="right"/>
            </w:pPr>
            <w:r>
              <w:rPr>
                <w:rFonts w:ascii="Arial" w:eastAsia="Arial" w:hAnsi="Arial" w:cs="Arial"/>
                <w:color w:val="000000"/>
                <w:sz w:val="16"/>
                <w:szCs w:val="16"/>
              </w:rPr>
              <w:t>226 (16.11)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5137D4" w14:textId="77777777" w:rsidR="005E1561" w:rsidRDefault="006B1DDB">
            <w:pPr>
              <w:spacing w:before="40" w:after="40" w:line="240" w:lineRule="auto"/>
              <w:ind w:left="40" w:right="40"/>
              <w:jc w:val="right"/>
            </w:pPr>
            <w:r>
              <w:rPr>
                <w:rFonts w:ascii="Arial" w:eastAsia="Arial" w:hAnsi="Arial" w:cs="Arial"/>
                <w:color w:val="000000"/>
                <w:sz w:val="16"/>
                <w:szCs w:val="16"/>
              </w:rPr>
              <w:t>114 (8.13)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D7B354" w14:textId="77777777" w:rsidR="005E1561" w:rsidRDefault="006B1DDB">
            <w:pPr>
              <w:spacing w:before="40" w:after="40" w:line="240" w:lineRule="auto"/>
              <w:ind w:left="40" w:right="40"/>
              <w:jc w:val="right"/>
            </w:pPr>
            <w:r>
              <w:rPr>
                <w:rFonts w:ascii="Arial" w:eastAsia="Arial" w:hAnsi="Arial" w:cs="Arial"/>
                <w:color w:val="000000"/>
                <w:sz w:val="16"/>
                <w:szCs w:val="16"/>
              </w:rPr>
              <w:t>138 (9.84)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078C56" w14:textId="77777777" w:rsidR="005E1561" w:rsidRDefault="006B1DDB">
            <w:pPr>
              <w:spacing w:before="40" w:after="40" w:line="240" w:lineRule="auto"/>
              <w:ind w:left="40" w:right="40"/>
              <w:jc w:val="right"/>
            </w:pPr>
            <w:r>
              <w:rPr>
                <w:rFonts w:ascii="Arial" w:eastAsia="Arial" w:hAnsi="Arial" w:cs="Arial"/>
                <w:color w:val="000000"/>
                <w:sz w:val="16"/>
                <w:szCs w:val="16"/>
              </w:rPr>
              <w:t>925 (65.93)</w:t>
            </w:r>
          </w:p>
        </w:tc>
      </w:tr>
      <w:tr w:rsidR="005E1561" w14:paraId="0832493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AB843B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A0A6127" w14:textId="77777777" w:rsidR="005E1561" w:rsidRDefault="006B1DDB">
            <w:pPr>
              <w:spacing w:before="40" w:after="40" w:line="240" w:lineRule="auto"/>
              <w:ind w:left="40" w:right="40"/>
            </w:pPr>
            <w:r>
              <w:rPr>
                <w:rFonts w:ascii="Arial" w:eastAsia="Arial" w:hAnsi="Arial" w:cs="Arial"/>
                <w:color w:val="000000"/>
                <w:sz w:val="16"/>
                <w:szCs w:val="16"/>
              </w:rPr>
              <w:t>Somerset, Wiltshire, Avon and Gloucestershire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3DEC5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1820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9F760D" w14:textId="77777777" w:rsidR="005E1561" w:rsidRDefault="006B1DDB">
            <w:pPr>
              <w:spacing w:before="40" w:after="40" w:line="240" w:lineRule="auto"/>
              <w:ind w:left="40" w:right="40"/>
              <w:jc w:val="right"/>
            </w:pPr>
            <w:r>
              <w:rPr>
                <w:rFonts w:ascii="Arial" w:eastAsia="Arial" w:hAnsi="Arial" w:cs="Arial"/>
                <w:color w:val="000000"/>
                <w:sz w:val="16"/>
                <w:szCs w:val="16"/>
              </w:rPr>
              <w:t>218 (11.98)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80CB61" w14:textId="77777777" w:rsidR="005E1561" w:rsidRDefault="006B1DDB">
            <w:pPr>
              <w:spacing w:before="40" w:after="40" w:line="240" w:lineRule="auto"/>
              <w:ind w:left="40" w:right="40"/>
              <w:jc w:val="right"/>
            </w:pPr>
            <w:r>
              <w:rPr>
                <w:rFonts w:ascii="Arial" w:eastAsia="Arial" w:hAnsi="Arial" w:cs="Arial"/>
                <w:color w:val="000000"/>
                <w:sz w:val="16"/>
                <w:szCs w:val="16"/>
              </w:rPr>
              <w:t>133 (7.31)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072F58" w14:textId="77777777" w:rsidR="005E1561" w:rsidRDefault="006B1DDB">
            <w:pPr>
              <w:spacing w:before="40" w:after="40" w:line="240" w:lineRule="auto"/>
              <w:ind w:left="40" w:right="40"/>
              <w:jc w:val="right"/>
            </w:pPr>
            <w:r>
              <w:rPr>
                <w:rFonts w:ascii="Arial" w:eastAsia="Arial" w:hAnsi="Arial" w:cs="Arial"/>
                <w:color w:val="000000"/>
                <w:sz w:val="16"/>
                <w:szCs w:val="16"/>
              </w:rPr>
              <w:t>143 (7.86)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AFF40C" w14:textId="77777777" w:rsidR="005E1561" w:rsidRDefault="006B1DDB">
            <w:pPr>
              <w:spacing w:before="40" w:after="40" w:line="240" w:lineRule="auto"/>
              <w:ind w:left="40" w:right="40"/>
              <w:jc w:val="right"/>
            </w:pPr>
            <w:r>
              <w:rPr>
                <w:rFonts w:ascii="Arial" w:eastAsia="Arial" w:hAnsi="Arial" w:cs="Arial"/>
                <w:color w:val="000000"/>
                <w:sz w:val="16"/>
                <w:szCs w:val="16"/>
              </w:rPr>
              <w:t>1326 (72.86)</w:t>
            </w:r>
          </w:p>
        </w:tc>
      </w:tr>
      <w:tr w:rsidR="005E1561" w14:paraId="4049CB2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C2FF9E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7921557" w14:textId="77777777" w:rsidR="005E1561" w:rsidRDefault="006B1DDB">
            <w:pPr>
              <w:spacing w:before="40" w:after="40" w:line="240" w:lineRule="auto"/>
              <w:ind w:left="40" w:right="40"/>
            </w:pPr>
            <w:r>
              <w:rPr>
                <w:rFonts w:ascii="Arial" w:eastAsia="Arial" w:hAnsi="Arial" w:cs="Arial"/>
                <w:color w:val="000000"/>
                <w:sz w:val="16"/>
                <w:szCs w:val="16"/>
              </w:rPr>
              <w:t>South East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4973F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789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F27789" w14:textId="77777777" w:rsidR="005E1561" w:rsidRDefault="006B1DDB">
            <w:pPr>
              <w:spacing w:before="40" w:after="40" w:line="240" w:lineRule="auto"/>
              <w:ind w:left="40" w:right="40"/>
              <w:jc w:val="right"/>
            </w:pPr>
            <w:r>
              <w:rPr>
                <w:rFonts w:ascii="Arial" w:eastAsia="Arial" w:hAnsi="Arial" w:cs="Arial"/>
                <w:color w:val="000000"/>
                <w:sz w:val="16"/>
                <w:szCs w:val="16"/>
              </w:rPr>
              <w:t>77 (9.76)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E0B470" w14:textId="77777777" w:rsidR="005E1561" w:rsidRDefault="006B1DDB">
            <w:pPr>
              <w:spacing w:before="40" w:after="40" w:line="240" w:lineRule="auto"/>
              <w:ind w:left="40" w:right="40"/>
              <w:jc w:val="right"/>
            </w:pPr>
            <w:r>
              <w:rPr>
                <w:rFonts w:ascii="Arial" w:eastAsia="Arial" w:hAnsi="Arial" w:cs="Arial"/>
                <w:color w:val="000000"/>
                <w:sz w:val="16"/>
                <w:szCs w:val="16"/>
              </w:rPr>
              <w:t>42 (5.32)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76F538" w14:textId="77777777" w:rsidR="005E1561" w:rsidRDefault="006B1DDB">
            <w:pPr>
              <w:spacing w:before="40" w:after="40" w:line="240" w:lineRule="auto"/>
              <w:ind w:left="40" w:right="40"/>
              <w:jc w:val="right"/>
            </w:pPr>
            <w:r>
              <w:rPr>
                <w:rFonts w:ascii="Arial" w:eastAsia="Arial" w:hAnsi="Arial" w:cs="Arial"/>
                <w:color w:val="000000"/>
                <w:sz w:val="16"/>
                <w:szCs w:val="16"/>
              </w:rPr>
              <w:t>54 (6.84)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AA3896" w14:textId="77777777" w:rsidR="005E1561" w:rsidRDefault="006B1DDB">
            <w:pPr>
              <w:spacing w:before="40" w:after="40" w:line="240" w:lineRule="auto"/>
              <w:ind w:left="40" w:right="40"/>
              <w:jc w:val="right"/>
            </w:pPr>
            <w:r>
              <w:rPr>
                <w:rFonts w:ascii="Arial" w:eastAsia="Arial" w:hAnsi="Arial" w:cs="Arial"/>
                <w:color w:val="000000"/>
                <w:sz w:val="16"/>
                <w:szCs w:val="16"/>
              </w:rPr>
              <w:t>616 (78.07)</w:t>
            </w:r>
          </w:p>
        </w:tc>
      </w:tr>
      <w:tr w:rsidR="005E1561" w14:paraId="743CDDD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A02758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B645D6A" w14:textId="77777777" w:rsidR="005E1561" w:rsidRDefault="006B1DDB">
            <w:pPr>
              <w:spacing w:before="40" w:after="40" w:line="240" w:lineRule="auto"/>
              <w:ind w:left="40" w:right="40"/>
            </w:pPr>
            <w:r>
              <w:rPr>
                <w:rFonts w:ascii="Arial" w:eastAsia="Arial" w:hAnsi="Arial" w:cs="Arial"/>
                <w:color w:val="000000"/>
                <w:sz w:val="16"/>
                <w:szCs w:val="16"/>
              </w:rPr>
              <w:t>South Yorkshire, Bassetlaw, North Derbyshire and Hardwick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60986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1145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C2983C" w14:textId="77777777" w:rsidR="005E1561" w:rsidRDefault="006B1DDB">
            <w:pPr>
              <w:spacing w:before="40" w:after="40" w:line="240" w:lineRule="auto"/>
              <w:ind w:left="40" w:right="40"/>
              <w:jc w:val="right"/>
            </w:pPr>
            <w:r>
              <w:rPr>
                <w:rFonts w:ascii="Arial" w:eastAsia="Arial" w:hAnsi="Arial" w:cs="Arial"/>
                <w:color w:val="000000"/>
                <w:sz w:val="16"/>
                <w:szCs w:val="16"/>
              </w:rPr>
              <w:t>179 (15.63)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56E4D9" w14:textId="77777777" w:rsidR="005E1561" w:rsidRDefault="006B1DDB">
            <w:pPr>
              <w:spacing w:before="40" w:after="40" w:line="240" w:lineRule="auto"/>
              <w:ind w:left="40" w:right="40"/>
              <w:jc w:val="right"/>
            </w:pPr>
            <w:r>
              <w:rPr>
                <w:rFonts w:ascii="Arial" w:eastAsia="Arial" w:hAnsi="Arial" w:cs="Arial"/>
                <w:color w:val="000000"/>
                <w:sz w:val="16"/>
                <w:szCs w:val="16"/>
              </w:rPr>
              <w:t>103 (9.00)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965BBC" w14:textId="77777777" w:rsidR="005E1561" w:rsidRDefault="006B1DDB">
            <w:pPr>
              <w:spacing w:before="40" w:after="40" w:line="240" w:lineRule="auto"/>
              <w:ind w:left="40" w:right="40"/>
              <w:jc w:val="right"/>
            </w:pPr>
            <w:r>
              <w:rPr>
                <w:rFonts w:ascii="Arial" w:eastAsia="Arial" w:hAnsi="Arial" w:cs="Arial"/>
                <w:color w:val="000000"/>
                <w:sz w:val="16"/>
                <w:szCs w:val="16"/>
              </w:rPr>
              <w:t>136 (11.88)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49FB5D" w14:textId="77777777" w:rsidR="005E1561" w:rsidRDefault="006B1DDB">
            <w:pPr>
              <w:spacing w:before="40" w:after="40" w:line="240" w:lineRule="auto"/>
              <w:ind w:left="40" w:right="40"/>
              <w:jc w:val="right"/>
            </w:pPr>
            <w:r>
              <w:rPr>
                <w:rFonts w:ascii="Arial" w:eastAsia="Arial" w:hAnsi="Arial" w:cs="Arial"/>
                <w:color w:val="000000"/>
                <w:sz w:val="16"/>
                <w:szCs w:val="16"/>
              </w:rPr>
              <w:t>727 (63.49)</w:t>
            </w:r>
          </w:p>
        </w:tc>
      </w:tr>
      <w:tr w:rsidR="005E1561" w14:paraId="4B526B6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E18B1F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470379B" w14:textId="77777777" w:rsidR="005E1561" w:rsidRDefault="006B1DDB">
            <w:pPr>
              <w:spacing w:before="40" w:after="40" w:line="240" w:lineRule="auto"/>
              <w:ind w:left="40" w:right="40"/>
            </w:pPr>
            <w:r>
              <w:rPr>
                <w:rFonts w:ascii="Arial" w:eastAsia="Arial" w:hAnsi="Arial" w:cs="Arial"/>
                <w:color w:val="000000"/>
                <w:sz w:val="16"/>
                <w:szCs w:val="16"/>
              </w:rPr>
              <w:t>Surrey and Sussex</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121E3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2087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1DBC7C" w14:textId="77777777" w:rsidR="005E1561" w:rsidRDefault="006B1DDB">
            <w:pPr>
              <w:spacing w:before="40" w:after="40" w:line="240" w:lineRule="auto"/>
              <w:ind w:left="40" w:right="40"/>
              <w:jc w:val="right"/>
            </w:pPr>
            <w:r>
              <w:rPr>
                <w:rFonts w:ascii="Arial" w:eastAsia="Arial" w:hAnsi="Arial" w:cs="Arial"/>
                <w:color w:val="000000"/>
                <w:sz w:val="16"/>
                <w:szCs w:val="16"/>
              </w:rPr>
              <w:t>268 (12.84)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D4A3BB" w14:textId="77777777" w:rsidR="005E1561" w:rsidRDefault="006B1DDB">
            <w:pPr>
              <w:spacing w:before="40" w:after="40" w:line="240" w:lineRule="auto"/>
              <w:ind w:left="40" w:right="40"/>
              <w:jc w:val="right"/>
            </w:pPr>
            <w:r>
              <w:rPr>
                <w:rFonts w:ascii="Arial" w:eastAsia="Arial" w:hAnsi="Arial" w:cs="Arial"/>
                <w:color w:val="000000"/>
                <w:sz w:val="16"/>
                <w:szCs w:val="16"/>
              </w:rPr>
              <w:t>179 (8.58)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9A301A" w14:textId="77777777" w:rsidR="005E1561" w:rsidRDefault="006B1DDB">
            <w:pPr>
              <w:spacing w:before="40" w:after="40" w:line="240" w:lineRule="auto"/>
              <w:ind w:left="40" w:right="40"/>
              <w:jc w:val="right"/>
            </w:pPr>
            <w:r>
              <w:rPr>
                <w:rFonts w:ascii="Arial" w:eastAsia="Arial" w:hAnsi="Arial" w:cs="Arial"/>
                <w:color w:val="000000"/>
                <w:sz w:val="16"/>
                <w:szCs w:val="16"/>
              </w:rPr>
              <w:t>185 (8.86)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340FE4" w14:textId="77777777" w:rsidR="005E1561" w:rsidRDefault="006B1DDB">
            <w:pPr>
              <w:spacing w:before="40" w:after="40" w:line="240" w:lineRule="auto"/>
              <w:ind w:left="40" w:right="40"/>
              <w:jc w:val="right"/>
            </w:pPr>
            <w:r>
              <w:rPr>
                <w:rFonts w:ascii="Arial" w:eastAsia="Arial" w:hAnsi="Arial" w:cs="Arial"/>
                <w:color w:val="000000"/>
                <w:sz w:val="16"/>
                <w:szCs w:val="16"/>
              </w:rPr>
              <w:t>1455 (69.72)</w:t>
            </w:r>
          </w:p>
        </w:tc>
      </w:tr>
      <w:tr w:rsidR="005E1561" w14:paraId="15D0182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3EE420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666EB11" w14:textId="77777777" w:rsidR="005E1561" w:rsidRDefault="006B1DDB">
            <w:pPr>
              <w:spacing w:before="40" w:after="40" w:line="240" w:lineRule="auto"/>
              <w:ind w:left="40" w:right="40"/>
            </w:pPr>
            <w:r>
              <w:rPr>
                <w:rFonts w:ascii="Arial" w:eastAsia="Arial" w:hAnsi="Arial" w:cs="Arial"/>
                <w:color w:val="000000"/>
                <w:sz w:val="16"/>
                <w:szCs w:val="16"/>
              </w:rPr>
              <w:t>Thames Valley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54C8B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1357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A3D5C9" w14:textId="77777777" w:rsidR="005E1561" w:rsidRDefault="006B1DDB">
            <w:pPr>
              <w:spacing w:before="40" w:after="40" w:line="240" w:lineRule="auto"/>
              <w:ind w:left="40" w:right="40"/>
              <w:jc w:val="right"/>
            </w:pPr>
            <w:r>
              <w:rPr>
                <w:rFonts w:ascii="Arial" w:eastAsia="Arial" w:hAnsi="Arial" w:cs="Arial"/>
                <w:color w:val="000000"/>
                <w:sz w:val="16"/>
                <w:szCs w:val="16"/>
              </w:rPr>
              <w:t>163 (12.01)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4D75A9" w14:textId="77777777" w:rsidR="005E1561" w:rsidRDefault="006B1DDB">
            <w:pPr>
              <w:spacing w:before="40" w:after="40" w:line="240" w:lineRule="auto"/>
              <w:ind w:left="40" w:right="40"/>
              <w:jc w:val="right"/>
            </w:pPr>
            <w:r>
              <w:rPr>
                <w:rFonts w:ascii="Arial" w:eastAsia="Arial" w:hAnsi="Arial" w:cs="Arial"/>
                <w:color w:val="000000"/>
                <w:sz w:val="16"/>
                <w:szCs w:val="16"/>
              </w:rPr>
              <w:t>105 (7.74)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A78E9E" w14:textId="77777777" w:rsidR="005E1561" w:rsidRDefault="006B1DDB">
            <w:pPr>
              <w:spacing w:before="40" w:after="40" w:line="240" w:lineRule="auto"/>
              <w:ind w:left="40" w:right="40"/>
              <w:jc w:val="right"/>
            </w:pPr>
            <w:r>
              <w:rPr>
                <w:rFonts w:ascii="Arial" w:eastAsia="Arial" w:hAnsi="Arial" w:cs="Arial"/>
                <w:color w:val="000000"/>
                <w:sz w:val="16"/>
                <w:szCs w:val="16"/>
              </w:rPr>
              <w:t>118 (8.70)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16FC0C" w14:textId="77777777" w:rsidR="005E1561" w:rsidRDefault="006B1DDB">
            <w:pPr>
              <w:spacing w:before="40" w:after="40" w:line="240" w:lineRule="auto"/>
              <w:ind w:left="40" w:right="40"/>
              <w:jc w:val="right"/>
            </w:pPr>
            <w:r>
              <w:rPr>
                <w:rFonts w:ascii="Arial" w:eastAsia="Arial" w:hAnsi="Arial" w:cs="Arial"/>
                <w:color w:val="000000"/>
                <w:sz w:val="16"/>
                <w:szCs w:val="16"/>
              </w:rPr>
              <w:t>971 (71.55)</w:t>
            </w:r>
          </w:p>
        </w:tc>
      </w:tr>
      <w:tr w:rsidR="005E1561" w14:paraId="1B2E3FC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B3A4D3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6B0ABF8" w14:textId="77777777" w:rsidR="005E1561" w:rsidRDefault="006B1DDB">
            <w:pPr>
              <w:spacing w:before="40" w:after="40" w:line="240" w:lineRule="auto"/>
              <w:ind w:left="40" w:right="40"/>
            </w:pPr>
            <w:r>
              <w:rPr>
                <w:rFonts w:ascii="Arial" w:eastAsia="Arial" w:hAnsi="Arial" w:cs="Arial"/>
                <w:color w:val="000000"/>
                <w:sz w:val="16"/>
                <w:szCs w:val="16"/>
              </w:rPr>
              <w:t>Wessex</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C2081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1814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BDEACB" w14:textId="77777777" w:rsidR="005E1561" w:rsidRDefault="006B1DDB">
            <w:pPr>
              <w:spacing w:before="40" w:after="40" w:line="240" w:lineRule="auto"/>
              <w:ind w:left="40" w:right="40"/>
              <w:jc w:val="right"/>
            </w:pPr>
            <w:r>
              <w:rPr>
                <w:rFonts w:ascii="Arial" w:eastAsia="Arial" w:hAnsi="Arial" w:cs="Arial"/>
                <w:color w:val="000000"/>
                <w:sz w:val="16"/>
                <w:szCs w:val="16"/>
              </w:rPr>
              <w:t>264 (14.55)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E558AC" w14:textId="77777777" w:rsidR="005E1561" w:rsidRDefault="006B1DDB">
            <w:pPr>
              <w:spacing w:before="40" w:after="40" w:line="240" w:lineRule="auto"/>
              <w:ind w:left="40" w:right="40"/>
              <w:jc w:val="right"/>
            </w:pPr>
            <w:r>
              <w:rPr>
                <w:rFonts w:ascii="Arial" w:eastAsia="Arial" w:hAnsi="Arial" w:cs="Arial"/>
                <w:color w:val="000000"/>
                <w:sz w:val="16"/>
                <w:szCs w:val="16"/>
              </w:rPr>
              <w:t>170 (9.37)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8779AD" w14:textId="77777777" w:rsidR="005E1561" w:rsidRDefault="006B1DDB">
            <w:pPr>
              <w:spacing w:before="40" w:after="40" w:line="240" w:lineRule="auto"/>
              <w:ind w:left="40" w:right="40"/>
              <w:jc w:val="right"/>
            </w:pPr>
            <w:r>
              <w:rPr>
                <w:rFonts w:ascii="Arial" w:eastAsia="Arial" w:hAnsi="Arial" w:cs="Arial"/>
                <w:color w:val="000000"/>
                <w:sz w:val="16"/>
                <w:szCs w:val="16"/>
              </w:rPr>
              <w:t>171 (9.43)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53CEB8" w14:textId="77777777" w:rsidR="005E1561" w:rsidRDefault="006B1DDB">
            <w:pPr>
              <w:spacing w:before="40" w:after="40" w:line="240" w:lineRule="auto"/>
              <w:ind w:left="40" w:right="40"/>
              <w:jc w:val="right"/>
            </w:pPr>
            <w:r>
              <w:rPr>
                <w:rFonts w:ascii="Arial" w:eastAsia="Arial" w:hAnsi="Arial" w:cs="Arial"/>
                <w:color w:val="000000"/>
                <w:sz w:val="16"/>
                <w:szCs w:val="16"/>
              </w:rPr>
              <w:t>1209 (66.65)</w:t>
            </w:r>
          </w:p>
        </w:tc>
      </w:tr>
      <w:tr w:rsidR="005E1561" w14:paraId="39CE269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850EA4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338F98B" w14:textId="77777777" w:rsidR="005E1561" w:rsidRDefault="006B1DDB">
            <w:pPr>
              <w:spacing w:before="40" w:after="40" w:line="240" w:lineRule="auto"/>
              <w:ind w:left="40" w:right="40"/>
            </w:pPr>
            <w:r>
              <w:rPr>
                <w:rFonts w:ascii="Arial" w:eastAsia="Arial" w:hAnsi="Arial" w:cs="Arial"/>
                <w:color w:val="000000"/>
                <w:sz w:val="16"/>
                <w:szCs w:val="16"/>
              </w:rPr>
              <w:t>West Midlands</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CA091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3509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CC592F" w14:textId="77777777" w:rsidR="005E1561" w:rsidRDefault="006B1DDB">
            <w:pPr>
              <w:spacing w:before="40" w:after="40" w:line="240" w:lineRule="auto"/>
              <w:ind w:left="40" w:right="40"/>
              <w:jc w:val="right"/>
            </w:pPr>
            <w:r>
              <w:rPr>
                <w:rFonts w:ascii="Arial" w:eastAsia="Arial" w:hAnsi="Arial" w:cs="Arial"/>
                <w:color w:val="000000"/>
                <w:sz w:val="16"/>
                <w:szCs w:val="16"/>
              </w:rPr>
              <w:t>526 (14.99)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8603AA" w14:textId="77777777" w:rsidR="005E1561" w:rsidRDefault="006B1DDB">
            <w:pPr>
              <w:spacing w:before="40" w:after="40" w:line="240" w:lineRule="auto"/>
              <w:ind w:left="40" w:right="40"/>
              <w:jc w:val="right"/>
            </w:pPr>
            <w:r>
              <w:rPr>
                <w:rFonts w:ascii="Arial" w:eastAsia="Arial" w:hAnsi="Arial" w:cs="Arial"/>
                <w:color w:val="000000"/>
                <w:sz w:val="16"/>
                <w:szCs w:val="16"/>
              </w:rPr>
              <w:t>297 (8.46)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477550" w14:textId="77777777" w:rsidR="005E1561" w:rsidRDefault="006B1DDB">
            <w:pPr>
              <w:spacing w:before="40" w:after="40" w:line="240" w:lineRule="auto"/>
              <w:ind w:left="40" w:right="40"/>
              <w:jc w:val="right"/>
            </w:pPr>
            <w:r>
              <w:rPr>
                <w:rFonts w:ascii="Arial" w:eastAsia="Arial" w:hAnsi="Arial" w:cs="Arial"/>
                <w:color w:val="000000"/>
                <w:sz w:val="16"/>
                <w:szCs w:val="16"/>
              </w:rPr>
              <w:t>289 (8.24)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6C5A39" w14:textId="77777777" w:rsidR="005E1561" w:rsidRDefault="006B1DDB">
            <w:pPr>
              <w:spacing w:before="40" w:after="40" w:line="240" w:lineRule="auto"/>
              <w:ind w:left="40" w:right="40"/>
              <w:jc w:val="right"/>
            </w:pPr>
            <w:r>
              <w:rPr>
                <w:rFonts w:ascii="Arial" w:eastAsia="Arial" w:hAnsi="Arial" w:cs="Arial"/>
                <w:color w:val="000000"/>
                <w:sz w:val="16"/>
                <w:szCs w:val="16"/>
              </w:rPr>
              <w:t>2397 (68.31)</w:t>
            </w:r>
          </w:p>
        </w:tc>
      </w:tr>
      <w:tr w:rsidR="005E1561" w14:paraId="54012B5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4AAEED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C9A2166" w14:textId="77777777" w:rsidR="005E1561" w:rsidRDefault="006B1DDB">
            <w:pPr>
              <w:spacing w:before="40" w:after="40" w:line="240" w:lineRule="auto"/>
              <w:ind w:left="40" w:right="40"/>
            </w:pPr>
            <w:r>
              <w:rPr>
                <w:rFonts w:ascii="Arial" w:eastAsia="Arial" w:hAnsi="Arial" w:cs="Arial"/>
                <w:color w:val="000000"/>
                <w:sz w:val="16"/>
                <w:szCs w:val="16"/>
              </w:rPr>
              <w:t>West Yorkshire and Harrogate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0017B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1457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9B13F5" w14:textId="77777777" w:rsidR="005E1561" w:rsidRDefault="006B1DDB">
            <w:pPr>
              <w:spacing w:before="40" w:after="40" w:line="240" w:lineRule="auto"/>
              <w:ind w:left="40" w:right="40"/>
              <w:jc w:val="right"/>
            </w:pPr>
            <w:r>
              <w:rPr>
                <w:rFonts w:ascii="Arial" w:eastAsia="Arial" w:hAnsi="Arial" w:cs="Arial"/>
                <w:color w:val="000000"/>
                <w:sz w:val="16"/>
                <w:szCs w:val="16"/>
              </w:rPr>
              <w:t>184 (12.63)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599298" w14:textId="77777777" w:rsidR="005E1561" w:rsidRDefault="006B1DDB">
            <w:pPr>
              <w:spacing w:before="40" w:after="40" w:line="240" w:lineRule="auto"/>
              <w:ind w:left="40" w:right="40"/>
              <w:jc w:val="right"/>
            </w:pPr>
            <w:r>
              <w:rPr>
                <w:rFonts w:ascii="Arial" w:eastAsia="Arial" w:hAnsi="Arial" w:cs="Arial"/>
                <w:color w:val="000000"/>
                <w:sz w:val="16"/>
                <w:szCs w:val="16"/>
              </w:rPr>
              <w:t>102 (7.00)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599CF8" w14:textId="77777777" w:rsidR="005E1561" w:rsidRDefault="006B1DDB">
            <w:pPr>
              <w:spacing w:before="40" w:after="40" w:line="240" w:lineRule="auto"/>
              <w:ind w:left="40" w:right="40"/>
              <w:jc w:val="right"/>
            </w:pPr>
            <w:r>
              <w:rPr>
                <w:rFonts w:ascii="Arial" w:eastAsia="Arial" w:hAnsi="Arial" w:cs="Arial"/>
                <w:color w:val="000000"/>
                <w:sz w:val="16"/>
                <w:szCs w:val="16"/>
              </w:rPr>
              <w:t>118 (8.10)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E7C870" w14:textId="77777777" w:rsidR="005E1561" w:rsidRDefault="006B1DDB">
            <w:pPr>
              <w:spacing w:before="40" w:after="40" w:line="240" w:lineRule="auto"/>
              <w:ind w:left="40" w:right="40"/>
              <w:jc w:val="right"/>
            </w:pPr>
            <w:r>
              <w:rPr>
                <w:rFonts w:ascii="Arial" w:eastAsia="Arial" w:hAnsi="Arial" w:cs="Arial"/>
                <w:color w:val="000000"/>
                <w:sz w:val="16"/>
                <w:szCs w:val="16"/>
              </w:rPr>
              <w:t>1053 (72.27)</w:t>
            </w:r>
          </w:p>
        </w:tc>
      </w:tr>
      <w:tr w:rsidR="005E1561" w14:paraId="04B61F6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BE92484" w14:textId="77777777" w:rsidR="005E1561" w:rsidRDefault="006B1DDB">
            <w:pPr>
              <w:spacing w:before="40" w:after="40" w:line="240" w:lineRule="auto"/>
              <w:ind w:left="40" w:right="40"/>
            </w:pPr>
            <w:r>
              <w:rPr>
                <w:rFonts w:ascii="Arial" w:eastAsia="Arial" w:hAnsi="Arial" w:cs="Arial"/>
                <w:b/>
                <w:color w:val="000000"/>
                <w:sz w:val="16"/>
                <w:szCs w:val="16"/>
              </w:rPr>
              <w:t>Cancer centre</w:t>
            </w:r>
          </w:p>
        </w:tc>
        <w:tc>
          <w:tcPr>
            <w:tcW w:w="0" w:type="auto"/>
            <w:tcBorders>
              <w:right w:val="single" w:sz="8" w:space="0" w:color="000000"/>
            </w:tcBorders>
            <w:shd w:val="clear" w:color="auto" w:fill="FFFFFF"/>
            <w:tcMar>
              <w:top w:w="0" w:type="dxa"/>
              <w:left w:w="0" w:type="dxa"/>
              <w:bottom w:w="0" w:type="dxa"/>
              <w:right w:w="0" w:type="dxa"/>
            </w:tcMar>
            <w:vAlign w:val="center"/>
          </w:tcPr>
          <w:p w14:paraId="4A2AA95B" w14:textId="77777777" w:rsidR="005E1561" w:rsidRDefault="006B1DDB">
            <w:pPr>
              <w:spacing w:before="40" w:after="40" w:line="240" w:lineRule="auto"/>
              <w:ind w:left="40" w:right="40"/>
            </w:pPr>
            <w:r>
              <w:rPr>
                <w:rFonts w:ascii="Arial" w:eastAsia="Arial" w:hAnsi="Arial" w:cs="Arial"/>
                <w:color w:val="000000"/>
                <w:sz w:val="16"/>
                <w:szCs w:val="16"/>
              </w:rPr>
              <w:t>Cancer centre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AFD3E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18646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607E69" w14:textId="77777777" w:rsidR="005E1561" w:rsidRDefault="006B1DDB">
            <w:pPr>
              <w:spacing w:before="40" w:after="40" w:line="240" w:lineRule="auto"/>
              <w:ind w:left="40" w:right="40"/>
              <w:jc w:val="right"/>
            </w:pPr>
            <w:r>
              <w:rPr>
                <w:rFonts w:ascii="Arial" w:eastAsia="Arial" w:hAnsi="Arial" w:cs="Arial"/>
                <w:color w:val="000000"/>
                <w:sz w:val="16"/>
                <w:szCs w:val="16"/>
              </w:rPr>
              <w:t>1891 (10.14)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DE5EE7" w14:textId="77777777" w:rsidR="005E1561" w:rsidRDefault="006B1DDB">
            <w:pPr>
              <w:spacing w:before="40" w:after="40" w:line="240" w:lineRule="auto"/>
              <w:ind w:left="40" w:right="40"/>
              <w:jc w:val="right"/>
            </w:pPr>
            <w:r>
              <w:rPr>
                <w:rFonts w:ascii="Arial" w:eastAsia="Arial" w:hAnsi="Arial" w:cs="Arial"/>
                <w:color w:val="000000"/>
                <w:sz w:val="16"/>
                <w:szCs w:val="16"/>
              </w:rPr>
              <w:t>1248 (6.69)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EBBF2D" w14:textId="77777777" w:rsidR="005E1561" w:rsidRDefault="006B1DDB">
            <w:pPr>
              <w:spacing w:before="40" w:after="40" w:line="240" w:lineRule="auto"/>
              <w:ind w:left="40" w:right="40"/>
              <w:jc w:val="right"/>
            </w:pPr>
            <w:r>
              <w:rPr>
                <w:rFonts w:ascii="Arial" w:eastAsia="Arial" w:hAnsi="Arial" w:cs="Arial"/>
                <w:color w:val="000000"/>
                <w:sz w:val="16"/>
                <w:szCs w:val="16"/>
              </w:rPr>
              <w:t>1365 (7.32)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11F379" w14:textId="77777777" w:rsidR="005E1561" w:rsidRDefault="006B1DDB">
            <w:pPr>
              <w:spacing w:before="40" w:after="40" w:line="240" w:lineRule="auto"/>
              <w:ind w:left="40" w:right="40"/>
              <w:jc w:val="right"/>
            </w:pPr>
            <w:r>
              <w:rPr>
                <w:rFonts w:ascii="Arial" w:eastAsia="Arial" w:hAnsi="Arial" w:cs="Arial"/>
                <w:color w:val="000000"/>
                <w:sz w:val="16"/>
                <w:szCs w:val="16"/>
              </w:rPr>
              <w:t>14142 (75.84)</w:t>
            </w:r>
          </w:p>
        </w:tc>
      </w:tr>
      <w:tr w:rsidR="005E1561" w14:paraId="0B3809E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9E09AD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8A05EA8" w14:textId="77777777" w:rsidR="005E1561" w:rsidRDefault="006B1DDB">
            <w:pPr>
              <w:spacing w:before="40" w:after="40" w:line="240" w:lineRule="auto"/>
              <w:ind w:left="40" w:right="40"/>
            </w:pPr>
            <w:r>
              <w:rPr>
                <w:rFonts w:ascii="Arial" w:eastAsia="Arial" w:hAnsi="Arial" w:cs="Arial"/>
                <w:color w:val="000000"/>
                <w:sz w:val="16"/>
                <w:szCs w:val="16"/>
              </w:rPr>
              <w:t>No cancer centre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5C09E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14796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F3D513" w14:textId="77777777" w:rsidR="005E1561" w:rsidRDefault="006B1DDB">
            <w:pPr>
              <w:spacing w:before="40" w:after="40" w:line="240" w:lineRule="auto"/>
              <w:ind w:left="40" w:right="40"/>
              <w:jc w:val="right"/>
            </w:pPr>
            <w:r>
              <w:rPr>
                <w:rFonts w:ascii="Arial" w:eastAsia="Arial" w:hAnsi="Arial" w:cs="Arial"/>
                <w:color w:val="000000"/>
                <w:sz w:val="16"/>
                <w:szCs w:val="16"/>
              </w:rPr>
              <w:t>2657 (17.96)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424006" w14:textId="77777777" w:rsidR="005E1561" w:rsidRDefault="006B1DDB">
            <w:pPr>
              <w:spacing w:before="40" w:after="40" w:line="240" w:lineRule="auto"/>
              <w:ind w:left="40" w:right="40"/>
              <w:jc w:val="right"/>
            </w:pPr>
            <w:r>
              <w:rPr>
                <w:rFonts w:ascii="Arial" w:eastAsia="Arial" w:hAnsi="Arial" w:cs="Arial"/>
                <w:color w:val="000000"/>
                <w:sz w:val="16"/>
                <w:szCs w:val="16"/>
              </w:rPr>
              <w:t>1567 (10.59)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9F056B" w14:textId="77777777" w:rsidR="005E1561" w:rsidRDefault="006B1DDB">
            <w:pPr>
              <w:spacing w:before="40" w:after="40" w:line="240" w:lineRule="auto"/>
              <w:ind w:left="40" w:right="40"/>
              <w:jc w:val="right"/>
            </w:pPr>
            <w:r>
              <w:rPr>
                <w:rFonts w:ascii="Arial" w:eastAsia="Arial" w:hAnsi="Arial" w:cs="Arial"/>
                <w:color w:val="000000"/>
                <w:sz w:val="16"/>
                <w:szCs w:val="16"/>
              </w:rPr>
              <w:t>1391 (9.40)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9F882E" w14:textId="77777777" w:rsidR="005E1561" w:rsidRDefault="006B1DDB">
            <w:pPr>
              <w:spacing w:before="40" w:after="40" w:line="240" w:lineRule="auto"/>
              <w:ind w:left="40" w:right="40"/>
              <w:jc w:val="right"/>
            </w:pPr>
            <w:r>
              <w:rPr>
                <w:rFonts w:ascii="Arial" w:eastAsia="Arial" w:hAnsi="Arial" w:cs="Arial"/>
                <w:color w:val="000000"/>
                <w:sz w:val="16"/>
                <w:szCs w:val="16"/>
              </w:rPr>
              <w:t>9181 (62.05)</w:t>
            </w:r>
          </w:p>
        </w:tc>
      </w:tr>
      <w:tr w:rsidR="005E1561" w14:paraId="44AE573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FE1B24B" w14:textId="77777777" w:rsidR="005E1561" w:rsidRDefault="006B1DDB">
            <w:pPr>
              <w:spacing w:before="40" w:after="40" w:line="240" w:lineRule="auto"/>
              <w:ind w:left="40" w:right="40"/>
            </w:pPr>
            <w:r>
              <w:rPr>
                <w:rFonts w:ascii="Arial" w:eastAsia="Arial" w:hAnsi="Arial" w:cs="Arial"/>
                <w:b/>
                <w:color w:val="000000"/>
                <w:sz w:val="16"/>
                <w:szCs w:val="16"/>
              </w:rPr>
              <w:t>GP to population ratio</w:t>
            </w:r>
          </w:p>
        </w:tc>
        <w:tc>
          <w:tcPr>
            <w:tcW w:w="0" w:type="auto"/>
            <w:tcBorders>
              <w:right w:val="single" w:sz="8" w:space="0" w:color="000000"/>
            </w:tcBorders>
            <w:shd w:val="clear" w:color="auto" w:fill="FFFFFF"/>
            <w:tcMar>
              <w:top w:w="0" w:type="dxa"/>
              <w:left w:w="0" w:type="dxa"/>
              <w:bottom w:w="0" w:type="dxa"/>
              <w:right w:w="0" w:type="dxa"/>
            </w:tcMar>
            <w:vAlign w:val="center"/>
          </w:tcPr>
          <w:p w14:paraId="1081E85A" w14:textId="77777777" w:rsidR="005E1561" w:rsidRDefault="006B1DDB">
            <w:pPr>
              <w:spacing w:before="40" w:after="40" w:line="240" w:lineRule="auto"/>
              <w:ind w:left="40" w:right="40"/>
            </w:pPr>
            <w:r>
              <w:rPr>
                <w:rFonts w:ascii="Arial" w:eastAsia="Arial" w:hAnsi="Arial" w:cs="Arial"/>
                <w:color w:val="000000"/>
                <w:sz w:val="16"/>
                <w:szCs w:val="16"/>
              </w:rPr>
              <w:t>Low</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BB76F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11182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D003BA" w14:textId="77777777" w:rsidR="005E1561" w:rsidRDefault="006B1DDB">
            <w:pPr>
              <w:spacing w:before="40" w:after="40" w:line="240" w:lineRule="auto"/>
              <w:ind w:left="40" w:right="40"/>
              <w:jc w:val="right"/>
            </w:pPr>
            <w:r>
              <w:rPr>
                <w:rFonts w:ascii="Arial" w:eastAsia="Arial" w:hAnsi="Arial" w:cs="Arial"/>
                <w:color w:val="000000"/>
                <w:sz w:val="16"/>
                <w:szCs w:val="16"/>
              </w:rPr>
              <w:t>1546 (13.83)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2BC52B" w14:textId="77777777" w:rsidR="005E1561" w:rsidRDefault="006B1DDB">
            <w:pPr>
              <w:spacing w:before="40" w:after="40" w:line="240" w:lineRule="auto"/>
              <w:ind w:left="40" w:right="40"/>
              <w:jc w:val="right"/>
            </w:pPr>
            <w:r>
              <w:rPr>
                <w:rFonts w:ascii="Arial" w:eastAsia="Arial" w:hAnsi="Arial" w:cs="Arial"/>
                <w:color w:val="000000"/>
                <w:sz w:val="16"/>
                <w:szCs w:val="16"/>
              </w:rPr>
              <w:t>912 (8.16)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37F138" w14:textId="77777777" w:rsidR="005E1561" w:rsidRDefault="006B1DDB">
            <w:pPr>
              <w:spacing w:before="40" w:after="40" w:line="240" w:lineRule="auto"/>
              <w:ind w:left="40" w:right="40"/>
              <w:jc w:val="right"/>
            </w:pPr>
            <w:r>
              <w:rPr>
                <w:rFonts w:ascii="Arial" w:eastAsia="Arial" w:hAnsi="Arial" w:cs="Arial"/>
                <w:color w:val="000000"/>
                <w:sz w:val="16"/>
                <w:szCs w:val="16"/>
              </w:rPr>
              <w:t>894 (7.99)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2DA8B6" w14:textId="77777777" w:rsidR="005E1561" w:rsidRDefault="006B1DDB">
            <w:pPr>
              <w:spacing w:before="40" w:after="40" w:line="240" w:lineRule="auto"/>
              <w:ind w:left="40" w:right="40"/>
              <w:jc w:val="right"/>
            </w:pPr>
            <w:r>
              <w:rPr>
                <w:rFonts w:ascii="Arial" w:eastAsia="Arial" w:hAnsi="Arial" w:cs="Arial"/>
                <w:color w:val="000000"/>
                <w:sz w:val="16"/>
                <w:szCs w:val="16"/>
              </w:rPr>
              <w:t>7830 (70.02)</w:t>
            </w:r>
          </w:p>
        </w:tc>
      </w:tr>
      <w:tr w:rsidR="005E1561" w14:paraId="545BE79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F55823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E718DFD" w14:textId="77777777" w:rsidR="005E1561" w:rsidRDefault="006B1DDB">
            <w:pPr>
              <w:spacing w:before="40" w:after="40" w:line="240" w:lineRule="auto"/>
              <w:ind w:left="40" w:right="40"/>
            </w:pPr>
            <w:r>
              <w:rPr>
                <w:rFonts w:ascii="Arial" w:eastAsia="Arial" w:hAnsi="Arial" w:cs="Arial"/>
                <w:color w:val="000000"/>
                <w:sz w:val="16"/>
                <w:szCs w:val="16"/>
              </w:rPr>
              <w:t>Medium</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60EF4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11174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C7BAB4" w14:textId="77777777" w:rsidR="005E1561" w:rsidRDefault="006B1DDB">
            <w:pPr>
              <w:spacing w:before="40" w:after="40" w:line="240" w:lineRule="auto"/>
              <w:ind w:left="40" w:right="40"/>
              <w:jc w:val="right"/>
            </w:pPr>
            <w:r>
              <w:rPr>
                <w:rFonts w:ascii="Arial" w:eastAsia="Arial" w:hAnsi="Arial" w:cs="Arial"/>
                <w:color w:val="000000"/>
                <w:sz w:val="16"/>
                <w:szCs w:val="16"/>
              </w:rPr>
              <w:t>1507 (13.49)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524B4F" w14:textId="77777777" w:rsidR="005E1561" w:rsidRDefault="006B1DDB">
            <w:pPr>
              <w:spacing w:before="40" w:after="40" w:line="240" w:lineRule="auto"/>
              <w:ind w:left="40" w:right="40"/>
              <w:jc w:val="right"/>
            </w:pPr>
            <w:r>
              <w:rPr>
                <w:rFonts w:ascii="Arial" w:eastAsia="Arial" w:hAnsi="Arial" w:cs="Arial"/>
                <w:color w:val="000000"/>
                <w:sz w:val="16"/>
                <w:szCs w:val="16"/>
              </w:rPr>
              <w:t>992 (8.88)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1FC6DA" w14:textId="77777777" w:rsidR="005E1561" w:rsidRDefault="006B1DDB">
            <w:pPr>
              <w:spacing w:before="40" w:after="40" w:line="240" w:lineRule="auto"/>
              <w:ind w:left="40" w:right="40"/>
              <w:jc w:val="right"/>
            </w:pPr>
            <w:r>
              <w:rPr>
                <w:rFonts w:ascii="Arial" w:eastAsia="Arial" w:hAnsi="Arial" w:cs="Arial"/>
                <w:color w:val="000000"/>
                <w:sz w:val="16"/>
                <w:szCs w:val="16"/>
              </w:rPr>
              <w:t>897 (8.03)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1C7907" w14:textId="77777777" w:rsidR="005E1561" w:rsidRDefault="006B1DDB">
            <w:pPr>
              <w:spacing w:before="40" w:after="40" w:line="240" w:lineRule="auto"/>
              <w:ind w:left="40" w:right="40"/>
              <w:jc w:val="right"/>
            </w:pPr>
            <w:r>
              <w:rPr>
                <w:rFonts w:ascii="Arial" w:eastAsia="Arial" w:hAnsi="Arial" w:cs="Arial"/>
                <w:color w:val="000000"/>
                <w:sz w:val="16"/>
                <w:szCs w:val="16"/>
              </w:rPr>
              <w:t>7778 (69.61)</w:t>
            </w:r>
          </w:p>
        </w:tc>
      </w:tr>
      <w:tr w:rsidR="005E1561" w14:paraId="3AFB5419"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64D09B57" w14:textId="77777777" w:rsidR="005E1561" w:rsidRDefault="005E1561">
            <w:pPr>
              <w:spacing w:before="40" w:after="40" w:line="240" w:lineRule="auto"/>
              <w:ind w:left="40" w:right="40"/>
            </w:pP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31E452BD" w14:textId="77777777" w:rsidR="005E1561" w:rsidRDefault="006B1DDB">
            <w:pPr>
              <w:spacing w:before="40" w:after="40" w:line="240" w:lineRule="auto"/>
              <w:ind w:left="40" w:right="40"/>
            </w:pPr>
            <w:r>
              <w:rPr>
                <w:rFonts w:ascii="Arial" w:eastAsia="Arial" w:hAnsi="Arial" w:cs="Arial"/>
                <w:color w:val="000000"/>
                <w:sz w:val="16"/>
                <w:szCs w:val="16"/>
              </w:rPr>
              <w:t>High</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46F95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11086 </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D89943" w14:textId="77777777" w:rsidR="005E1561" w:rsidRDefault="006B1DDB">
            <w:pPr>
              <w:spacing w:before="40" w:after="40" w:line="240" w:lineRule="auto"/>
              <w:ind w:left="40" w:right="40"/>
              <w:jc w:val="right"/>
            </w:pPr>
            <w:r>
              <w:rPr>
                <w:rFonts w:ascii="Arial" w:eastAsia="Arial" w:hAnsi="Arial" w:cs="Arial"/>
                <w:color w:val="000000"/>
                <w:sz w:val="16"/>
                <w:szCs w:val="16"/>
              </w:rPr>
              <w:t>1495 (13.49)</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7C4F39" w14:textId="77777777" w:rsidR="005E1561" w:rsidRDefault="006B1DDB">
            <w:pPr>
              <w:spacing w:before="40" w:after="40" w:line="240" w:lineRule="auto"/>
              <w:ind w:left="40" w:right="40"/>
              <w:jc w:val="right"/>
            </w:pPr>
            <w:r>
              <w:rPr>
                <w:rFonts w:ascii="Arial" w:eastAsia="Arial" w:hAnsi="Arial" w:cs="Arial"/>
                <w:color w:val="000000"/>
                <w:sz w:val="16"/>
                <w:szCs w:val="16"/>
              </w:rPr>
              <w:t>911 (8.22)</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F7F3CF" w14:textId="77777777" w:rsidR="005E1561" w:rsidRDefault="006B1DDB">
            <w:pPr>
              <w:spacing w:before="40" w:after="40" w:line="240" w:lineRule="auto"/>
              <w:ind w:left="40" w:right="40"/>
              <w:jc w:val="right"/>
            </w:pPr>
            <w:r>
              <w:rPr>
                <w:rFonts w:ascii="Arial" w:eastAsia="Arial" w:hAnsi="Arial" w:cs="Arial"/>
                <w:color w:val="000000"/>
                <w:sz w:val="16"/>
                <w:szCs w:val="16"/>
              </w:rPr>
              <w:t>965 (8.70)</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5110B9" w14:textId="77777777" w:rsidR="005E1561" w:rsidRDefault="006B1DDB">
            <w:pPr>
              <w:spacing w:before="40" w:after="40" w:line="240" w:lineRule="auto"/>
              <w:ind w:left="40" w:right="40"/>
              <w:jc w:val="right"/>
            </w:pPr>
            <w:r>
              <w:rPr>
                <w:rFonts w:ascii="Arial" w:eastAsia="Arial" w:hAnsi="Arial" w:cs="Arial"/>
                <w:color w:val="000000"/>
                <w:sz w:val="16"/>
                <w:szCs w:val="16"/>
              </w:rPr>
              <w:t>7715 (69.59)</w:t>
            </w:r>
          </w:p>
        </w:tc>
      </w:tr>
    </w:tbl>
    <w:p w14:paraId="56D61ECB" w14:textId="77777777" w:rsidR="005E1561" w:rsidRDefault="006B1DDB">
      <w:r>
        <w:t> </w:t>
      </w:r>
    </w:p>
    <w:p w14:paraId="6F68382C" w14:textId="77777777" w:rsidR="005E1561" w:rsidRDefault="006B1DDB">
      <w:r>
        <w:t> </w:t>
      </w:r>
    </w:p>
    <w:p w14:paraId="0C3FD571" w14:textId="77777777" w:rsidR="005E1561" w:rsidRDefault="006B1DDB">
      <w:r>
        <w:t> </w:t>
      </w:r>
    </w:p>
    <w:p w14:paraId="66ACEF63" w14:textId="77777777" w:rsidR="00F22DC9" w:rsidRDefault="00F22DC9">
      <w:pPr>
        <w:pStyle w:val="TableCaption"/>
        <w:rPr>
          <w:b/>
        </w:rPr>
        <w:sectPr w:rsidR="00F22DC9" w:rsidSect="00F22DC9">
          <w:pgSz w:w="16838" w:h="11906" w:orient="landscape"/>
          <w:pgMar w:top="1440" w:right="1440" w:bottom="1440" w:left="1134" w:header="709" w:footer="709" w:gutter="0"/>
          <w:cols w:space="708"/>
          <w:docGrid w:linePitch="360"/>
        </w:sectPr>
      </w:pPr>
    </w:p>
    <w:p w14:paraId="07EC016F" w14:textId="233F3FFE" w:rsidR="005E1561" w:rsidRPr="00F22DC9" w:rsidRDefault="006B1DDB">
      <w:pPr>
        <w:pStyle w:val="TableCaption"/>
        <w:rPr>
          <w:sz w:val="20"/>
          <w:szCs w:val="20"/>
        </w:rPr>
      </w:pPr>
      <w:r w:rsidRPr="00F22DC9">
        <w:rPr>
          <w:b/>
          <w:sz w:val="20"/>
          <w:szCs w:val="20"/>
        </w:rPr>
        <w:lastRenderedPageBreak/>
        <w:t xml:space="preserve">Table </w:t>
      </w:r>
      <w:r w:rsidRPr="00F22DC9">
        <w:rPr>
          <w:b/>
          <w:sz w:val="20"/>
          <w:szCs w:val="20"/>
        </w:rPr>
        <w:fldChar w:fldCharType="begin"/>
      </w:r>
      <w:r w:rsidRPr="00F22DC9">
        <w:rPr>
          <w:b/>
          <w:sz w:val="20"/>
          <w:szCs w:val="20"/>
        </w:rPr>
        <w:instrText>SEQ tab \* Arabic</w:instrText>
      </w:r>
      <w:r w:rsidRPr="00F22DC9">
        <w:rPr>
          <w:b/>
          <w:sz w:val="20"/>
          <w:szCs w:val="20"/>
        </w:rPr>
        <w:fldChar w:fldCharType="separate"/>
      </w:r>
      <w:r w:rsidR="00335A1B">
        <w:rPr>
          <w:b/>
          <w:noProof/>
          <w:sz w:val="20"/>
          <w:szCs w:val="20"/>
        </w:rPr>
        <w:t>2</w:t>
      </w:r>
      <w:r w:rsidRPr="00F22DC9">
        <w:rPr>
          <w:b/>
          <w:sz w:val="20"/>
          <w:szCs w:val="20"/>
        </w:rPr>
        <w:fldChar w:fldCharType="end"/>
      </w:r>
      <w:r w:rsidRPr="00F22DC9">
        <w:rPr>
          <w:sz w:val="20"/>
          <w:szCs w:val="20"/>
        </w:rPr>
        <w:t>: Cohort of patients used in logistic regression models. The number of patients diagnosed with ovary, fallopian tube or primary peritoneal carcinomas (excluding borderlines) in England between 2013 and 2018, and the proportion of patients dying in the first year after diagnosis. Patients alive at the start of each short-term mortality time period were included in the cohort for logistic regression models for that specific time period. Crude percentages and p-values from chi-squared tests are presented to show the significance between the differences of those that die in the short-term mortality group and those that do not, for each patient demographic and tumour characteristic.</w:t>
      </w:r>
    </w:p>
    <w:tbl>
      <w:tblPr>
        <w:tblW w:w="0" w:type="auto"/>
        <w:jc w:val="center"/>
        <w:tblLook w:val="0420" w:firstRow="1" w:lastRow="0" w:firstColumn="0" w:lastColumn="0" w:noHBand="0" w:noVBand="1"/>
      </w:tblPr>
      <w:tblGrid>
        <w:gridCol w:w="1902"/>
        <w:gridCol w:w="2204"/>
        <w:gridCol w:w="997"/>
        <w:gridCol w:w="1638"/>
        <w:gridCol w:w="615"/>
        <w:gridCol w:w="834"/>
        <w:gridCol w:w="1315"/>
        <w:gridCol w:w="615"/>
        <w:gridCol w:w="862"/>
        <w:gridCol w:w="1343"/>
        <w:gridCol w:w="615"/>
        <w:gridCol w:w="1304"/>
      </w:tblGrid>
      <w:tr w:rsidR="005E1561" w14:paraId="2B0D8467" w14:textId="77777777">
        <w:trPr>
          <w:cantSplit/>
          <w:tblHeader/>
          <w:jc w:val="center"/>
        </w:trPr>
        <w:tc>
          <w:tcPr>
            <w:tcW w:w="0" w:type="auto"/>
            <w:gridSpan w:val="2"/>
            <w:tcBorders>
              <w:top w:val="single" w:sz="8" w:space="0" w:color="000000"/>
              <w:left w:val="single" w:sz="8" w:space="0" w:color="000000"/>
              <w:bottom w:val="single" w:sz="16" w:space="0" w:color="666666"/>
            </w:tcBorders>
            <w:shd w:val="clear" w:color="auto" w:fill="FFFFFF"/>
            <w:tcMar>
              <w:top w:w="0" w:type="dxa"/>
              <w:left w:w="0" w:type="dxa"/>
              <w:bottom w:w="0" w:type="dxa"/>
              <w:right w:w="0" w:type="dxa"/>
            </w:tcMar>
            <w:vAlign w:val="center"/>
          </w:tcPr>
          <w:p w14:paraId="03FFA757"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gridSpan w:val="3"/>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01C367EF" w14:textId="77777777" w:rsidR="005E1561" w:rsidRDefault="006B1DDB" w:rsidP="006B1DDB">
            <w:pPr>
              <w:spacing w:before="40" w:after="40" w:line="240" w:lineRule="auto"/>
              <w:ind w:left="40" w:right="40"/>
              <w:jc w:val="center"/>
            </w:pPr>
            <w:r>
              <w:rPr>
                <w:rFonts w:ascii="Arial" w:eastAsia="Arial" w:hAnsi="Arial" w:cs="Arial"/>
                <w:b/>
                <w:color w:val="000000"/>
                <w:sz w:val="16"/>
                <w:szCs w:val="16"/>
              </w:rPr>
              <w:t>Diagnosis to 2 months</w:t>
            </w:r>
          </w:p>
        </w:tc>
        <w:tc>
          <w:tcPr>
            <w:tcW w:w="0" w:type="auto"/>
            <w:gridSpan w:val="3"/>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4076FF8F" w14:textId="77777777" w:rsidR="005E1561" w:rsidRDefault="006B1DDB" w:rsidP="006B1DDB">
            <w:pPr>
              <w:spacing w:before="40" w:after="40" w:line="240" w:lineRule="auto"/>
              <w:ind w:left="40" w:right="40"/>
              <w:jc w:val="center"/>
            </w:pPr>
            <w:r>
              <w:rPr>
                <w:rFonts w:ascii="Arial" w:eastAsia="Arial" w:hAnsi="Arial" w:cs="Arial"/>
                <w:b/>
                <w:color w:val="000000"/>
                <w:sz w:val="16"/>
                <w:szCs w:val="16"/>
              </w:rPr>
              <w:t>2 to 6 months</w:t>
            </w:r>
          </w:p>
        </w:tc>
        <w:tc>
          <w:tcPr>
            <w:tcW w:w="0" w:type="auto"/>
            <w:gridSpan w:val="3"/>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3036F296" w14:textId="77777777" w:rsidR="005E1561" w:rsidRDefault="006B1DDB" w:rsidP="006B1DDB">
            <w:pPr>
              <w:spacing w:before="40" w:after="40" w:line="240" w:lineRule="auto"/>
              <w:ind w:left="40" w:right="40"/>
              <w:jc w:val="center"/>
            </w:pPr>
            <w:r>
              <w:rPr>
                <w:rFonts w:ascii="Arial" w:eastAsia="Arial" w:hAnsi="Arial" w:cs="Arial"/>
                <w:b/>
                <w:color w:val="000000"/>
                <w:sz w:val="16"/>
                <w:szCs w:val="16"/>
              </w:rPr>
              <w:t>6 to 12 months</w:t>
            </w:r>
          </w:p>
        </w:tc>
        <w:tc>
          <w:tcPr>
            <w:tcW w:w="0" w:type="auto"/>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4705229C" w14:textId="77777777" w:rsidR="005E1561" w:rsidRDefault="006B1DDB">
            <w:pPr>
              <w:spacing w:before="40" w:after="40" w:line="240" w:lineRule="auto"/>
              <w:ind w:left="40" w:right="40"/>
              <w:jc w:val="right"/>
            </w:pPr>
            <w:r>
              <w:rPr>
                <w:rFonts w:ascii="Arial" w:eastAsia="Arial" w:hAnsi="Arial" w:cs="Arial"/>
                <w:b/>
                <w:color w:val="000000"/>
                <w:sz w:val="16"/>
                <w:szCs w:val="16"/>
              </w:rPr>
              <w:t xml:space="preserve"> </w:t>
            </w:r>
          </w:p>
        </w:tc>
      </w:tr>
      <w:tr w:rsidR="006B1DDB" w14:paraId="7FDBD9C5" w14:textId="77777777">
        <w:trPr>
          <w:cantSplit/>
          <w:tblHeader/>
          <w:jc w:val="center"/>
        </w:trPr>
        <w:tc>
          <w:tcPr>
            <w:tcW w:w="0" w:type="auto"/>
            <w:tcBorders>
              <w:top w:val="single" w:sz="16" w:space="0" w:color="666666"/>
              <w:left w:val="single" w:sz="8" w:space="0" w:color="000000"/>
              <w:bottom w:val="single" w:sz="8" w:space="0" w:color="000000"/>
            </w:tcBorders>
            <w:shd w:val="clear" w:color="auto" w:fill="FFFFFF"/>
            <w:tcMar>
              <w:top w:w="0" w:type="dxa"/>
              <w:left w:w="0" w:type="dxa"/>
              <w:bottom w:w="0" w:type="dxa"/>
              <w:right w:w="0" w:type="dxa"/>
            </w:tcMar>
            <w:vAlign w:val="center"/>
          </w:tcPr>
          <w:p w14:paraId="409D3311" w14:textId="77777777" w:rsidR="005E1561" w:rsidRDefault="006B1DDB">
            <w:pPr>
              <w:spacing w:before="40" w:after="40" w:line="240" w:lineRule="auto"/>
              <w:ind w:left="40" w:right="40"/>
            </w:pPr>
            <w:r>
              <w:rPr>
                <w:rFonts w:ascii="Arial" w:eastAsia="Arial" w:hAnsi="Arial" w:cs="Arial"/>
                <w:b/>
                <w:color w:val="000000"/>
                <w:sz w:val="16"/>
                <w:szCs w:val="16"/>
              </w:rPr>
              <w:t>Descriptives</w:t>
            </w:r>
          </w:p>
        </w:tc>
        <w:tc>
          <w:tcPr>
            <w:tcW w:w="0" w:type="auto"/>
            <w:tcBorders>
              <w:top w:val="single" w:sz="16" w:space="0" w:color="666666"/>
              <w:bottom w:val="single" w:sz="8" w:space="0" w:color="000000"/>
              <w:right w:val="single" w:sz="8" w:space="0" w:color="000000"/>
            </w:tcBorders>
            <w:shd w:val="clear" w:color="auto" w:fill="FFFFFF"/>
            <w:tcMar>
              <w:top w:w="0" w:type="dxa"/>
              <w:left w:w="0" w:type="dxa"/>
              <w:bottom w:w="0" w:type="dxa"/>
              <w:right w:w="0" w:type="dxa"/>
            </w:tcMar>
            <w:vAlign w:val="center"/>
          </w:tcPr>
          <w:p w14:paraId="69BCF03C"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591E91" w14:textId="77777777" w:rsidR="005E1561" w:rsidRDefault="006B1DDB">
            <w:pPr>
              <w:spacing w:before="40" w:after="40" w:line="240" w:lineRule="auto"/>
              <w:ind w:left="40" w:right="40"/>
            </w:pPr>
            <w:r>
              <w:rPr>
                <w:rFonts w:ascii="Arial" w:eastAsia="Arial" w:hAnsi="Arial" w:cs="Arial"/>
                <w:b/>
                <w:color w:val="000000"/>
                <w:sz w:val="16"/>
                <w:szCs w:val="16"/>
              </w:rPr>
              <w:t>Diagnosed (n)</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F66250" w14:textId="77777777" w:rsidR="005E1561" w:rsidRDefault="006B1DDB">
            <w:pPr>
              <w:spacing w:before="40" w:after="40" w:line="240" w:lineRule="auto"/>
              <w:ind w:left="40" w:right="40"/>
            </w:pPr>
            <w:r>
              <w:rPr>
                <w:rFonts w:ascii="Arial" w:eastAsia="Arial" w:hAnsi="Arial" w:cs="Arial"/>
                <w:b/>
                <w:color w:val="000000"/>
                <w:sz w:val="16"/>
                <w:szCs w:val="16"/>
              </w:rPr>
              <w:t>Deaths during diagnosis to 2 months (n,%)</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267566" w14:textId="2B9233D1" w:rsidR="005E1561" w:rsidRDefault="006B1DDB">
            <w:pPr>
              <w:spacing w:before="40" w:after="40" w:line="240" w:lineRule="auto"/>
              <w:ind w:left="40" w:right="40"/>
            </w:pPr>
            <w:r>
              <w:rPr>
                <w:rFonts w:ascii="Arial" w:eastAsia="Arial" w:hAnsi="Arial" w:cs="Arial"/>
                <w:b/>
                <w:color w:val="000000"/>
                <w:sz w:val="16"/>
                <w:szCs w:val="16"/>
              </w:rPr>
              <w:t>p-value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7297D5" w14:textId="77777777" w:rsidR="005E1561" w:rsidRDefault="006B1DDB">
            <w:pPr>
              <w:spacing w:before="40" w:after="40" w:line="240" w:lineRule="auto"/>
              <w:ind w:left="40" w:right="40"/>
            </w:pPr>
            <w:r>
              <w:rPr>
                <w:rFonts w:ascii="Arial" w:eastAsia="Arial" w:hAnsi="Arial" w:cs="Arial"/>
                <w:b/>
                <w:color w:val="000000"/>
                <w:sz w:val="16"/>
                <w:szCs w:val="16"/>
              </w:rPr>
              <w:t>Alive at day 61 (n)</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378EAF" w14:textId="77777777" w:rsidR="005E1561" w:rsidRDefault="006B1DDB">
            <w:pPr>
              <w:spacing w:before="40" w:after="40" w:line="240" w:lineRule="auto"/>
              <w:ind w:left="40" w:right="40"/>
            </w:pPr>
            <w:r>
              <w:rPr>
                <w:rFonts w:ascii="Arial" w:eastAsia="Arial" w:hAnsi="Arial" w:cs="Arial"/>
                <w:b/>
                <w:color w:val="000000"/>
                <w:sz w:val="16"/>
                <w:szCs w:val="16"/>
              </w:rPr>
              <w:t>Deaths during 2 to 6 months (n,%)</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69B446" w14:textId="379D01A1" w:rsidR="005E1561" w:rsidRDefault="006B1DDB">
            <w:pPr>
              <w:spacing w:before="40" w:after="40" w:line="240" w:lineRule="auto"/>
              <w:ind w:left="40" w:right="40"/>
            </w:pPr>
            <w:r>
              <w:rPr>
                <w:rFonts w:ascii="Arial" w:eastAsia="Arial" w:hAnsi="Arial" w:cs="Arial"/>
                <w:b/>
                <w:color w:val="000000"/>
                <w:sz w:val="16"/>
                <w:szCs w:val="16"/>
              </w:rPr>
              <w:t>p-value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35E66E" w14:textId="77777777" w:rsidR="005E1561" w:rsidRDefault="006B1DDB">
            <w:pPr>
              <w:spacing w:before="40" w:after="40" w:line="240" w:lineRule="auto"/>
              <w:ind w:left="40" w:right="40"/>
            </w:pPr>
            <w:r>
              <w:rPr>
                <w:rFonts w:ascii="Arial" w:eastAsia="Arial" w:hAnsi="Arial" w:cs="Arial"/>
                <w:b/>
                <w:color w:val="000000"/>
                <w:sz w:val="16"/>
                <w:szCs w:val="16"/>
              </w:rPr>
              <w:t>Alive at day 181 (n)</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D5CD52" w14:textId="77777777" w:rsidR="005E1561" w:rsidRDefault="006B1DDB">
            <w:pPr>
              <w:spacing w:before="40" w:after="40" w:line="240" w:lineRule="auto"/>
              <w:ind w:left="40" w:right="40"/>
            </w:pPr>
            <w:r>
              <w:rPr>
                <w:rFonts w:ascii="Arial" w:eastAsia="Arial" w:hAnsi="Arial" w:cs="Arial"/>
                <w:b/>
                <w:color w:val="000000"/>
                <w:sz w:val="16"/>
                <w:szCs w:val="16"/>
              </w:rPr>
              <w:t>Deaths during 6 to 12 months (n,%)</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32A7F1" w14:textId="775658D6" w:rsidR="005E1561" w:rsidRDefault="006B1DDB">
            <w:pPr>
              <w:spacing w:before="40" w:after="40" w:line="240" w:lineRule="auto"/>
              <w:ind w:left="40" w:right="40"/>
            </w:pPr>
            <w:r>
              <w:rPr>
                <w:rFonts w:ascii="Arial" w:eastAsia="Arial" w:hAnsi="Arial" w:cs="Arial"/>
                <w:b/>
                <w:color w:val="000000"/>
                <w:sz w:val="16"/>
                <w:szCs w:val="16"/>
              </w:rPr>
              <w:t>p-value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61AAA2" w14:textId="77777777" w:rsidR="005E1561" w:rsidRDefault="006B1DDB">
            <w:pPr>
              <w:spacing w:before="40" w:after="40" w:line="240" w:lineRule="auto"/>
              <w:ind w:left="40" w:right="40"/>
              <w:jc w:val="right"/>
            </w:pPr>
            <w:r>
              <w:rPr>
                <w:rFonts w:ascii="Arial" w:eastAsia="Arial" w:hAnsi="Arial" w:cs="Arial"/>
                <w:b/>
                <w:color w:val="000000"/>
                <w:sz w:val="16"/>
                <w:szCs w:val="16"/>
              </w:rPr>
              <w:t>Survived longer than 1 year (n)</w:t>
            </w:r>
          </w:p>
        </w:tc>
      </w:tr>
      <w:tr w:rsidR="006B1DDB" w14:paraId="3D8EBF6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03E615D" w14:textId="77777777" w:rsidR="005E1561" w:rsidRDefault="006B1DDB">
            <w:pPr>
              <w:spacing w:before="40" w:after="40" w:line="240" w:lineRule="auto"/>
              <w:ind w:left="40" w:right="40"/>
            </w:pPr>
            <w:r>
              <w:rPr>
                <w:rFonts w:ascii="Arial" w:eastAsia="Arial" w:hAnsi="Arial" w:cs="Arial"/>
                <w:b/>
                <w:color w:val="000000"/>
                <w:sz w:val="16"/>
                <w:szCs w:val="16"/>
              </w:rPr>
              <w:t>Total patients</w:t>
            </w:r>
          </w:p>
        </w:tc>
        <w:tc>
          <w:tcPr>
            <w:tcW w:w="0" w:type="auto"/>
            <w:tcBorders>
              <w:right w:val="single" w:sz="8" w:space="0" w:color="000000"/>
            </w:tcBorders>
            <w:shd w:val="clear" w:color="auto" w:fill="FFFFFF"/>
            <w:tcMar>
              <w:top w:w="0" w:type="dxa"/>
              <w:left w:w="0" w:type="dxa"/>
              <w:bottom w:w="0" w:type="dxa"/>
              <w:right w:w="0" w:type="dxa"/>
            </w:tcMar>
            <w:vAlign w:val="center"/>
          </w:tcPr>
          <w:p w14:paraId="6429FDEE" w14:textId="77777777" w:rsidR="005E1561" w:rsidRDefault="005E1561">
            <w:pPr>
              <w:spacing w:before="40" w:after="40" w:line="240" w:lineRule="auto"/>
              <w:ind w:left="40" w:right="40"/>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FF88CD" w14:textId="77777777" w:rsidR="005E1561" w:rsidRDefault="006B1DDB">
            <w:pPr>
              <w:spacing w:before="40" w:after="40" w:line="240" w:lineRule="auto"/>
              <w:ind w:left="40" w:right="40"/>
              <w:jc w:val="right"/>
            </w:pPr>
            <w:r>
              <w:rPr>
                <w:rFonts w:ascii="Arial" w:eastAsia="Arial" w:hAnsi="Arial" w:cs="Arial"/>
                <w:color w:val="000000"/>
                <w:sz w:val="16"/>
                <w:szCs w:val="16"/>
              </w:rPr>
              <w:t>33442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2FE52F" w14:textId="77777777" w:rsidR="005E1561" w:rsidRDefault="006B1DDB">
            <w:pPr>
              <w:spacing w:before="40" w:after="40" w:line="240" w:lineRule="auto"/>
              <w:ind w:left="40" w:right="40"/>
              <w:jc w:val="right"/>
            </w:pPr>
            <w:r>
              <w:rPr>
                <w:rFonts w:ascii="Arial" w:eastAsia="Arial" w:hAnsi="Arial" w:cs="Arial"/>
                <w:color w:val="000000"/>
                <w:sz w:val="16"/>
                <w:szCs w:val="16"/>
              </w:rPr>
              <w:t>4548 (13.6)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78053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6C8084" w14:textId="77777777" w:rsidR="005E1561" w:rsidRDefault="006B1DDB">
            <w:pPr>
              <w:spacing w:before="40" w:after="40" w:line="240" w:lineRule="auto"/>
              <w:ind w:left="40" w:right="40"/>
              <w:jc w:val="right"/>
            </w:pPr>
            <w:r>
              <w:rPr>
                <w:rFonts w:ascii="Arial" w:eastAsia="Arial" w:hAnsi="Arial" w:cs="Arial"/>
                <w:color w:val="000000"/>
                <w:sz w:val="16"/>
                <w:szCs w:val="16"/>
              </w:rPr>
              <w:t>28894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8B45FB" w14:textId="77777777" w:rsidR="005E1561" w:rsidRDefault="006B1DDB">
            <w:pPr>
              <w:spacing w:before="40" w:after="40" w:line="240" w:lineRule="auto"/>
              <w:ind w:left="40" w:right="40"/>
              <w:jc w:val="right"/>
            </w:pPr>
            <w:r>
              <w:rPr>
                <w:rFonts w:ascii="Arial" w:eastAsia="Arial" w:hAnsi="Arial" w:cs="Arial"/>
                <w:color w:val="000000"/>
                <w:sz w:val="16"/>
                <w:szCs w:val="16"/>
              </w:rPr>
              <w:t>2815 (9.7)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089C1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597D30" w14:textId="77777777" w:rsidR="005E1561" w:rsidRDefault="006B1DDB">
            <w:pPr>
              <w:spacing w:before="40" w:after="40" w:line="240" w:lineRule="auto"/>
              <w:ind w:left="40" w:right="40"/>
              <w:jc w:val="right"/>
            </w:pPr>
            <w:r>
              <w:rPr>
                <w:rFonts w:ascii="Arial" w:eastAsia="Arial" w:hAnsi="Arial" w:cs="Arial"/>
                <w:color w:val="000000"/>
                <w:sz w:val="16"/>
                <w:szCs w:val="16"/>
              </w:rPr>
              <w:t>26079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24A248" w14:textId="77777777" w:rsidR="005E1561" w:rsidRDefault="006B1DDB">
            <w:pPr>
              <w:spacing w:before="40" w:after="40" w:line="240" w:lineRule="auto"/>
              <w:ind w:left="40" w:right="40"/>
              <w:jc w:val="right"/>
            </w:pPr>
            <w:r>
              <w:rPr>
                <w:rFonts w:ascii="Arial" w:eastAsia="Arial" w:hAnsi="Arial" w:cs="Arial"/>
                <w:color w:val="000000"/>
                <w:sz w:val="16"/>
                <w:szCs w:val="16"/>
              </w:rPr>
              <w:t>2756 (10.6)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728A2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2A1C5B" w14:textId="77777777" w:rsidR="005E1561" w:rsidRDefault="006B1DDB">
            <w:pPr>
              <w:spacing w:before="40" w:after="40" w:line="240" w:lineRule="auto"/>
              <w:ind w:left="40" w:right="40"/>
              <w:jc w:val="right"/>
            </w:pPr>
            <w:r>
              <w:rPr>
                <w:rFonts w:ascii="Arial" w:eastAsia="Arial" w:hAnsi="Arial" w:cs="Arial"/>
                <w:color w:val="000000"/>
                <w:sz w:val="16"/>
                <w:szCs w:val="16"/>
              </w:rPr>
              <w:t>23,323</w:t>
            </w:r>
          </w:p>
        </w:tc>
      </w:tr>
      <w:tr w:rsidR="006B1DDB" w14:paraId="6637935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850AA81" w14:textId="77777777" w:rsidR="005E1561" w:rsidRDefault="006B1DDB">
            <w:pPr>
              <w:spacing w:before="40" w:after="40" w:line="240" w:lineRule="auto"/>
              <w:ind w:left="40" w:right="40"/>
            </w:pPr>
            <w:r>
              <w:rPr>
                <w:rFonts w:ascii="Arial" w:eastAsia="Arial" w:hAnsi="Arial" w:cs="Arial"/>
                <w:b/>
                <w:color w:val="000000"/>
                <w:sz w:val="16"/>
                <w:szCs w:val="16"/>
              </w:rPr>
              <w:t>Year of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39A9EE88" w14:textId="77777777" w:rsidR="005E1561" w:rsidRDefault="006B1DDB">
            <w:pPr>
              <w:spacing w:before="40" w:after="40" w:line="240" w:lineRule="auto"/>
              <w:ind w:left="40" w:right="40"/>
            </w:pPr>
            <w:r>
              <w:rPr>
                <w:rFonts w:ascii="Arial" w:eastAsia="Arial" w:hAnsi="Arial" w:cs="Arial"/>
                <w:color w:val="000000"/>
                <w:sz w:val="16"/>
                <w:szCs w:val="16"/>
              </w:rPr>
              <w:t>2013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309ED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5556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496F60" w14:textId="77777777" w:rsidR="005E1561" w:rsidRDefault="006B1DDB">
            <w:pPr>
              <w:spacing w:before="40" w:after="40" w:line="240" w:lineRule="auto"/>
              <w:ind w:left="40" w:right="40"/>
              <w:jc w:val="right"/>
            </w:pPr>
            <w:r>
              <w:rPr>
                <w:rFonts w:ascii="Arial" w:eastAsia="Arial" w:hAnsi="Arial" w:cs="Arial"/>
                <w:color w:val="000000"/>
                <w:sz w:val="16"/>
                <w:szCs w:val="16"/>
              </w:rPr>
              <w:t>715 (12.87)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42793D" w14:textId="77777777" w:rsidR="005E1561" w:rsidRDefault="006B1DDB">
            <w:pPr>
              <w:spacing w:before="40" w:after="40" w:line="240" w:lineRule="auto"/>
              <w:ind w:left="40" w:right="40"/>
              <w:jc w:val="right"/>
            </w:pPr>
            <w:r>
              <w:rPr>
                <w:rFonts w:ascii="Arial" w:eastAsia="Arial" w:hAnsi="Arial" w:cs="Arial"/>
                <w:color w:val="000000"/>
                <w:sz w:val="16"/>
                <w:szCs w:val="16"/>
              </w:rPr>
              <w:t>0.021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31D7F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4841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36675C" w14:textId="77777777" w:rsidR="005E1561" w:rsidRDefault="006B1DDB">
            <w:pPr>
              <w:spacing w:before="40" w:after="40" w:line="240" w:lineRule="auto"/>
              <w:ind w:left="40" w:right="40"/>
              <w:jc w:val="right"/>
            </w:pPr>
            <w:r>
              <w:rPr>
                <w:rFonts w:ascii="Arial" w:eastAsia="Arial" w:hAnsi="Arial" w:cs="Arial"/>
                <w:color w:val="000000"/>
                <w:sz w:val="16"/>
                <w:szCs w:val="16"/>
              </w:rPr>
              <w:t>428 (8.8)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280558" w14:textId="77777777" w:rsidR="005E1561" w:rsidRDefault="006B1DDB">
            <w:pPr>
              <w:spacing w:before="40" w:after="40" w:line="240" w:lineRule="auto"/>
              <w:ind w:left="40" w:right="40"/>
              <w:jc w:val="right"/>
            </w:pPr>
            <w:r>
              <w:rPr>
                <w:rFonts w:ascii="Arial" w:eastAsia="Arial" w:hAnsi="Arial" w:cs="Arial"/>
                <w:color w:val="000000"/>
                <w:sz w:val="16"/>
                <w:szCs w:val="16"/>
              </w:rPr>
              <w:t>0.183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61E16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4413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10FD91" w14:textId="77777777" w:rsidR="005E1561" w:rsidRDefault="006B1DDB">
            <w:pPr>
              <w:spacing w:before="40" w:after="40" w:line="240" w:lineRule="auto"/>
              <w:ind w:left="40" w:right="40"/>
              <w:jc w:val="right"/>
            </w:pPr>
            <w:r>
              <w:rPr>
                <w:rFonts w:ascii="Arial" w:eastAsia="Arial" w:hAnsi="Arial" w:cs="Arial"/>
                <w:color w:val="000000"/>
                <w:sz w:val="16"/>
                <w:szCs w:val="16"/>
              </w:rPr>
              <w:t>492 (11.1)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DC72A7" w14:textId="77777777" w:rsidR="005E1561" w:rsidRDefault="006B1DDB">
            <w:pPr>
              <w:spacing w:before="40" w:after="40" w:line="240" w:lineRule="auto"/>
              <w:ind w:left="40" w:right="40"/>
              <w:jc w:val="right"/>
            </w:pPr>
            <w:r>
              <w:rPr>
                <w:rFonts w:ascii="Arial" w:eastAsia="Arial" w:hAnsi="Arial" w:cs="Arial"/>
                <w:color w:val="000000"/>
                <w:sz w:val="16"/>
                <w:szCs w:val="16"/>
              </w:rPr>
              <w:t>0.171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273560" w14:textId="77777777" w:rsidR="005E1561" w:rsidRDefault="006B1DDB">
            <w:pPr>
              <w:spacing w:before="40" w:after="40" w:line="240" w:lineRule="auto"/>
              <w:ind w:left="40" w:right="40"/>
              <w:jc w:val="right"/>
            </w:pPr>
            <w:r>
              <w:rPr>
                <w:rFonts w:ascii="Arial" w:eastAsia="Arial" w:hAnsi="Arial" w:cs="Arial"/>
                <w:color w:val="000000"/>
                <w:sz w:val="16"/>
                <w:szCs w:val="16"/>
              </w:rPr>
              <w:t>3,921</w:t>
            </w:r>
          </w:p>
        </w:tc>
      </w:tr>
      <w:tr w:rsidR="006B1DDB" w14:paraId="4F6993F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D1D61C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B3CE6F5" w14:textId="77777777" w:rsidR="005E1561" w:rsidRDefault="006B1DDB">
            <w:pPr>
              <w:spacing w:before="40" w:after="40" w:line="240" w:lineRule="auto"/>
              <w:ind w:left="40" w:right="40"/>
            </w:pPr>
            <w:r>
              <w:rPr>
                <w:rFonts w:ascii="Arial" w:eastAsia="Arial" w:hAnsi="Arial" w:cs="Arial"/>
                <w:color w:val="000000"/>
                <w:sz w:val="16"/>
                <w:szCs w:val="16"/>
              </w:rPr>
              <w:t>2014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7532E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5713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2F738F" w14:textId="77777777" w:rsidR="005E1561" w:rsidRDefault="006B1DDB">
            <w:pPr>
              <w:spacing w:before="40" w:after="40" w:line="240" w:lineRule="auto"/>
              <w:ind w:left="40" w:right="40"/>
              <w:jc w:val="right"/>
            </w:pPr>
            <w:r>
              <w:rPr>
                <w:rFonts w:ascii="Arial" w:eastAsia="Arial" w:hAnsi="Arial" w:cs="Arial"/>
                <w:color w:val="000000"/>
                <w:sz w:val="16"/>
                <w:szCs w:val="16"/>
              </w:rPr>
              <w:t>747 (13.08)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70F70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C1F60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4966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092C22" w14:textId="77777777" w:rsidR="005E1561" w:rsidRDefault="006B1DDB">
            <w:pPr>
              <w:spacing w:before="40" w:after="40" w:line="240" w:lineRule="auto"/>
              <w:ind w:left="40" w:right="40"/>
              <w:jc w:val="right"/>
            </w:pPr>
            <w:r>
              <w:rPr>
                <w:rFonts w:ascii="Arial" w:eastAsia="Arial" w:hAnsi="Arial" w:cs="Arial"/>
                <w:color w:val="000000"/>
                <w:sz w:val="16"/>
                <w:szCs w:val="16"/>
              </w:rPr>
              <w:t>478 (9.6)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EF054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A9F7A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4488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8E24D2" w14:textId="77777777" w:rsidR="005E1561" w:rsidRDefault="006B1DDB">
            <w:pPr>
              <w:spacing w:before="40" w:after="40" w:line="240" w:lineRule="auto"/>
              <w:ind w:left="40" w:right="40"/>
              <w:jc w:val="right"/>
            </w:pPr>
            <w:r>
              <w:rPr>
                <w:rFonts w:ascii="Arial" w:eastAsia="Arial" w:hAnsi="Arial" w:cs="Arial"/>
                <w:color w:val="000000"/>
                <w:sz w:val="16"/>
                <w:szCs w:val="16"/>
              </w:rPr>
              <w:t>446 (9.9)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2768C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EA6D23" w14:textId="77777777" w:rsidR="005E1561" w:rsidRDefault="006B1DDB">
            <w:pPr>
              <w:spacing w:before="40" w:after="40" w:line="240" w:lineRule="auto"/>
              <w:ind w:left="40" w:right="40"/>
              <w:jc w:val="right"/>
            </w:pPr>
            <w:r>
              <w:rPr>
                <w:rFonts w:ascii="Arial" w:eastAsia="Arial" w:hAnsi="Arial" w:cs="Arial"/>
                <w:color w:val="000000"/>
                <w:sz w:val="16"/>
                <w:szCs w:val="16"/>
              </w:rPr>
              <w:t>4,042</w:t>
            </w:r>
          </w:p>
        </w:tc>
      </w:tr>
      <w:tr w:rsidR="006B1DDB" w14:paraId="1A48FD0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05DF95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033688E" w14:textId="77777777" w:rsidR="005E1561" w:rsidRDefault="006B1DDB">
            <w:pPr>
              <w:spacing w:before="40" w:after="40" w:line="240" w:lineRule="auto"/>
              <w:ind w:left="40" w:right="40"/>
            </w:pPr>
            <w:r>
              <w:rPr>
                <w:rFonts w:ascii="Arial" w:eastAsia="Arial" w:hAnsi="Arial" w:cs="Arial"/>
                <w:color w:val="000000"/>
                <w:sz w:val="16"/>
                <w:szCs w:val="16"/>
              </w:rPr>
              <w:t>2015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3EE34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5535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A216E1" w14:textId="77777777" w:rsidR="005E1561" w:rsidRDefault="006B1DDB">
            <w:pPr>
              <w:spacing w:before="40" w:after="40" w:line="240" w:lineRule="auto"/>
              <w:ind w:left="40" w:right="40"/>
              <w:jc w:val="right"/>
            </w:pPr>
            <w:r>
              <w:rPr>
                <w:rFonts w:ascii="Arial" w:eastAsia="Arial" w:hAnsi="Arial" w:cs="Arial"/>
                <w:color w:val="000000"/>
                <w:sz w:val="16"/>
                <w:szCs w:val="16"/>
              </w:rPr>
              <w:t>807 (14.58)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54616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2A421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4728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36BF6E" w14:textId="77777777" w:rsidR="005E1561" w:rsidRDefault="006B1DDB">
            <w:pPr>
              <w:spacing w:before="40" w:after="40" w:line="240" w:lineRule="auto"/>
              <w:ind w:left="40" w:right="40"/>
              <w:jc w:val="right"/>
            </w:pPr>
            <w:r>
              <w:rPr>
                <w:rFonts w:ascii="Arial" w:eastAsia="Arial" w:hAnsi="Arial" w:cs="Arial"/>
                <w:color w:val="000000"/>
                <w:sz w:val="16"/>
                <w:szCs w:val="16"/>
              </w:rPr>
              <w:t>480 (10.2)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5AAC9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9BD73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4248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9C92A7" w14:textId="77777777" w:rsidR="005E1561" w:rsidRDefault="006B1DDB">
            <w:pPr>
              <w:spacing w:before="40" w:after="40" w:line="240" w:lineRule="auto"/>
              <w:ind w:left="40" w:right="40"/>
              <w:jc w:val="right"/>
            </w:pPr>
            <w:r>
              <w:rPr>
                <w:rFonts w:ascii="Arial" w:eastAsia="Arial" w:hAnsi="Arial" w:cs="Arial"/>
                <w:color w:val="000000"/>
                <w:sz w:val="16"/>
                <w:szCs w:val="16"/>
              </w:rPr>
              <w:t>428 (10.1)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B2EE8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7687EA" w14:textId="77777777" w:rsidR="005E1561" w:rsidRDefault="006B1DDB">
            <w:pPr>
              <w:spacing w:before="40" w:after="40" w:line="240" w:lineRule="auto"/>
              <w:ind w:left="40" w:right="40"/>
              <w:jc w:val="right"/>
            </w:pPr>
            <w:r>
              <w:rPr>
                <w:rFonts w:ascii="Arial" w:eastAsia="Arial" w:hAnsi="Arial" w:cs="Arial"/>
                <w:color w:val="000000"/>
                <w:sz w:val="16"/>
                <w:szCs w:val="16"/>
              </w:rPr>
              <w:t>3,820</w:t>
            </w:r>
          </w:p>
        </w:tc>
      </w:tr>
      <w:tr w:rsidR="006B1DDB" w14:paraId="230F84B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D204B2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AF05EA0" w14:textId="77777777" w:rsidR="005E1561" w:rsidRDefault="006B1DDB">
            <w:pPr>
              <w:spacing w:before="40" w:after="40" w:line="240" w:lineRule="auto"/>
              <w:ind w:left="40" w:right="40"/>
            </w:pPr>
            <w:r>
              <w:rPr>
                <w:rFonts w:ascii="Arial" w:eastAsia="Arial" w:hAnsi="Arial" w:cs="Arial"/>
                <w:color w:val="000000"/>
                <w:sz w:val="16"/>
                <w:szCs w:val="16"/>
              </w:rPr>
              <w:t>2016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6B0E5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5647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122739" w14:textId="77777777" w:rsidR="005E1561" w:rsidRDefault="006B1DDB">
            <w:pPr>
              <w:spacing w:before="40" w:after="40" w:line="240" w:lineRule="auto"/>
              <w:ind w:left="40" w:right="40"/>
              <w:jc w:val="right"/>
            </w:pPr>
            <w:r>
              <w:rPr>
                <w:rFonts w:ascii="Arial" w:eastAsia="Arial" w:hAnsi="Arial" w:cs="Arial"/>
                <w:color w:val="000000"/>
                <w:sz w:val="16"/>
                <w:szCs w:val="16"/>
              </w:rPr>
              <w:t>819 (14.50)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77AD1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374CA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4828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847696" w14:textId="77777777" w:rsidR="005E1561" w:rsidRDefault="006B1DDB">
            <w:pPr>
              <w:spacing w:before="40" w:after="40" w:line="240" w:lineRule="auto"/>
              <w:ind w:left="40" w:right="40"/>
              <w:jc w:val="right"/>
            </w:pPr>
            <w:r>
              <w:rPr>
                <w:rFonts w:ascii="Arial" w:eastAsia="Arial" w:hAnsi="Arial" w:cs="Arial"/>
                <w:color w:val="000000"/>
                <w:sz w:val="16"/>
                <w:szCs w:val="16"/>
              </w:rPr>
              <w:t>500 (10.4)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C6431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099B9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4328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A27A1E" w14:textId="77777777" w:rsidR="005E1561" w:rsidRDefault="006B1DDB">
            <w:pPr>
              <w:spacing w:before="40" w:after="40" w:line="240" w:lineRule="auto"/>
              <w:ind w:left="40" w:right="40"/>
              <w:jc w:val="right"/>
            </w:pPr>
            <w:r>
              <w:rPr>
                <w:rFonts w:ascii="Arial" w:eastAsia="Arial" w:hAnsi="Arial" w:cs="Arial"/>
                <w:color w:val="000000"/>
                <w:sz w:val="16"/>
                <w:szCs w:val="16"/>
              </w:rPr>
              <w:t>438 (10.1)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33CCA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400BBF" w14:textId="77777777" w:rsidR="005E1561" w:rsidRDefault="006B1DDB">
            <w:pPr>
              <w:spacing w:before="40" w:after="40" w:line="240" w:lineRule="auto"/>
              <w:ind w:left="40" w:right="40"/>
              <w:jc w:val="right"/>
            </w:pPr>
            <w:r>
              <w:rPr>
                <w:rFonts w:ascii="Arial" w:eastAsia="Arial" w:hAnsi="Arial" w:cs="Arial"/>
                <w:color w:val="000000"/>
                <w:sz w:val="16"/>
                <w:szCs w:val="16"/>
              </w:rPr>
              <w:t>3,890</w:t>
            </w:r>
          </w:p>
        </w:tc>
      </w:tr>
      <w:tr w:rsidR="006B1DDB" w14:paraId="5A7A5B1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564309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FA9A45F" w14:textId="77777777" w:rsidR="005E1561" w:rsidRDefault="006B1DDB">
            <w:pPr>
              <w:spacing w:before="40" w:after="40" w:line="240" w:lineRule="auto"/>
              <w:ind w:left="40" w:right="40"/>
            </w:pPr>
            <w:r>
              <w:rPr>
                <w:rFonts w:ascii="Arial" w:eastAsia="Arial" w:hAnsi="Arial" w:cs="Arial"/>
                <w:color w:val="000000"/>
                <w:sz w:val="16"/>
                <w:szCs w:val="16"/>
              </w:rPr>
              <w:t>2017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137FD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5491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1D39B2" w14:textId="77777777" w:rsidR="005E1561" w:rsidRDefault="006B1DDB">
            <w:pPr>
              <w:spacing w:before="40" w:after="40" w:line="240" w:lineRule="auto"/>
              <w:ind w:left="40" w:right="40"/>
              <w:jc w:val="right"/>
            </w:pPr>
            <w:r>
              <w:rPr>
                <w:rFonts w:ascii="Arial" w:eastAsia="Arial" w:hAnsi="Arial" w:cs="Arial"/>
                <w:color w:val="000000"/>
                <w:sz w:val="16"/>
                <w:szCs w:val="16"/>
              </w:rPr>
              <w:t>734 (13.37)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3B379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D11C4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4757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35FFD8" w14:textId="77777777" w:rsidR="005E1561" w:rsidRDefault="006B1DDB">
            <w:pPr>
              <w:spacing w:before="40" w:after="40" w:line="240" w:lineRule="auto"/>
              <w:ind w:left="40" w:right="40"/>
              <w:jc w:val="right"/>
            </w:pPr>
            <w:r>
              <w:rPr>
                <w:rFonts w:ascii="Arial" w:eastAsia="Arial" w:hAnsi="Arial" w:cs="Arial"/>
                <w:color w:val="000000"/>
                <w:sz w:val="16"/>
                <w:szCs w:val="16"/>
              </w:rPr>
              <w:t>466 (9.8)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A4E29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950AD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4291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CD304C" w14:textId="77777777" w:rsidR="005E1561" w:rsidRDefault="006B1DDB">
            <w:pPr>
              <w:spacing w:before="40" w:after="40" w:line="240" w:lineRule="auto"/>
              <w:ind w:left="40" w:right="40"/>
              <w:jc w:val="right"/>
            </w:pPr>
            <w:r>
              <w:rPr>
                <w:rFonts w:ascii="Arial" w:eastAsia="Arial" w:hAnsi="Arial" w:cs="Arial"/>
                <w:color w:val="000000"/>
                <w:sz w:val="16"/>
                <w:szCs w:val="16"/>
              </w:rPr>
              <w:t>475 (11.1)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C29FC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79BDFC" w14:textId="77777777" w:rsidR="005E1561" w:rsidRDefault="006B1DDB">
            <w:pPr>
              <w:spacing w:before="40" w:after="40" w:line="240" w:lineRule="auto"/>
              <w:ind w:left="40" w:right="40"/>
              <w:jc w:val="right"/>
            </w:pPr>
            <w:r>
              <w:rPr>
                <w:rFonts w:ascii="Arial" w:eastAsia="Arial" w:hAnsi="Arial" w:cs="Arial"/>
                <w:color w:val="000000"/>
                <w:sz w:val="16"/>
                <w:szCs w:val="16"/>
              </w:rPr>
              <w:t>3,816</w:t>
            </w:r>
          </w:p>
        </w:tc>
      </w:tr>
      <w:tr w:rsidR="006B1DDB" w14:paraId="0D525B2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304720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C96F14B" w14:textId="77777777" w:rsidR="005E1561" w:rsidRDefault="006B1DDB">
            <w:pPr>
              <w:spacing w:before="40" w:after="40" w:line="240" w:lineRule="auto"/>
              <w:ind w:left="40" w:right="40"/>
            </w:pPr>
            <w:r>
              <w:rPr>
                <w:rFonts w:ascii="Arial" w:eastAsia="Arial" w:hAnsi="Arial" w:cs="Arial"/>
                <w:color w:val="000000"/>
                <w:sz w:val="16"/>
                <w:szCs w:val="16"/>
              </w:rPr>
              <w:t>2018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B3D56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5500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0E1CA5" w14:textId="77777777" w:rsidR="005E1561" w:rsidRDefault="006B1DDB">
            <w:pPr>
              <w:spacing w:before="40" w:after="40" w:line="240" w:lineRule="auto"/>
              <w:ind w:left="40" w:right="40"/>
              <w:jc w:val="right"/>
            </w:pPr>
            <w:r>
              <w:rPr>
                <w:rFonts w:ascii="Arial" w:eastAsia="Arial" w:hAnsi="Arial" w:cs="Arial"/>
                <w:color w:val="000000"/>
                <w:sz w:val="16"/>
                <w:szCs w:val="16"/>
              </w:rPr>
              <w:t>726 (13.20)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6DAC1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6F2F5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4774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77FFBB" w14:textId="77777777" w:rsidR="005E1561" w:rsidRDefault="006B1DDB">
            <w:pPr>
              <w:spacing w:before="40" w:after="40" w:line="240" w:lineRule="auto"/>
              <w:ind w:left="40" w:right="40"/>
              <w:jc w:val="right"/>
            </w:pPr>
            <w:r>
              <w:rPr>
                <w:rFonts w:ascii="Arial" w:eastAsia="Arial" w:hAnsi="Arial" w:cs="Arial"/>
                <w:color w:val="000000"/>
                <w:sz w:val="16"/>
                <w:szCs w:val="16"/>
              </w:rPr>
              <w:t>463 (9.7)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9AB50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2080F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4311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00B4B5" w14:textId="77777777" w:rsidR="005E1561" w:rsidRDefault="006B1DDB">
            <w:pPr>
              <w:spacing w:before="40" w:after="40" w:line="240" w:lineRule="auto"/>
              <w:ind w:left="40" w:right="40"/>
              <w:jc w:val="right"/>
            </w:pPr>
            <w:r>
              <w:rPr>
                <w:rFonts w:ascii="Arial" w:eastAsia="Arial" w:hAnsi="Arial" w:cs="Arial"/>
                <w:color w:val="000000"/>
                <w:sz w:val="16"/>
                <w:szCs w:val="16"/>
              </w:rPr>
              <w:t>477 (11.1)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21854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03DD6B" w14:textId="77777777" w:rsidR="005E1561" w:rsidRDefault="006B1DDB">
            <w:pPr>
              <w:spacing w:before="40" w:after="40" w:line="240" w:lineRule="auto"/>
              <w:ind w:left="40" w:right="40"/>
              <w:jc w:val="right"/>
            </w:pPr>
            <w:r>
              <w:rPr>
                <w:rFonts w:ascii="Arial" w:eastAsia="Arial" w:hAnsi="Arial" w:cs="Arial"/>
                <w:color w:val="000000"/>
                <w:sz w:val="16"/>
                <w:szCs w:val="16"/>
              </w:rPr>
              <w:t>3,834</w:t>
            </w:r>
          </w:p>
        </w:tc>
      </w:tr>
      <w:tr w:rsidR="006B1DDB" w14:paraId="3AC67DD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B7F44ED" w14:textId="77777777" w:rsidR="005E1561" w:rsidRDefault="006B1DDB">
            <w:pPr>
              <w:spacing w:before="40" w:after="40" w:line="240" w:lineRule="auto"/>
              <w:ind w:left="40" w:right="40"/>
            </w:pPr>
            <w:r>
              <w:rPr>
                <w:rFonts w:ascii="Arial" w:eastAsia="Arial" w:hAnsi="Arial" w:cs="Arial"/>
                <w:b/>
                <w:color w:val="000000"/>
                <w:sz w:val="16"/>
                <w:szCs w:val="16"/>
              </w:rPr>
              <w:t>Tumour site</w:t>
            </w:r>
          </w:p>
        </w:tc>
        <w:tc>
          <w:tcPr>
            <w:tcW w:w="0" w:type="auto"/>
            <w:tcBorders>
              <w:right w:val="single" w:sz="8" w:space="0" w:color="000000"/>
            </w:tcBorders>
            <w:shd w:val="clear" w:color="auto" w:fill="FFFFFF"/>
            <w:tcMar>
              <w:top w:w="0" w:type="dxa"/>
              <w:left w:w="0" w:type="dxa"/>
              <w:bottom w:w="0" w:type="dxa"/>
              <w:right w:w="0" w:type="dxa"/>
            </w:tcMar>
            <w:vAlign w:val="center"/>
          </w:tcPr>
          <w:p w14:paraId="4C841190" w14:textId="77777777" w:rsidR="005E1561" w:rsidRDefault="006B1DDB">
            <w:pPr>
              <w:spacing w:before="40" w:after="40" w:line="240" w:lineRule="auto"/>
              <w:ind w:left="40" w:right="40"/>
            </w:pPr>
            <w:r>
              <w:rPr>
                <w:rFonts w:ascii="Arial" w:eastAsia="Arial" w:hAnsi="Arial" w:cs="Arial"/>
                <w:color w:val="000000"/>
                <w:sz w:val="16"/>
                <w:szCs w:val="16"/>
              </w:rPr>
              <w:t>C48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A2968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2316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74C0DB" w14:textId="77777777" w:rsidR="005E1561" w:rsidRDefault="006B1DDB">
            <w:pPr>
              <w:spacing w:before="40" w:after="40" w:line="240" w:lineRule="auto"/>
              <w:ind w:left="40" w:right="40"/>
              <w:jc w:val="right"/>
            </w:pPr>
            <w:r>
              <w:rPr>
                <w:rFonts w:ascii="Arial" w:eastAsia="Arial" w:hAnsi="Arial" w:cs="Arial"/>
                <w:color w:val="000000"/>
                <w:sz w:val="16"/>
                <w:szCs w:val="16"/>
              </w:rPr>
              <w:t>347 (14.98)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178446"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3A5A4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1969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A54DF2" w14:textId="77777777" w:rsidR="005E1561" w:rsidRDefault="006B1DDB">
            <w:pPr>
              <w:spacing w:before="40" w:after="40" w:line="240" w:lineRule="auto"/>
              <w:ind w:left="40" w:right="40"/>
              <w:jc w:val="right"/>
            </w:pPr>
            <w:r>
              <w:rPr>
                <w:rFonts w:ascii="Arial" w:eastAsia="Arial" w:hAnsi="Arial" w:cs="Arial"/>
                <w:color w:val="000000"/>
                <w:sz w:val="16"/>
                <w:szCs w:val="16"/>
              </w:rPr>
              <w:t>251 (12.7)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AC310F"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E2AE6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1718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491708" w14:textId="77777777" w:rsidR="005E1561" w:rsidRDefault="006B1DDB">
            <w:pPr>
              <w:spacing w:before="40" w:after="40" w:line="240" w:lineRule="auto"/>
              <w:ind w:left="40" w:right="40"/>
              <w:jc w:val="right"/>
            </w:pPr>
            <w:r>
              <w:rPr>
                <w:rFonts w:ascii="Arial" w:eastAsia="Arial" w:hAnsi="Arial" w:cs="Arial"/>
                <w:color w:val="000000"/>
                <w:sz w:val="16"/>
                <w:szCs w:val="16"/>
              </w:rPr>
              <w:t>262 (15.3)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056C8B"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21D3C8" w14:textId="77777777" w:rsidR="005E1561" w:rsidRDefault="006B1DDB">
            <w:pPr>
              <w:spacing w:before="40" w:after="40" w:line="240" w:lineRule="auto"/>
              <w:ind w:left="40" w:right="40"/>
              <w:jc w:val="right"/>
            </w:pPr>
            <w:r>
              <w:rPr>
                <w:rFonts w:ascii="Arial" w:eastAsia="Arial" w:hAnsi="Arial" w:cs="Arial"/>
                <w:color w:val="000000"/>
                <w:sz w:val="16"/>
                <w:szCs w:val="16"/>
              </w:rPr>
              <w:t>1,456</w:t>
            </w:r>
          </w:p>
        </w:tc>
      </w:tr>
      <w:tr w:rsidR="006B1DDB" w14:paraId="651561D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BD6874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011B240" w14:textId="77777777" w:rsidR="005E1561" w:rsidRDefault="006B1DDB">
            <w:pPr>
              <w:spacing w:before="40" w:after="40" w:line="240" w:lineRule="auto"/>
              <w:ind w:left="40" w:right="40"/>
            </w:pPr>
            <w:r>
              <w:rPr>
                <w:rFonts w:ascii="Arial" w:eastAsia="Arial" w:hAnsi="Arial" w:cs="Arial"/>
                <w:color w:val="000000"/>
                <w:sz w:val="16"/>
                <w:szCs w:val="16"/>
              </w:rPr>
              <w:t>C56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EFFEE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28019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1343A7" w14:textId="77777777" w:rsidR="005E1561" w:rsidRDefault="006B1DDB">
            <w:pPr>
              <w:spacing w:before="40" w:after="40" w:line="240" w:lineRule="auto"/>
              <w:ind w:left="40" w:right="40"/>
              <w:jc w:val="right"/>
            </w:pPr>
            <w:r>
              <w:rPr>
                <w:rFonts w:ascii="Arial" w:eastAsia="Arial" w:hAnsi="Arial" w:cs="Arial"/>
                <w:color w:val="000000"/>
                <w:sz w:val="16"/>
                <w:szCs w:val="16"/>
              </w:rPr>
              <w:t>3913 (13.97)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17460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E6EEC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24106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645ABD" w14:textId="77777777" w:rsidR="005E1561" w:rsidRDefault="006B1DDB">
            <w:pPr>
              <w:spacing w:before="40" w:after="40" w:line="240" w:lineRule="auto"/>
              <w:ind w:left="40" w:right="40"/>
              <w:jc w:val="right"/>
            </w:pPr>
            <w:r>
              <w:rPr>
                <w:rFonts w:ascii="Arial" w:eastAsia="Arial" w:hAnsi="Arial" w:cs="Arial"/>
                <w:color w:val="000000"/>
                <w:sz w:val="16"/>
                <w:szCs w:val="16"/>
              </w:rPr>
              <w:t>2414 (10.0)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F9A87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C1236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21692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788434" w14:textId="77777777" w:rsidR="005E1561" w:rsidRDefault="006B1DDB">
            <w:pPr>
              <w:spacing w:before="40" w:after="40" w:line="240" w:lineRule="auto"/>
              <w:ind w:left="40" w:right="40"/>
              <w:jc w:val="right"/>
            </w:pPr>
            <w:r>
              <w:rPr>
                <w:rFonts w:ascii="Arial" w:eastAsia="Arial" w:hAnsi="Arial" w:cs="Arial"/>
                <w:color w:val="000000"/>
                <w:sz w:val="16"/>
                <w:szCs w:val="16"/>
              </w:rPr>
              <w:t>2344 (10.8)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74B1E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D9E439" w14:textId="77777777" w:rsidR="005E1561" w:rsidRDefault="006B1DDB">
            <w:pPr>
              <w:spacing w:before="40" w:after="40" w:line="240" w:lineRule="auto"/>
              <w:ind w:left="40" w:right="40"/>
              <w:jc w:val="right"/>
            </w:pPr>
            <w:r>
              <w:rPr>
                <w:rFonts w:ascii="Arial" w:eastAsia="Arial" w:hAnsi="Arial" w:cs="Arial"/>
                <w:color w:val="000000"/>
                <w:sz w:val="16"/>
                <w:szCs w:val="16"/>
              </w:rPr>
              <w:t>19,348</w:t>
            </w:r>
          </w:p>
        </w:tc>
      </w:tr>
      <w:tr w:rsidR="006B1DDB" w14:paraId="3B3D2EA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056FD6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444F84B" w14:textId="77777777" w:rsidR="005E1561" w:rsidRDefault="006B1DDB">
            <w:pPr>
              <w:spacing w:before="40" w:after="40" w:line="240" w:lineRule="auto"/>
              <w:ind w:left="40" w:right="40"/>
            </w:pPr>
            <w:r>
              <w:rPr>
                <w:rFonts w:ascii="Arial" w:eastAsia="Arial" w:hAnsi="Arial" w:cs="Arial"/>
                <w:color w:val="000000"/>
                <w:sz w:val="16"/>
                <w:szCs w:val="16"/>
              </w:rPr>
              <w:t>C57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F629D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2584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B0081A" w14:textId="77777777" w:rsidR="005E1561" w:rsidRDefault="006B1DDB">
            <w:pPr>
              <w:spacing w:before="40" w:after="40" w:line="240" w:lineRule="auto"/>
              <w:ind w:left="40" w:right="40"/>
              <w:jc w:val="right"/>
            </w:pPr>
            <w:r>
              <w:rPr>
                <w:rFonts w:ascii="Arial" w:eastAsia="Arial" w:hAnsi="Arial" w:cs="Arial"/>
                <w:color w:val="000000"/>
                <w:sz w:val="16"/>
                <w:szCs w:val="16"/>
              </w:rPr>
              <w:t>258 (9.98)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33B5F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D8D3E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2326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46BCA1" w14:textId="77777777" w:rsidR="005E1561" w:rsidRDefault="006B1DDB">
            <w:pPr>
              <w:spacing w:before="40" w:after="40" w:line="240" w:lineRule="auto"/>
              <w:ind w:left="40" w:right="40"/>
              <w:jc w:val="right"/>
            </w:pPr>
            <w:r>
              <w:rPr>
                <w:rFonts w:ascii="Arial" w:eastAsia="Arial" w:hAnsi="Arial" w:cs="Arial"/>
                <w:color w:val="000000"/>
                <w:sz w:val="16"/>
                <w:szCs w:val="16"/>
              </w:rPr>
              <w:t>136 (5.8)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BF59A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DF74D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2190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91809F" w14:textId="77777777" w:rsidR="005E1561" w:rsidRDefault="006B1DDB">
            <w:pPr>
              <w:spacing w:before="40" w:after="40" w:line="240" w:lineRule="auto"/>
              <w:ind w:left="40" w:right="40"/>
              <w:jc w:val="right"/>
            </w:pPr>
            <w:r>
              <w:rPr>
                <w:rFonts w:ascii="Arial" w:eastAsia="Arial" w:hAnsi="Arial" w:cs="Arial"/>
                <w:color w:val="000000"/>
                <w:sz w:val="16"/>
                <w:szCs w:val="16"/>
              </w:rPr>
              <w:t>142 (6.5)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000F8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619279" w14:textId="77777777" w:rsidR="005E1561" w:rsidRDefault="006B1DDB">
            <w:pPr>
              <w:spacing w:before="40" w:after="40" w:line="240" w:lineRule="auto"/>
              <w:ind w:left="40" w:right="40"/>
              <w:jc w:val="right"/>
            </w:pPr>
            <w:r>
              <w:rPr>
                <w:rFonts w:ascii="Arial" w:eastAsia="Arial" w:hAnsi="Arial" w:cs="Arial"/>
                <w:color w:val="000000"/>
                <w:sz w:val="16"/>
                <w:szCs w:val="16"/>
              </w:rPr>
              <w:t>2,048</w:t>
            </w:r>
          </w:p>
        </w:tc>
      </w:tr>
      <w:tr w:rsidR="006B1DDB" w14:paraId="3F677AD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532CE4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9212474" w14:textId="77777777" w:rsidR="005E1561" w:rsidRDefault="006B1DDB">
            <w:pPr>
              <w:spacing w:before="40" w:after="40" w:line="240" w:lineRule="auto"/>
              <w:ind w:left="40" w:right="40"/>
            </w:pPr>
            <w:r>
              <w:rPr>
                <w:rFonts w:ascii="Arial" w:eastAsia="Arial" w:hAnsi="Arial" w:cs="Arial"/>
                <w:color w:val="000000"/>
                <w:sz w:val="16"/>
                <w:szCs w:val="16"/>
              </w:rPr>
              <w:t>D39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80771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523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659E6C" w14:textId="77777777" w:rsidR="005E1561" w:rsidRDefault="006B1DDB">
            <w:pPr>
              <w:spacing w:before="40" w:after="40" w:line="240" w:lineRule="auto"/>
              <w:ind w:left="40" w:right="40"/>
              <w:jc w:val="right"/>
            </w:pPr>
            <w:r>
              <w:rPr>
                <w:rFonts w:ascii="Arial" w:eastAsia="Arial" w:hAnsi="Arial" w:cs="Arial"/>
                <w:color w:val="000000"/>
                <w:sz w:val="16"/>
                <w:szCs w:val="16"/>
              </w:rPr>
              <w:t>30 (5.74)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7B72B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EDD73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493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670E6F" w14:textId="77777777" w:rsidR="005E1561" w:rsidRDefault="006B1DDB">
            <w:pPr>
              <w:spacing w:before="40" w:after="40" w:line="240" w:lineRule="auto"/>
              <w:ind w:left="40" w:right="40"/>
              <w:jc w:val="right"/>
            </w:pPr>
            <w:r>
              <w:rPr>
                <w:rFonts w:ascii="Arial" w:eastAsia="Arial" w:hAnsi="Arial" w:cs="Arial"/>
                <w:color w:val="000000"/>
                <w:sz w:val="16"/>
                <w:szCs w:val="16"/>
              </w:rPr>
              <w:t>14 (2.8)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A198E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73DB5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479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B36BE1" w14:textId="77777777" w:rsidR="005E1561" w:rsidRDefault="006B1DDB">
            <w:pPr>
              <w:spacing w:before="40" w:after="40" w:line="240" w:lineRule="auto"/>
              <w:ind w:left="40" w:right="40"/>
              <w:jc w:val="right"/>
            </w:pPr>
            <w:r>
              <w:rPr>
                <w:rFonts w:ascii="Arial" w:eastAsia="Arial" w:hAnsi="Arial" w:cs="Arial"/>
                <w:color w:val="000000"/>
                <w:sz w:val="16"/>
                <w:szCs w:val="16"/>
              </w:rPr>
              <w:t>8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3E829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239067" w14:textId="77777777" w:rsidR="005E1561" w:rsidRDefault="006B1DDB">
            <w:pPr>
              <w:spacing w:before="40" w:after="40" w:line="240" w:lineRule="auto"/>
              <w:ind w:left="40" w:right="40"/>
              <w:jc w:val="right"/>
            </w:pPr>
            <w:r>
              <w:rPr>
                <w:rFonts w:ascii="Arial" w:eastAsia="Arial" w:hAnsi="Arial" w:cs="Arial"/>
                <w:color w:val="000000"/>
                <w:sz w:val="16"/>
                <w:szCs w:val="16"/>
              </w:rPr>
              <w:t>471</w:t>
            </w:r>
          </w:p>
        </w:tc>
      </w:tr>
      <w:tr w:rsidR="006B1DDB" w14:paraId="62467CF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FE05627" w14:textId="77777777" w:rsidR="005E1561" w:rsidRDefault="006B1DDB">
            <w:pPr>
              <w:spacing w:before="40" w:after="40" w:line="240" w:lineRule="auto"/>
              <w:ind w:left="40" w:right="40"/>
            </w:pPr>
            <w:r>
              <w:rPr>
                <w:rFonts w:ascii="Arial" w:eastAsia="Arial" w:hAnsi="Arial" w:cs="Arial"/>
                <w:b/>
                <w:color w:val="000000"/>
                <w:sz w:val="16"/>
                <w:szCs w:val="16"/>
              </w:rPr>
              <w:t>Tumour morphology</w:t>
            </w:r>
          </w:p>
        </w:tc>
        <w:tc>
          <w:tcPr>
            <w:tcW w:w="0" w:type="auto"/>
            <w:tcBorders>
              <w:right w:val="single" w:sz="8" w:space="0" w:color="000000"/>
            </w:tcBorders>
            <w:shd w:val="clear" w:color="auto" w:fill="FFFFFF"/>
            <w:tcMar>
              <w:top w:w="0" w:type="dxa"/>
              <w:left w:w="0" w:type="dxa"/>
              <w:bottom w:w="0" w:type="dxa"/>
              <w:right w:w="0" w:type="dxa"/>
            </w:tcMar>
            <w:vAlign w:val="center"/>
          </w:tcPr>
          <w:p w14:paraId="5C562461" w14:textId="77777777" w:rsidR="005E1561" w:rsidRDefault="006B1DDB">
            <w:pPr>
              <w:spacing w:before="40" w:after="40" w:line="240" w:lineRule="auto"/>
              <w:ind w:left="40" w:right="40"/>
            </w:pPr>
            <w:r>
              <w:rPr>
                <w:rFonts w:ascii="Arial" w:eastAsia="Arial" w:hAnsi="Arial" w:cs="Arial"/>
                <w:color w:val="000000"/>
                <w:sz w:val="16"/>
                <w:szCs w:val="16"/>
              </w:rPr>
              <w:t>Clear cell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BE942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1422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4659C1" w14:textId="77777777" w:rsidR="005E1561" w:rsidRDefault="006B1DDB">
            <w:pPr>
              <w:spacing w:before="40" w:after="40" w:line="240" w:lineRule="auto"/>
              <w:ind w:left="40" w:right="40"/>
              <w:jc w:val="right"/>
            </w:pPr>
            <w:r>
              <w:rPr>
                <w:rFonts w:ascii="Arial" w:eastAsia="Arial" w:hAnsi="Arial" w:cs="Arial"/>
                <w:color w:val="000000"/>
                <w:sz w:val="16"/>
                <w:szCs w:val="16"/>
              </w:rPr>
              <w:t>42 (2.95)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EE4D4F"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187D7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1380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92B0D9" w14:textId="77777777" w:rsidR="005E1561" w:rsidRDefault="006B1DDB">
            <w:pPr>
              <w:spacing w:before="40" w:after="40" w:line="240" w:lineRule="auto"/>
              <w:ind w:left="40" w:right="40"/>
              <w:jc w:val="right"/>
            </w:pPr>
            <w:r>
              <w:rPr>
                <w:rFonts w:ascii="Arial" w:eastAsia="Arial" w:hAnsi="Arial" w:cs="Arial"/>
                <w:color w:val="000000"/>
                <w:sz w:val="16"/>
                <w:szCs w:val="16"/>
              </w:rPr>
              <w:t>55 (4.0)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975483"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92241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1325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7E9164" w14:textId="77777777" w:rsidR="005E1561" w:rsidRDefault="006B1DDB">
            <w:pPr>
              <w:spacing w:before="40" w:after="40" w:line="240" w:lineRule="auto"/>
              <w:ind w:left="40" w:right="40"/>
              <w:jc w:val="right"/>
            </w:pPr>
            <w:r>
              <w:rPr>
                <w:rFonts w:ascii="Arial" w:eastAsia="Arial" w:hAnsi="Arial" w:cs="Arial"/>
                <w:color w:val="000000"/>
                <w:sz w:val="16"/>
                <w:szCs w:val="16"/>
              </w:rPr>
              <w:t>110 (8.3)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9C94C6"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045BE7" w14:textId="77777777" w:rsidR="005E1561" w:rsidRDefault="006B1DDB">
            <w:pPr>
              <w:spacing w:before="40" w:after="40" w:line="240" w:lineRule="auto"/>
              <w:ind w:left="40" w:right="40"/>
              <w:jc w:val="right"/>
            </w:pPr>
            <w:r>
              <w:rPr>
                <w:rFonts w:ascii="Arial" w:eastAsia="Arial" w:hAnsi="Arial" w:cs="Arial"/>
                <w:color w:val="000000"/>
                <w:sz w:val="16"/>
                <w:szCs w:val="16"/>
              </w:rPr>
              <w:t>1,215</w:t>
            </w:r>
          </w:p>
        </w:tc>
      </w:tr>
      <w:tr w:rsidR="006B1DDB" w14:paraId="3A1EE50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534031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7676584" w14:textId="77777777" w:rsidR="005E1561" w:rsidRDefault="006B1DDB">
            <w:pPr>
              <w:spacing w:before="40" w:after="40" w:line="240" w:lineRule="auto"/>
              <w:ind w:left="40" w:right="40"/>
            </w:pPr>
            <w:r>
              <w:rPr>
                <w:rFonts w:ascii="Arial" w:eastAsia="Arial" w:hAnsi="Arial" w:cs="Arial"/>
                <w:color w:val="000000"/>
                <w:sz w:val="16"/>
                <w:szCs w:val="16"/>
              </w:rPr>
              <w:t>Endometrioid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AE62D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2073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122BD1" w14:textId="77777777" w:rsidR="005E1561" w:rsidRDefault="006B1DDB">
            <w:pPr>
              <w:spacing w:before="40" w:after="40" w:line="240" w:lineRule="auto"/>
              <w:ind w:left="40" w:right="40"/>
              <w:jc w:val="right"/>
            </w:pPr>
            <w:r>
              <w:rPr>
                <w:rFonts w:ascii="Arial" w:eastAsia="Arial" w:hAnsi="Arial" w:cs="Arial"/>
                <w:color w:val="000000"/>
                <w:sz w:val="16"/>
                <w:szCs w:val="16"/>
              </w:rPr>
              <w:t>27 (1.30)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27D1B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A5E6D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2046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95ECAC" w14:textId="77777777" w:rsidR="005E1561" w:rsidRDefault="006B1DDB">
            <w:pPr>
              <w:spacing w:before="40" w:after="40" w:line="240" w:lineRule="auto"/>
              <w:ind w:left="40" w:right="40"/>
              <w:jc w:val="right"/>
            </w:pPr>
            <w:r>
              <w:rPr>
                <w:rFonts w:ascii="Arial" w:eastAsia="Arial" w:hAnsi="Arial" w:cs="Arial"/>
                <w:color w:val="000000"/>
                <w:sz w:val="16"/>
                <w:szCs w:val="16"/>
              </w:rPr>
              <w:t>41 (2.0)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A5542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9A5BE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2005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C53AF6" w14:textId="77777777" w:rsidR="005E1561" w:rsidRDefault="006B1DDB">
            <w:pPr>
              <w:spacing w:before="40" w:after="40" w:line="240" w:lineRule="auto"/>
              <w:ind w:left="40" w:right="40"/>
              <w:jc w:val="right"/>
            </w:pPr>
            <w:r>
              <w:rPr>
                <w:rFonts w:ascii="Arial" w:eastAsia="Arial" w:hAnsi="Arial" w:cs="Arial"/>
                <w:color w:val="000000"/>
                <w:sz w:val="16"/>
                <w:szCs w:val="16"/>
              </w:rPr>
              <w:t>54 (2.7)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73BB1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DE603D" w14:textId="77777777" w:rsidR="005E1561" w:rsidRDefault="006B1DDB">
            <w:pPr>
              <w:spacing w:before="40" w:after="40" w:line="240" w:lineRule="auto"/>
              <w:ind w:left="40" w:right="40"/>
              <w:jc w:val="right"/>
            </w:pPr>
            <w:r>
              <w:rPr>
                <w:rFonts w:ascii="Arial" w:eastAsia="Arial" w:hAnsi="Arial" w:cs="Arial"/>
                <w:color w:val="000000"/>
                <w:sz w:val="16"/>
                <w:szCs w:val="16"/>
              </w:rPr>
              <w:t>1,951</w:t>
            </w:r>
          </w:p>
        </w:tc>
      </w:tr>
      <w:tr w:rsidR="006B1DDB" w14:paraId="4788CDB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E45AB8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1D1BC98" w14:textId="77777777" w:rsidR="005E1561" w:rsidRDefault="006B1DDB">
            <w:pPr>
              <w:spacing w:before="40" w:after="40" w:line="240" w:lineRule="auto"/>
              <w:ind w:left="40" w:right="40"/>
            </w:pPr>
            <w:r>
              <w:rPr>
                <w:rFonts w:ascii="Arial" w:eastAsia="Arial" w:hAnsi="Arial" w:cs="Arial"/>
                <w:color w:val="000000"/>
                <w:sz w:val="16"/>
                <w:szCs w:val="16"/>
              </w:rPr>
              <w:t>Miscellaneous and unspecified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3D04A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2509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E8A163" w14:textId="77777777" w:rsidR="005E1561" w:rsidRDefault="006B1DDB">
            <w:pPr>
              <w:spacing w:before="40" w:after="40" w:line="240" w:lineRule="auto"/>
              <w:ind w:left="40" w:right="40"/>
              <w:jc w:val="right"/>
            </w:pPr>
            <w:r>
              <w:rPr>
                <w:rFonts w:ascii="Arial" w:eastAsia="Arial" w:hAnsi="Arial" w:cs="Arial"/>
                <w:color w:val="000000"/>
                <w:sz w:val="16"/>
                <w:szCs w:val="16"/>
              </w:rPr>
              <w:t>1287 (51.30)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840C3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D544C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1222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BBE22E" w14:textId="77777777" w:rsidR="005E1561" w:rsidRDefault="006B1DDB">
            <w:pPr>
              <w:spacing w:before="40" w:after="40" w:line="240" w:lineRule="auto"/>
              <w:ind w:left="40" w:right="40"/>
              <w:jc w:val="right"/>
            </w:pPr>
            <w:r>
              <w:rPr>
                <w:rFonts w:ascii="Arial" w:eastAsia="Arial" w:hAnsi="Arial" w:cs="Arial"/>
                <w:color w:val="000000"/>
                <w:sz w:val="16"/>
                <w:szCs w:val="16"/>
              </w:rPr>
              <w:t>444 (36.3)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E0C39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BB8F1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778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6DDB33" w14:textId="77777777" w:rsidR="005E1561" w:rsidRDefault="006B1DDB">
            <w:pPr>
              <w:spacing w:before="40" w:after="40" w:line="240" w:lineRule="auto"/>
              <w:ind w:left="40" w:right="40"/>
              <w:jc w:val="right"/>
            </w:pPr>
            <w:r>
              <w:rPr>
                <w:rFonts w:ascii="Arial" w:eastAsia="Arial" w:hAnsi="Arial" w:cs="Arial"/>
                <w:color w:val="000000"/>
                <w:sz w:val="16"/>
                <w:szCs w:val="16"/>
              </w:rPr>
              <w:t>207 (26.6)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7EE59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3A457F" w14:textId="77777777" w:rsidR="005E1561" w:rsidRDefault="006B1DDB">
            <w:pPr>
              <w:spacing w:before="40" w:after="40" w:line="240" w:lineRule="auto"/>
              <w:ind w:left="40" w:right="40"/>
              <w:jc w:val="right"/>
            </w:pPr>
            <w:r>
              <w:rPr>
                <w:rFonts w:ascii="Arial" w:eastAsia="Arial" w:hAnsi="Arial" w:cs="Arial"/>
                <w:color w:val="000000"/>
                <w:sz w:val="16"/>
                <w:szCs w:val="16"/>
              </w:rPr>
              <w:t>571</w:t>
            </w:r>
          </w:p>
        </w:tc>
      </w:tr>
      <w:tr w:rsidR="006B1DDB" w14:paraId="5B34818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64992C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F905181" w14:textId="77777777" w:rsidR="005E1561" w:rsidRDefault="006B1DDB">
            <w:pPr>
              <w:spacing w:before="40" w:after="40" w:line="240" w:lineRule="auto"/>
              <w:ind w:left="40" w:right="40"/>
            </w:pPr>
            <w:r>
              <w:rPr>
                <w:rFonts w:ascii="Arial" w:eastAsia="Arial" w:hAnsi="Arial" w:cs="Arial"/>
                <w:color w:val="000000"/>
                <w:sz w:val="16"/>
                <w:szCs w:val="16"/>
              </w:rPr>
              <w:t>Mucinous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9395B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1900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E32469" w14:textId="77777777" w:rsidR="005E1561" w:rsidRDefault="006B1DDB">
            <w:pPr>
              <w:spacing w:before="40" w:after="40" w:line="240" w:lineRule="auto"/>
              <w:ind w:left="40" w:right="40"/>
              <w:jc w:val="right"/>
            </w:pPr>
            <w:r>
              <w:rPr>
                <w:rFonts w:ascii="Arial" w:eastAsia="Arial" w:hAnsi="Arial" w:cs="Arial"/>
                <w:color w:val="000000"/>
                <w:sz w:val="16"/>
                <w:szCs w:val="16"/>
              </w:rPr>
              <w:t>66 (3.47)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F899F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36D5E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1834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B88B22" w14:textId="77777777" w:rsidR="005E1561" w:rsidRDefault="006B1DDB">
            <w:pPr>
              <w:spacing w:before="40" w:after="40" w:line="240" w:lineRule="auto"/>
              <w:ind w:left="40" w:right="40"/>
              <w:jc w:val="right"/>
            </w:pPr>
            <w:r>
              <w:rPr>
                <w:rFonts w:ascii="Arial" w:eastAsia="Arial" w:hAnsi="Arial" w:cs="Arial"/>
                <w:color w:val="000000"/>
                <w:sz w:val="16"/>
                <w:szCs w:val="16"/>
              </w:rPr>
              <w:t>74 (4.0)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BE623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CA505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1760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78DF38" w14:textId="77777777" w:rsidR="005E1561" w:rsidRDefault="006B1DDB">
            <w:pPr>
              <w:spacing w:before="40" w:after="40" w:line="240" w:lineRule="auto"/>
              <w:ind w:left="40" w:right="40"/>
              <w:jc w:val="right"/>
            </w:pPr>
            <w:r>
              <w:rPr>
                <w:rFonts w:ascii="Arial" w:eastAsia="Arial" w:hAnsi="Arial" w:cs="Arial"/>
                <w:color w:val="000000"/>
                <w:sz w:val="16"/>
                <w:szCs w:val="16"/>
              </w:rPr>
              <w:t>82 (4.7)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18110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512CE8" w14:textId="77777777" w:rsidR="005E1561" w:rsidRDefault="006B1DDB">
            <w:pPr>
              <w:spacing w:before="40" w:after="40" w:line="240" w:lineRule="auto"/>
              <w:ind w:left="40" w:right="40"/>
              <w:jc w:val="right"/>
            </w:pPr>
            <w:r>
              <w:rPr>
                <w:rFonts w:ascii="Arial" w:eastAsia="Arial" w:hAnsi="Arial" w:cs="Arial"/>
                <w:color w:val="000000"/>
                <w:sz w:val="16"/>
                <w:szCs w:val="16"/>
              </w:rPr>
              <w:t>1,678</w:t>
            </w:r>
          </w:p>
        </w:tc>
      </w:tr>
      <w:tr w:rsidR="006B1DDB" w14:paraId="3FACDBC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85A935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5D3C614" w14:textId="77777777" w:rsidR="005E1561" w:rsidRDefault="006B1DDB">
            <w:pPr>
              <w:spacing w:before="40" w:after="40" w:line="240" w:lineRule="auto"/>
              <w:ind w:left="40" w:right="40"/>
            </w:pPr>
            <w:r>
              <w:rPr>
                <w:rFonts w:ascii="Arial" w:eastAsia="Arial" w:hAnsi="Arial" w:cs="Arial"/>
                <w:color w:val="000000"/>
                <w:sz w:val="16"/>
                <w:szCs w:val="16"/>
              </w:rPr>
              <w:t>Non-specific site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62B3B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678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94A9F9" w14:textId="77777777" w:rsidR="005E1561" w:rsidRDefault="006B1DDB">
            <w:pPr>
              <w:spacing w:before="40" w:after="40" w:line="240" w:lineRule="auto"/>
              <w:ind w:left="40" w:right="40"/>
              <w:jc w:val="right"/>
            </w:pPr>
            <w:r>
              <w:rPr>
                <w:rFonts w:ascii="Arial" w:eastAsia="Arial" w:hAnsi="Arial" w:cs="Arial"/>
                <w:color w:val="000000"/>
                <w:sz w:val="16"/>
                <w:szCs w:val="16"/>
              </w:rPr>
              <w:t>254 (37.46)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49AE7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B6F28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424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841DEE" w14:textId="77777777" w:rsidR="005E1561" w:rsidRDefault="006B1DDB">
            <w:pPr>
              <w:spacing w:before="40" w:after="40" w:line="240" w:lineRule="auto"/>
              <w:ind w:left="40" w:right="40"/>
              <w:jc w:val="right"/>
            </w:pPr>
            <w:r>
              <w:rPr>
                <w:rFonts w:ascii="Arial" w:eastAsia="Arial" w:hAnsi="Arial" w:cs="Arial"/>
                <w:color w:val="000000"/>
                <w:sz w:val="16"/>
                <w:szCs w:val="16"/>
              </w:rPr>
              <w:t>110 (25.9)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7D265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34297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314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26FECF" w14:textId="77777777" w:rsidR="005E1561" w:rsidRDefault="006B1DDB">
            <w:pPr>
              <w:spacing w:before="40" w:after="40" w:line="240" w:lineRule="auto"/>
              <w:ind w:left="40" w:right="40"/>
              <w:jc w:val="right"/>
            </w:pPr>
            <w:r>
              <w:rPr>
                <w:rFonts w:ascii="Arial" w:eastAsia="Arial" w:hAnsi="Arial" w:cs="Arial"/>
                <w:color w:val="000000"/>
                <w:sz w:val="16"/>
                <w:szCs w:val="16"/>
              </w:rPr>
              <w:t>60 (19.1)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0A49D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BF22F6" w14:textId="77777777" w:rsidR="005E1561" w:rsidRDefault="006B1DDB">
            <w:pPr>
              <w:spacing w:before="40" w:after="40" w:line="240" w:lineRule="auto"/>
              <w:ind w:left="40" w:right="40"/>
              <w:jc w:val="right"/>
            </w:pPr>
            <w:r>
              <w:rPr>
                <w:rFonts w:ascii="Arial" w:eastAsia="Arial" w:hAnsi="Arial" w:cs="Arial"/>
                <w:color w:val="000000"/>
                <w:sz w:val="16"/>
                <w:szCs w:val="16"/>
              </w:rPr>
              <w:t>254</w:t>
            </w:r>
          </w:p>
        </w:tc>
      </w:tr>
      <w:tr w:rsidR="006B1DDB" w14:paraId="0D3AEE1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5786C2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7D94FE8" w14:textId="77777777" w:rsidR="005E1561" w:rsidRDefault="006B1DDB">
            <w:pPr>
              <w:spacing w:before="40" w:after="40" w:line="240" w:lineRule="auto"/>
              <w:ind w:left="40" w:right="40"/>
            </w:pPr>
            <w:r>
              <w:rPr>
                <w:rFonts w:ascii="Arial" w:eastAsia="Arial" w:hAnsi="Arial" w:cs="Arial"/>
                <w:color w:val="000000"/>
                <w:sz w:val="16"/>
                <w:szCs w:val="16"/>
              </w:rPr>
              <w:t>Other malignant epithelial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DB654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6110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C92125" w14:textId="77777777" w:rsidR="005E1561" w:rsidRDefault="006B1DDB">
            <w:pPr>
              <w:spacing w:before="40" w:after="40" w:line="240" w:lineRule="auto"/>
              <w:ind w:left="40" w:right="40"/>
              <w:jc w:val="right"/>
            </w:pPr>
            <w:r>
              <w:rPr>
                <w:rFonts w:ascii="Arial" w:eastAsia="Arial" w:hAnsi="Arial" w:cs="Arial"/>
                <w:color w:val="000000"/>
                <w:sz w:val="16"/>
                <w:szCs w:val="16"/>
              </w:rPr>
              <w:t>1639 (26.82)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0965C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934FC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4471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675044" w14:textId="77777777" w:rsidR="005E1561" w:rsidRDefault="006B1DDB">
            <w:pPr>
              <w:spacing w:before="40" w:after="40" w:line="240" w:lineRule="auto"/>
              <w:ind w:left="40" w:right="40"/>
              <w:jc w:val="right"/>
            </w:pPr>
            <w:r>
              <w:rPr>
                <w:rFonts w:ascii="Arial" w:eastAsia="Arial" w:hAnsi="Arial" w:cs="Arial"/>
                <w:color w:val="000000"/>
                <w:sz w:val="16"/>
                <w:szCs w:val="16"/>
              </w:rPr>
              <w:t>920 (20.6)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7F208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100DD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3551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EF1A44" w14:textId="77777777" w:rsidR="005E1561" w:rsidRDefault="006B1DDB">
            <w:pPr>
              <w:spacing w:before="40" w:after="40" w:line="240" w:lineRule="auto"/>
              <w:ind w:left="40" w:right="40"/>
              <w:jc w:val="right"/>
            </w:pPr>
            <w:r>
              <w:rPr>
                <w:rFonts w:ascii="Arial" w:eastAsia="Arial" w:hAnsi="Arial" w:cs="Arial"/>
                <w:color w:val="000000"/>
                <w:sz w:val="16"/>
                <w:szCs w:val="16"/>
              </w:rPr>
              <w:t>722 (20.3)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CF689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ED1491" w14:textId="77777777" w:rsidR="005E1561" w:rsidRDefault="006B1DDB">
            <w:pPr>
              <w:spacing w:before="40" w:after="40" w:line="240" w:lineRule="auto"/>
              <w:ind w:left="40" w:right="40"/>
              <w:jc w:val="right"/>
            </w:pPr>
            <w:r>
              <w:rPr>
                <w:rFonts w:ascii="Arial" w:eastAsia="Arial" w:hAnsi="Arial" w:cs="Arial"/>
                <w:color w:val="000000"/>
                <w:sz w:val="16"/>
                <w:szCs w:val="16"/>
              </w:rPr>
              <w:t>2,829</w:t>
            </w:r>
          </w:p>
        </w:tc>
      </w:tr>
      <w:tr w:rsidR="006B1DDB" w14:paraId="1D57957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8CCEC6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8952106" w14:textId="77777777" w:rsidR="005E1561" w:rsidRDefault="006B1DDB">
            <w:pPr>
              <w:spacing w:before="40" w:after="40" w:line="240" w:lineRule="auto"/>
              <w:ind w:left="40" w:right="40"/>
            </w:pPr>
            <w:r>
              <w:rPr>
                <w:rFonts w:ascii="Arial" w:eastAsia="Arial" w:hAnsi="Arial" w:cs="Arial"/>
                <w:color w:val="000000"/>
                <w:sz w:val="16"/>
                <w:szCs w:val="16"/>
              </w:rPr>
              <w:t>Serous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20D09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17072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EE78BC" w14:textId="77777777" w:rsidR="005E1561" w:rsidRDefault="006B1DDB">
            <w:pPr>
              <w:spacing w:before="40" w:after="40" w:line="240" w:lineRule="auto"/>
              <w:ind w:left="40" w:right="40"/>
              <w:jc w:val="right"/>
            </w:pPr>
            <w:r>
              <w:rPr>
                <w:rFonts w:ascii="Arial" w:eastAsia="Arial" w:hAnsi="Arial" w:cs="Arial"/>
                <w:color w:val="000000"/>
                <w:sz w:val="16"/>
                <w:szCs w:val="16"/>
              </w:rPr>
              <w:t>1218 (7.13)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9A9C5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6C797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15854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7DA020" w14:textId="77777777" w:rsidR="005E1561" w:rsidRDefault="006B1DDB">
            <w:pPr>
              <w:spacing w:before="40" w:after="40" w:line="240" w:lineRule="auto"/>
              <w:ind w:left="40" w:right="40"/>
              <w:jc w:val="right"/>
            </w:pPr>
            <w:r>
              <w:rPr>
                <w:rFonts w:ascii="Arial" w:eastAsia="Arial" w:hAnsi="Arial" w:cs="Arial"/>
                <w:color w:val="000000"/>
                <w:sz w:val="16"/>
                <w:szCs w:val="16"/>
              </w:rPr>
              <w:t>1149 (7.2)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74E52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88213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14705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6E6A0E" w14:textId="77777777" w:rsidR="005E1561" w:rsidRDefault="006B1DDB">
            <w:pPr>
              <w:spacing w:before="40" w:after="40" w:line="240" w:lineRule="auto"/>
              <w:ind w:left="40" w:right="40"/>
              <w:jc w:val="right"/>
            </w:pPr>
            <w:r>
              <w:rPr>
                <w:rFonts w:ascii="Arial" w:eastAsia="Arial" w:hAnsi="Arial" w:cs="Arial"/>
                <w:color w:val="000000"/>
                <w:sz w:val="16"/>
                <w:szCs w:val="16"/>
              </w:rPr>
              <w:t>1496 (10.2)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E794B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404302" w14:textId="77777777" w:rsidR="005E1561" w:rsidRDefault="006B1DDB">
            <w:pPr>
              <w:spacing w:before="40" w:after="40" w:line="240" w:lineRule="auto"/>
              <w:ind w:left="40" w:right="40"/>
              <w:jc w:val="right"/>
            </w:pPr>
            <w:r>
              <w:rPr>
                <w:rFonts w:ascii="Arial" w:eastAsia="Arial" w:hAnsi="Arial" w:cs="Arial"/>
                <w:color w:val="000000"/>
                <w:sz w:val="16"/>
                <w:szCs w:val="16"/>
              </w:rPr>
              <w:t>13,209</w:t>
            </w:r>
          </w:p>
        </w:tc>
      </w:tr>
      <w:tr w:rsidR="006B1DDB" w14:paraId="0D5CEE8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40DEC1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52723D7" w14:textId="77777777" w:rsidR="005E1561" w:rsidRDefault="006B1DDB">
            <w:pPr>
              <w:spacing w:before="40" w:after="40" w:line="240" w:lineRule="auto"/>
              <w:ind w:left="40" w:right="40"/>
            </w:pPr>
            <w:r>
              <w:rPr>
                <w:rFonts w:ascii="Arial" w:eastAsia="Arial" w:hAnsi="Arial" w:cs="Arial"/>
                <w:color w:val="000000"/>
                <w:sz w:val="16"/>
                <w:szCs w:val="16"/>
              </w:rPr>
              <w:t>Sex cord-stromal and germ cell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96E81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1678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5387CA" w14:textId="77777777" w:rsidR="005E1561" w:rsidRDefault="006B1DDB">
            <w:pPr>
              <w:spacing w:before="40" w:after="40" w:line="240" w:lineRule="auto"/>
              <w:ind w:left="40" w:right="40"/>
              <w:jc w:val="right"/>
            </w:pPr>
            <w:r>
              <w:rPr>
                <w:rFonts w:ascii="Arial" w:eastAsia="Arial" w:hAnsi="Arial" w:cs="Arial"/>
                <w:color w:val="000000"/>
                <w:sz w:val="16"/>
                <w:szCs w:val="16"/>
              </w:rPr>
              <w:t>15 (0.89)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8D0F6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948CA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1663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E5B3C5" w14:textId="77777777" w:rsidR="005E1561" w:rsidRDefault="006B1DDB">
            <w:pPr>
              <w:spacing w:before="40" w:after="40" w:line="240" w:lineRule="auto"/>
              <w:ind w:left="40" w:right="40"/>
              <w:jc w:val="right"/>
            </w:pPr>
            <w:r>
              <w:rPr>
                <w:rFonts w:ascii="Arial" w:eastAsia="Arial" w:hAnsi="Arial" w:cs="Arial"/>
                <w:color w:val="000000"/>
                <w:sz w:val="16"/>
                <w:szCs w:val="16"/>
              </w:rPr>
              <w:t>22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2E6E1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43882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1641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CA5744" w14:textId="77777777" w:rsidR="005E1561" w:rsidRDefault="006B1DDB">
            <w:pPr>
              <w:spacing w:before="40" w:after="40" w:line="240" w:lineRule="auto"/>
              <w:ind w:left="40" w:right="40"/>
              <w:jc w:val="right"/>
            </w:pPr>
            <w:r>
              <w:rPr>
                <w:rFonts w:ascii="Arial" w:eastAsia="Arial" w:hAnsi="Arial" w:cs="Arial"/>
                <w:color w:val="000000"/>
                <w:sz w:val="16"/>
                <w:szCs w:val="16"/>
              </w:rPr>
              <w:t>25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82C08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2068B1" w14:textId="77777777" w:rsidR="005E1561" w:rsidRDefault="006B1DDB">
            <w:pPr>
              <w:spacing w:before="40" w:after="40" w:line="240" w:lineRule="auto"/>
              <w:ind w:left="40" w:right="40"/>
              <w:jc w:val="right"/>
            </w:pPr>
            <w:r>
              <w:rPr>
                <w:rFonts w:ascii="Arial" w:eastAsia="Arial" w:hAnsi="Arial" w:cs="Arial"/>
                <w:color w:val="000000"/>
                <w:sz w:val="16"/>
                <w:szCs w:val="16"/>
              </w:rPr>
              <w:t>1,616</w:t>
            </w:r>
          </w:p>
        </w:tc>
      </w:tr>
      <w:tr w:rsidR="006B1DDB" w14:paraId="46D7520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1374234" w14:textId="77777777" w:rsidR="005E1561" w:rsidRDefault="006B1DDB">
            <w:pPr>
              <w:spacing w:before="40" w:after="40" w:line="240" w:lineRule="auto"/>
              <w:ind w:left="40" w:right="40"/>
            </w:pPr>
            <w:r>
              <w:rPr>
                <w:rFonts w:ascii="Arial" w:eastAsia="Arial" w:hAnsi="Arial" w:cs="Arial"/>
                <w:b/>
                <w:color w:val="000000"/>
                <w:sz w:val="16"/>
                <w:szCs w:val="16"/>
              </w:rPr>
              <w:t>Stage at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7FF3A638"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3CB0A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6346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5299EA" w14:textId="77777777" w:rsidR="005E1561" w:rsidRDefault="006B1DDB">
            <w:pPr>
              <w:spacing w:before="40" w:after="40" w:line="240" w:lineRule="auto"/>
              <w:ind w:left="40" w:right="40"/>
              <w:jc w:val="right"/>
            </w:pPr>
            <w:r>
              <w:rPr>
                <w:rFonts w:ascii="Arial" w:eastAsia="Arial" w:hAnsi="Arial" w:cs="Arial"/>
                <w:color w:val="000000"/>
                <w:sz w:val="16"/>
                <w:szCs w:val="16"/>
              </w:rPr>
              <w:t>53 (0.84)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E78146"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57170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6293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1BFF2C" w14:textId="77777777" w:rsidR="005E1561" w:rsidRDefault="006B1DDB">
            <w:pPr>
              <w:spacing w:before="40" w:after="40" w:line="240" w:lineRule="auto"/>
              <w:ind w:left="40" w:right="40"/>
              <w:jc w:val="right"/>
            </w:pPr>
            <w:r>
              <w:rPr>
                <w:rFonts w:ascii="Arial" w:eastAsia="Arial" w:hAnsi="Arial" w:cs="Arial"/>
                <w:color w:val="000000"/>
                <w:sz w:val="16"/>
                <w:szCs w:val="16"/>
              </w:rPr>
              <w:t>50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1936B1"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53F9D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6243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A5A41F" w14:textId="77777777" w:rsidR="005E1561" w:rsidRDefault="006B1DDB">
            <w:pPr>
              <w:spacing w:before="40" w:after="40" w:line="240" w:lineRule="auto"/>
              <w:ind w:left="40" w:right="40"/>
              <w:jc w:val="right"/>
            </w:pPr>
            <w:r>
              <w:rPr>
                <w:rFonts w:ascii="Arial" w:eastAsia="Arial" w:hAnsi="Arial" w:cs="Arial"/>
                <w:color w:val="000000"/>
                <w:sz w:val="16"/>
                <w:szCs w:val="16"/>
              </w:rPr>
              <w:t>106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96175F"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0B76C0" w14:textId="77777777" w:rsidR="005E1561" w:rsidRDefault="006B1DDB">
            <w:pPr>
              <w:spacing w:before="40" w:after="40" w:line="240" w:lineRule="auto"/>
              <w:ind w:left="40" w:right="40"/>
              <w:jc w:val="right"/>
            </w:pPr>
            <w:r>
              <w:rPr>
                <w:rFonts w:ascii="Arial" w:eastAsia="Arial" w:hAnsi="Arial" w:cs="Arial"/>
                <w:color w:val="000000"/>
                <w:sz w:val="16"/>
                <w:szCs w:val="16"/>
              </w:rPr>
              <w:t>6,137</w:t>
            </w:r>
          </w:p>
        </w:tc>
      </w:tr>
      <w:tr w:rsidR="006B1DDB" w14:paraId="3CAFA42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D73C6A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D9950F4"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C3A1B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1950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20CEAA" w14:textId="77777777" w:rsidR="005E1561" w:rsidRDefault="006B1DDB">
            <w:pPr>
              <w:spacing w:before="40" w:after="40" w:line="240" w:lineRule="auto"/>
              <w:ind w:left="40" w:right="40"/>
              <w:jc w:val="right"/>
            </w:pPr>
            <w:r>
              <w:rPr>
                <w:rFonts w:ascii="Arial" w:eastAsia="Arial" w:hAnsi="Arial" w:cs="Arial"/>
                <w:color w:val="000000"/>
                <w:sz w:val="16"/>
                <w:szCs w:val="16"/>
              </w:rPr>
              <w:t>51 (2.62)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A5250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8A4C2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1899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97EFAC" w14:textId="77777777" w:rsidR="005E1561" w:rsidRDefault="006B1DDB">
            <w:pPr>
              <w:spacing w:before="40" w:after="40" w:line="240" w:lineRule="auto"/>
              <w:ind w:left="40" w:right="40"/>
              <w:jc w:val="right"/>
            </w:pPr>
            <w:r>
              <w:rPr>
                <w:rFonts w:ascii="Arial" w:eastAsia="Arial" w:hAnsi="Arial" w:cs="Arial"/>
                <w:color w:val="000000"/>
                <w:sz w:val="16"/>
                <w:szCs w:val="16"/>
              </w:rPr>
              <w:t>64 (3.4)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D2773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34821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1835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6FE281" w14:textId="77777777" w:rsidR="005E1561" w:rsidRDefault="006B1DDB">
            <w:pPr>
              <w:spacing w:before="40" w:after="40" w:line="240" w:lineRule="auto"/>
              <w:ind w:left="40" w:right="40"/>
              <w:jc w:val="right"/>
            </w:pPr>
            <w:r>
              <w:rPr>
                <w:rFonts w:ascii="Arial" w:eastAsia="Arial" w:hAnsi="Arial" w:cs="Arial"/>
                <w:color w:val="000000"/>
                <w:sz w:val="16"/>
                <w:szCs w:val="16"/>
              </w:rPr>
              <w:t>86 (4.7)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515E8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A36D93" w14:textId="77777777" w:rsidR="005E1561" w:rsidRDefault="006B1DDB">
            <w:pPr>
              <w:spacing w:before="40" w:after="40" w:line="240" w:lineRule="auto"/>
              <w:ind w:left="40" w:right="40"/>
              <w:jc w:val="right"/>
            </w:pPr>
            <w:r>
              <w:rPr>
                <w:rFonts w:ascii="Arial" w:eastAsia="Arial" w:hAnsi="Arial" w:cs="Arial"/>
                <w:color w:val="000000"/>
                <w:sz w:val="16"/>
                <w:szCs w:val="16"/>
              </w:rPr>
              <w:t>1,749</w:t>
            </w:r>
          </w:p>
        </w:tc>
      </w:tr>
      <w:tr w:rsidR="006B1DDB" w14:paraId="607DA34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938460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EE4462D" w14:textId="77777777" w:rsidR="005E1561" w:rsidRDefault="006B1DDB">
            <w:pPr>
              <w:spacing w:before="40" w:after="40" w:line="240" w:lineRule="auto"/>
              <w:ind w:left="40" w:right="40"/>
            </w:pPr>
            <w:r>
              <w:rPr>
                <w:rFonts w:ascii="Arial" w:eastAsia="Arial" w:hAnsi="Arial" w:cs="Arial"/>
                <w:color w:val="000000"/>
                <w:sz w:val="16"/>
                <w:szCs w:val="16"/>
              </w:rPr>
              <w:t>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6503F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12144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54F4FC" w14:textId="77777777" w:rsidR="005E1561" w:rsidRDefault="006B1DDB">
            <w:pPr>
              <w:spacing w:before="40" w:after="40" w:line="240" w:lineRule="auto"/>
              <w:ind w:left="40" w:right="40"/>
              <w:jc w:val="right"/>
            </w:pPr>
            <w:r>
              <w:rPr>
                <w:rFonts w:ascii="Arial" w:eastAsia="Arial" w:hAnsi="Arial" w:cs="Arial"/>
                <w:color w:val="000000"/>
                <w:sz w:val="16"/>
                <w:szCs w:val="16"/>
              </w:rPr>
              <w:t>1168 (9.62)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476FD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9A748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10976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754EAF" w14:textId="77777777" w:rsidR="005E1561" w:rsidRDefault="006B1DDB">
            <w:pPr>
              <w:spacing w:before="40" w:after="40" w:line="240" w:lineRule="auto"/>
              <w:ind w:left="40" w:right="40"/>
              <w:jc w:val="right"/>
            </w:pPr>
            <w:r>
              <w:rPr>
                <w:rFonts w:ascii="Arial" w:eastAsia="Arial" w:hAnsi="Arial" w:cs="Arial"/>
                <w:color w:val="000000"/>
                <w:sz w:val="16"/>
                <w:szCs w:val="16"/>
              </w:rPr>
              <w:t>1002 (9.1)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58822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856E8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9974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ED1306" w14:textId="77777777" w:rsidR="005E1561" w:rsidRDefault="006B1DDB">
            <w:pPr>
              <w:spacing w:before="40" w:after="40" w:line="240" w:lineRule="auto"/>
              <w:ind w:left="40" w:right="40"/>
              <w:jc w:val="right"/>
            </w:pPr>
            <w:r>
              <w:rPr>
                <w:rFonts w:ascii="Arial" w:eastAsia="Arial" w:hAnsi="Arial" w:cs="Arial"/>
                <w:color w:val="000000"/>
                <w:sz w:val="16"/>
                <w:szCs w:val="16"/>
              </w:rPr>
              <w:t>1146 (11.5)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FF7D9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81A402" w14:textId="77777777" w:rsidR="005E1561" w:rsidRDefault="006B1DDB">
            <w:pPr>
              <w:spacing w:before="40" w:after="40" w:line="240" w:lineRule="auto"/>
              <w:ind w:left="40" w:right="40"/>
              <w:jc w:val="right"/>
            </w:pPr>
            <w:r>
              <w:rPr>
                <w:rFonts w:ascii="Arial" w:eastAsia="Arial" w:hAnsi="Arial" w:cs="Arial"/>
                <w:color w:val="000000"/>
                <w:sz w:val="16"/>
                <w:szCs w:val="16"/>
              </w:rPr>
              <w:t>8,828</w:t>
            </w:r>
          </w:p>
        </w:tc>
      </w:tr>
      <w:tr w:rsidR="006B1DDB" w14:paraId="6F1403B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EED269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AED71B9" w14:textId="77777777" w:rsidR="005E1561" w:rsidRDefault="006B1DDB">
            <w:pPr>
              <w:spacing w:before="40" w:after="40" w:line="240" w:lineRule="auto"/>
              <w:ind w:left="40" w:right="40"/>
            </w:pPr>
            <w:r>
              <w:rPr>
                <w:rFonts w:ascii="Arial" w:eastAsia="Arial" w:hAnsi="Arial" w:cs="Arial"/>
                <w:color w:val="000000"/>
                <w:sz w:val="16"/>
                <w:szCs w:val="16"/>
              </w:rPr>
              <w:t>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30B96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7343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445265" w14:textId="77777777" w:rsidR="005E1561" w:rsidRDefault="006B1DDB">
            <w:pPr>
              <w:spacing w:before="40" w:after="40" w:line="240" w:lineRule="auto"/>
              <w:ind w:left="40" w:right="40"/>
              <w:jc w:val="right"/>
            </w:pPr>
            <w:r>
              <w:rPr>
                <w:rFonts w:ascii="Arial" w:eastAsia="Arial" w:hAnsi="Arial" w:cs="Arial"/>
                <w:color w:val="000000"/>
                <w:sz w:val="16"/>
                <w:szCs w:val="16"/>
              </w:rPr>
              <w:t>1542 (21.00)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19C13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16214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5801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06EFB6" w14:textId="77777777" w:rsidR="005E1561" w:rsidRDefault="006B1DDB">
            <w:pPr>
              <w:spacing w:before="40" w:after="40" w:line="240" w:lineRule="auto"/>
              <w:ind w:left="40" w:right="40"/>
              <w:jc w:val="right"/>
            </w:pPr>
            <w:r>
              <w:rPr>
                <w:rFonts w:ascii="Arial" w:eastAsia="Arial" w:hAnsi="Arial" w:cs="Arial"/>
                <w:color w:val="000000"/>
                <w:sz w:val="16"/>
                <w:szCs w:val="16"/>
              </w:rPr>
              <w:t>967 (16.7)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271A4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288EC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4834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FA58D7" w14:textId="77777777" w:rsidR="005E1561" w:rsidRDefault="006B1DDB">
            <w:pPr>
              <w:spacing w:before="40" w:after="40" w:line="240" w:lineRule="auto"/>
              <w:ind w:left="40" w:right="40"/>
              <w:jc w:val="right"/>
            </w:pPr>
            <w:r>
              <w:rPr>
                <w:rFonts w:ascii="Arial" w:eastAsia="Arial" w:hAnsi="Arial" w:cs="Arial"/>
                <w:color w:val="000000"/>
                <w:sz w:val="16"/>
                <w:szCs w:val="16"/>
              </w:rPr>
              <w:t>904 (18.7)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2EDCD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DAE871" w14:textId="77777777" w:rsidR="005E1561" w:rsidRDefault="006B1DDB">
            <w:pPr>
              <w:spacing w:before="40" w:after="40" w:line="240" w:lineRule="auto"/>
              <w:ind w:left="40" w:right="40"/>
              <w:jc w:val="right"/>
            </w:pPr>
            <w:r>
              <w:rPr>
                <w:rFonts w:ascii="Arial" w:eastAsia="Arial" w:hAnsi="Arial" w:cs="Arial"/>
                <w:color w:val="000000"/>
                <w:sz w:val="16"/>
                <w:szCs w:val="16"/>
              </w:rPr>
              <w:t>3,930</w:t>
            </w:r>
          </w:p>
        </w:tc>
      </w:tr>
      <w:tr w:rsidR="006B1DDB" w14:paraId="25AC5F8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DDEE34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AC15749"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3E4C3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5659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FD778D" w14:textId="77777777" w:rsidR="005E1561" w:rsidRDefault="006B1DDB">
            <w:pPr>
              <w:spacing w:before="40" w:after="40" w:line="240" w:lineRule="auto"/>
              <w:ind w:left="40" w:right="40"/>
              <w:jc w:val="right"/>
            </w:pPr>
            <w:r>
              <w:rPr>
                <w:rFonts w:ascii="Arial" w:eastAsia="Arial" w:hAnsi="Arial" w:cs="Arial"/>
                <w:color w:val="000000"/>
                <w:sz w:val="16"/>
                <w:szCs w:val="16"/>
              </w:rPr>
              <w:t>1734 (30.64)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E012D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3FD24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3925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7266D4" w14:textId="77777777" w:rsidR="005E1561" w:rsidRDefault="006B1DDB">
            <w:pPr>
              <w:spacing w:before="40" w:after="40" w:line="240" w:lineRule="auto"/>
              <w:ind w:left="40" w:right="40"/>
              <w:jc w:val="right"/>
            </w:pPr>
            <w:r>
              <w:rPr>
                <w:rFonts w:ascii="Arial" w:eastAsia="Arial" w:hAnsi="Arial" w:cs="Arial"/>
                <w:color w:val="000000"/>
                <w:sz w:val="16"/>
                <w:szCs w:val="16"/>
              </w:rPr>
              <w:t>732 (18.6)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DF8A9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D57A5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3193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C2EBCB" w14:textId="77777777" w:rsidR="005E1561" w:rsidRDefault="006B1DDB">
            <w:pPr>
              <w:spacing w:before="40" w:after="40" w:line="240" w:lineRule="auto"/>
              <w:ind w:left="40" w:right="40"/>
              <w:jc w:val="right"/>
            </w:pPr>
            <w:r>
              <w:rPr>
                <w:rFonts w:ascii="Arial" w:eastAsia="Arial" w:hAnsi="Arial" w:cs="Arial"/>
                <w:color w:val="000000"/>
                <w:sz w:val="16"/>
                <w:szCs w:val="16"/>
              </w:rPr>
              <w:t>514 (16.1)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DC873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3C12DD" w14:textId="77777777" w:rsidR="005E1561" w:rsidRDefault="006B1DDB">
            <w:pPr>
              <w:spacing w:before="40" w:after="40" w:line="240" w:lineRule="auto"/>
              <w:ind w:left="40" w:right="40"/>
              <w:jc w:val="right"/>
            </w:pPr>
            <w:r>
              <w:rPr>
                <w:rFonts w:ascii="Arial" w:eastAsia="Arial" w:hAnsi="Arial" w:cs="Arial"/>
                <w:color w:val="000000"/>
                <w:sz w:val="16"/>
                <w:szCs w:val="16"/>
              </w:rPr>
              <w:t>2,679</w:t>
            </w:r>
          </w:p>
        </w:tc>
      </w:tr>
      <w:tr w:rsidR="006B1DDB" w14:paraId="25F1C2D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0D8D30B" w14:textId="77777777" w:rsidR="005E1561" w:rsidRDefault="006B1DDB">
            <w:pPr>
              <w:spacing w:before="40" w:after="40" w:line="240" w:lineRule="auto"/>
              <w:ind w:left="40" w:right="40"/>
            </w:pPr>
            <w:r>
              <w:rPr>
                <w:rFonts w:ascii="Arial" w:eastAsia="Arial" w:hAnsi="Arial" w:cs="Arial"/>
                <w:b/>
                <w:color w:val="000000"/>
                <w:sz w:val="16"/>
                <w:szCs w:val="16"/>
              </w:rPr>
              <w:t>Basis of registry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79253E82" w14:textId="77777777" w:rsidR="005E1561" w:rsidRDefault="006B1DDB">
            <w:pPr>
              <w:spacing w:before="40" w:after="40" w:line="240" w:lineRule="auto"/>
              <w:ind w:left="40" w:right="40"/>
            </w:pPr>
            <w:r>
              <w:rPr>
                <w:rFonts w:ascii="Arial" w:eastAsia="Arial" w:hAnsi="Arial" w:cs="Arial"/>
                <w:color w:val="000000"/>
                <w:sz w:val="16"/>
                <w:szCs w:val="16"/>
              </w:rPr>
              <w:t>Histology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DC088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27841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40BE80" w14:textId="77777777" w:rsidR="005E1561" w:rsidRDefault="006B1DDB">
            <w:pPr>
              <w:spacing w:before="40" w:after="40" w:line="240" w:lineRule="auto"/>
              <w:ind w:left="40" w:right="40"/>
              <w:jc w:val="right"/>
            </w:pPr>
            <w:r>
              <w:rPr>
                <w:rFonts w:ascii="Arial" w:eastAsia="Arial" w:hAnsi="Arial" w:cs="Arial"/>
                <w:color w:val="000000"/>
                <w:sz w:val="16"/>
                <w:szCs w:val="16"/>
              </w:rPr>
              <w:t>1951 (7.01)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D8ED98"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1FC9C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25890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8D47F6" w14:textId="77777777" w:rsidR="005E1561" w:rsidRDefault="006B1DDB">
            <w:pPr>
              <w:spacing w:before="40" w:after="40" w:line="240" w:lineRule="auto"/>
              <w:ind w:left="40" w:right="40"/>
              <w:jc w:val="right"/>
            </w:pPr>
            <w:r>
              <w:rPr>
                <w:rFonts w:ascii="Arial" w:eastAsia="Arial" w:hAnsi="Arial" w:cs="Arial"/>
                <w:color w:val="000000"/>
                <w:sz w:val="16"/>
                <w:szCs w:val="16"/>
              </w:rPr>
              <w:t>1766 (6.8)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0E92B0"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1E608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24124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6AC94D" w14:textId="77777777" w:rsidR="005E1561" w:rsidRDefault="006B1DDB">
            <w:pPr>
              <w:spacing w:before="40" w:after="40" w:line="240" w:lineRule="auto"/>
              <w:ind w:left="40" w:right="40"/>
              <w:jc w:val="right"/>
            </w:pPr>
            <w:r>
              <w:rPr>
                <w:rFonts w:ascii="Arial" w:eastAsia="Arial" w:hAnsi="Arial" w:cs="Arial"/>
                <w:color w:val="000000"/>
                <w:sz w:val="16"/>
                <w:szCs w:val="16"/>
              </w:rPr>
              <w:t>2210 (9.2)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B98523"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355459" w14:textId="77777777" w:rsidR="005E1561" w:rsidRDefault="006B1DDB">
            <w:pPr>
              <w:spacing w:before="40" w:after="40" w:line="240" w:lineRule="auto"/>
              <w:ind w:left="40" w:right="40"/>
              <w:jc w:val="right"/>
            </w:pPr>
            <w:r>
              <w:rPr>
                <w:rFonts w:ascii="Arial" w:eastAsia="Arial" w:hAnsi="Arial" w:cs="Arial"/>
                <w:color w:val="000000"/>
                <w:sz w:val="16"/>
                <w:szCs w:val="16"/>
              </w:rPr>
              <w:t>21,914</w:t>
            </w:r>
          </w:p>
        </w:tc>
      </w:tr>
      <w:tr w:rsidR="006B1DDB" w14:paraId="74DD223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6CD346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95F71DC" w14:textId="77777777" w:rsidR="005E1561" w:rsidRDefault="006B1DDB">
            <w:pPr>
              <w:spacing w:before="40" w:after="40" w:line="240" w:lineRule="auto"/>
              <w:ind w:left="40" w:right="40"/>
            </w:pPr>
            <w:r>
              <w:rPr>
                <w:rFonts w:ascii="Arial" w:eastAsia="Arial" w:hAnsi="Arial" w:cs="Arial"/>
                <w:color w:val="000000"/>
                <w:sz w:val="16"/>
                <w:szCs w:val="16"/>
              </w:rPr>
              <w:t>Cytology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9FF21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2455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174F26" w14:textId="77777777" w:rsidR="005E1561" w:rsidRDefault="006B1DDB">
            <w:pPr>
              <w:spacing w:before="40" w:after="40" w:line="240" w:lineRule="auto"/>
              <w:ind w:left="40" w:right="40"/>
              <w:jc w:val="right"/>
            </w:pPr>
            <w:r>
              <w:rPr>
                <w:rFonts w:ascii="Arial" w:eastAsia="Arial" w:hAnsi="Arial" w:cs="Arial"/>
                <w:color w:val="000000"/>
                <w:sz w:val="16"/>
                <w:szCs w:val="16"/>
              </w:rPr>
              <w:t>870 (35.44)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4422C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F6C1B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1585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72AE1A" w14:textId="77777777" w:rsidR="005E1561" w:rsidRDefault="006B1DDB">
            <w:pPr>
              <w:spacing w:before="40" w:after="40" w:line="240" w:lineRule="auto"/>
              <w:ind w:left="40" w:right="40"/>
              <w:jc w:val="right"/>
            </w:pPr>
            <w:r>
              <w:rPr>
                <w:rFonts w:ascii="Arial" w:eastAsia="Arial" w:hAnsi="Arial" w:cs="Arial"/>
                <w:color w:val="000000"/>
                <w:sz w:val="16"/>
                <w:szCs w:val="16"/>
              </w:rPr>
              <w:t>419 (26.4)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8DD17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A9C10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1166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5E5074" w14:textId="77777777" w:rsidR="005E1561" w:rsidRDefault="006B1DDB">
            <w:pPr>
              <w:spacing w:before="40" w:after="40" w:line="240" w:lineRule="auto"/>
              <w:ind w:left="40" w:right="40"/>
              <w:jc w:val="right"/>
            </w:pPr>
            <w:r>
              <w:rPr>
                <w:rFonts w:ascii="Arial" w:eastAsia="Arial" w:hAnsi="Arial" w:cs="Arial"/>
                <w:color w:val="000000"/>
                <w:sz w:val="16"/>
                <w:szCs w:val="16"/>
              </w:rPr>
              <w:t>288 (24.7)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414D2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3AABC9" w14:textId="77777777" w:rsidR="005E1561" w:rsidRDefault="006B1DDB">
            <w:pPr>
              <w:spacing w:before="40" w:after="40" w:line="240" w:lineRule="auto"/>
              <w:ind w:left="40" w:right="40"/>
              <w:jc w:val="right"/>
            </w:pPr>
            <w:r>
              <w:rPr>
                <w:rFonts w:ascii="Arial" w:eastAsia="Arial" w:hAnsi="Arial" w:cs="Arial"/>
                <w:color w:val="000000"/>
                <w:sz w:val="16"/>
                <w:szCs w:val="16"/>
              </w:rPr>
              <w:t>878</w:t>
            </w:r>
          </w:p>
        </w:tc>
      </w:tr>
      <w:tr w:rsidR="006B1DDB" w14:paraId="30D2676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275D2B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D22C985" w14:textId="77777777" w:rsidR="005E1561" w:rsidRDefault="006B1DDB">
            <w:pPr>
              <w:spacing w:before="40" w:after="40" w:line="240" w:lineRule="auto"/>
              <w:ind w:left="40" w:right="40"/>
            </w:pPr>
            <w:r>
              <w:rPr>
                <w:rFonts w:ascii="Arial" w:eastAsia="Arial" w:hAnsi="Arial" w:cs="Arial"/>
                <w:color w:val="000000"/>
                <w:sz w:val="16"/>
                <w:szCs w:val="16"/>
              </w:rPr>
              <w:t>Clinical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99CEE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3146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A2663B" w14:textId="77777777" w:rsidR="005E1561" w:rsidRDefault="006B1DDB">
            <w:pPr>
              <w:spacing w:before="40" w:after="40" w:line="240" w:lineRule="auto"/>
              <w:ind w:left="40" w:right="40"/>
              <w:jc w:val="right"/>
            </w:pPr>
            <w:r>
              <w:rPr>
                <w:rFonts w:ascii="Arial" w:eastAsia="Arial" w:hAnsi="Arial" w:cs="Arial"/>
                <w:color w:val="000000"/>
                <w:sz w:val="16"/>
                <w:szCs w:val="16"/>
              </w:rPr>
              <w:t>1727 (54.90)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38ACC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48B20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1419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E33DD7" w14:textId="77777777" w:rsidR="005E1561" w:rsidRDefault="006B1DDB">
            <w:pPr>
              <w:spacing w:before="40" w:after="40" w:line="240" w:lineRule="auto"/>
              <w:ind w:left="40" w:right="40"/>
              <w:jc w:val="right"/>
            </w:pPr>
            <w:r>
              <w:rPr>
                <w:rFonts w:ascii="Arial" w:eastAsia="Arial" w:hAnsi="Arial" w:cs="Arial"/>
                <w:color w:val="000000"/>
                <w:sz w:val="16"/>
                <w:szCs w:val="16"/>
              </w:rPr>
              <w:t>630 (44.4)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C845E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2DD4B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789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45E2EB" w14:textId="77777777" w:rsidR="005E1561" w:rsidRDefault="006B1DDB">
            <w:pPr>
              <w:spacing w:before="40" w:after="40" w:line="240" w:lineRule="auto"/>
              <w:ind w:left="40" w:right="40"/>
              <w:jc w:val="right"/>
            </w:pPr>
            <w:r>
              <w:rPr>
                <w:rFonts w:ascii="Arial" w:eastAsia="Arial" w:hAnsi="Arial" w:cs="Arial"/>
                <w:color w:val="000000"/>
                <w:sz w:val="16"/>
                <w:szCs w:val="16"/>
              </w:rPr>
              <w:t>258 (32.7)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1F2FE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7EA024" w14:textId="77777777" w:rsidR="005E1561" w:rsidRDefault="006B1DDB">
            <w:pPr>
              <w:spacing w:before="40" w:after="40" w:line="240" w:lineRule="auto"/>
              <w:ind w:left="40" w:right="40"/>
              <w:jc w:val="right"/>
            </w:pPr>
            <w:r>
              <w:rPr>
                <w:rFonts w:ascii="Arial" w:eastAsia="Arial" w:hAnsi="Arial" w:cs="Arial"/>
                <w:color w:val="000000"/>
                <w:sz w:val="16"/>
                <w:szCs w:val="16"/>
              </w:rPr>
              <w:t>531</w:t>
            </w:r>
          </w:p>
        </w:tc>
      </w:tr>
      <w:tr w:rsidR="006B1DDB" w14:paraId="3D3FDA9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2D5006F" w14:textId="77777777" w:rsidR="005E1561" w:rsidRDefault="006B1DDB">
            <w:pPr>
              <w:spacing w:before="40" w:after="40" w:line="240" w:lineRule="auto"/>
              <w:ind w:left="40" w:right="40"/>
            </w:pPr>
            <w:r>
              <w:rPr>
                <w:rFonts w:ascii="Arial" w:eastAsia="Arial" w:hAnsi="Arial" w:cs="Arial"/>
                <w:b/>
                <w:color w:val="000000"/>
                <w:sz w:val="16"/>
                <w:szCs w:val="16"/>
              </w:rPr>
              <w:t>Route to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107E5009" w14:textId="77777777" w:rsidR="005E1561" w:rsidRDefault="006B1DDB">
            <w:pPr>
              <w:spacing w:before="40" w:after="40" w:line="240" w:lineRule="auto"/>
              <w:ind w:left="40" w:right="40"/>
            </w:pPr>
            <w:r>
              <w:rPr>
                <w:rFonts w:ascii="Arial" w:eastAsia="Arial" w:hAnsi="Arial" w:cs="Arial"/>
                <w:color w:val="000000"/>
                <w:sz w:val="16"/>
                <w:szCs w:val="16"/>
              </w:rPr>
              <w:t>Two Week Wait</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D1151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12200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236A3F" w14:textId="77777777" w:rsidR="005E1561" w:rsidRDefault="006B1DDB">
            <w:pPr>
              <w:spacing w:before="40" w:after="40" w:line="240" w:lineRule="auto"/>
              <w:ind w:left="40" w:right="40"/>
              <w:jc w:val="right"/>
            </w:pPr>
            <w:r>
              <w:rPr>
                <w:rFonts w:ascii="Arial" w:eastAsia="Arial" w:hAnsi="Arial" w:cs="Arial"/>
                <w:color w:val="000000"/>
                <w:sz w:val="16"/>
                <w:szCs w:val="16"/>
              </w:rPr>
              <w:t>566 (4.64)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AFF0FE"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BD0EA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11634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E7CFFF" w14:textId="77777777" w:rsidR="005E1561" w:rsidRDefault="006B1DDB">
            <w:pPr>
              <w:spacing w:before="40" w:after="40" w:line="240" w:lineRule="auto"/>
              <w:ind w:left="40" w:right="40"/>
              <w:jc w:val="right"/>
            </w:pPr>
            <w:r>
              <w:rPr>
                <w:rFonts w:ascii="Arial" w:eastAsia="Arial" w:hAnsi="Arial" w:cs="Arial"/>
                <w:color w:val="000000"/>
                <w:sz w:val="16"/>
                <w:szCs w:val="16"/>
              </w:rPr>
              <w:t>723 (6.2)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232D5F"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90772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10911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379F62" w14:textId="77777777" w:rsidR="005E1561" w:rsidRDefault="006B1DDB">
            <w:pPr>
              <w:spacing w:before="40" w:after="40" w:line="240" w:lineRule="auto"/>
              <w:ind w:left="40" w:right="40"/>
              <w:jc w:val="right"/>
            </w:pPr>
            <w:r>
              <w:rPr>
                <w:rFonts w:ascii="Arial" w:eastAsia="Arial" w:hAnsi="Arial" w:cs="Arial"/>
                <w:color w:val="000000"/>
                <w:sz w:val="16"/>
                <w:szCs w:val="16"/>
              </w:rPr>
              <w:t>956 (8.8)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EA3D62"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4196B8" w14:textId="77777777" w:rsidR="005E1561" w:rsidRDefault="006B1DDB">
            <w:pPr>
              <w:spacing w:before="40" w:after="40" w:line="240" w:lineRule="auto"/>
              <w:ind w:left="40" w:right="40"/>
              <w:jc w:val="right"/>
            </w:pPr>
            <w:r>
              <w:rPr>
                <w:rFonts w:ascii="Arial" w:eastAsia="Arial" w:hAnsi="Arial" w:cs="Arial"/>
                <w:color w:val="000000"/>
                <w:sz w:val="16"/>
                <w:szCs w:val="16"/>
              </w:rPr>
              <w:t>9,955</w:t>
            </w:r>
          </w:p>
        </w:tc>
      </w:tr>
      <w:tr w:rsidR="006B1DDB" w14:paraId="33BF499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5B1090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3B514CA" w14:textId="77777777" w:rsidR="005E1561" w:rsidRDefault="006B1DDB">
            <w:pPr>
              <w:spacing w:before="40" w:after="40" w:line="240" w:lineRule="auto"/>
              <w:ind w:left="40" w:right="40"/>
            </w:pPr>
            <w:r>
              <w:rPr>
                <w:rFonts w:ascii="Arial" w:eastAsia="Arial" w:hAnsi="Arial" w:cs="Arial"/>
                <w:color w:val="000000"/>
                <w:sz w:val="16"/>
                <w:szCs w:val="16"/>
              </w:rPr>
              <w:t>Emergency presentation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EB2D6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10035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3A703C" w14:textId="77777777" w:rsidR="005E1561" w:rsidRDefault="006B1DDB">
            <w:pPr>
              <w:spacing w:before="40" w:after="40" w:line="240" w:lineRule="auto"/>
              <w:ind w:left="40" w:right="40"/>
              <w:jc w:val="right"/>
            </w:pPr>
            <w:r>
              <w:rPr>
                <w:rFonts w:ascii="Arial" w:eastAsia="Arial" w:hAnsi="Arial" w:cs="Arial"/>
                <w:color w:val="000000"/>
                <w:sz w:val="16"/>
                <w:szCs w:val="16"/>
              </w:rPr>
              <w:t>3095 (30.84)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F08C2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3CC22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6940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F0344B" w14:textId="77777777" w:rsidR="005E1561" w:rsidRDefault="006B1DDB">
            <w:pPr>
              <w:spacing w:before="40" w:after="40" w:line="240" w:lineRule="auto"/>
              <w:ind w:left="40" w:right="40"/>
              <w:jc w:val="right"/>
            </w:pPr>
            <w:r>
              <w:rPr>
                <w:rFonts w:ascii="Arial" w:eastAsia="Arial" w:hAnsi="Arial" w:cs="Arial"/>
                <w:color w:val="000000"/>
                <w:sz w:val="16"/>
                <w:szCs w:val="16"/>
              </w:rPr>
              <w:t>1322 (19.0)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1305F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D819E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5618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66E94C" w14:textId="77777777" w:rsidR="005E1561" w:rsidRDefault="006B1DDB">
            <w:pPr>
              <w:spacing w:before="40" w:after="40" w:line="240" w:lineRule="auto"/>
              <w:ind w:left="40" w:right="40"/>
              <w:jc w:val="right"/>
            </w:pPr>
            <w:r>
              <w:rPr>
                <w:rFonts w:ascii="Arial" w:eastAsia="Arial" w:hAnsi="Arial" w:cs="Arial"/>
                <w:color w:val="000000"/>
                <w:sz w:val="16"/>
                <w:szCs w:val="16"/>
              </w:rPr>
              <w:t>984 (17.5)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10C09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B8E1E8" w14:textId="77777777" w:rsidR="005E1561" w:rsidRDefault="006B1DDB">
            <w:pPr>
              <w:spacing w:before="40" w:after="40" w:line="240" w:lineRule="auto"/>
              <w:ind w:left="40" w:right="40"/>
              <w:jc w:val="right"/>
            </w:pPr>
            <w:r>
              <w:rPr>
                <w:rFonts w:ascii="Arial" w:eastAsia="Arial" w:hAnsi="Arial" w:cs="Arial"/>
                <w:color w:val="000000"/>
                <w:sz w:val="16"/>
                <w:szCs w:val="16"/>
              </w:rPr>
              <w:t>4,634</w:t>
            </w:r>
          </w:p>
        </w:tc>
      </w:tr>
      <w:tr w:rsidR="006B1DDB" w14:paraId="2C4DA0D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C76FB33"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B8FA919" w14:textId="77777777" w:rsidR="005E1561" w:rsidRDefault="006B1DDB">
            <w:pPr>
              <w:spacing w:before="40" w:after="40" w:line="240" w:lineRule="auto"/>
              <w:ind w:left="40" w:right="40"/>
            </w:pPr>
            <w:r>
              <w:rPr>
                <w:rFonts w:ascii="Arial" w:eastAsia="Arial" w:hAnsi="Arial" w:cs="Arial"/>
                <w:color w:val="000000"/>
                <w:sz w:val="16"/>
                <w:szCs w:val="16"/>
              </w:rPr>
              <w:t>Non-urgent</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56E83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10432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167DEA" w14:textId="77777777" w:rsidR="005E1561" w:rsidRDefault="006B1DDB">
            <w:pPr>
              <w:spacing w:before="40" w:after="40" w:line="240" w:lineRule="auto"/>
              <w:ind w:left="40" w:right="40"/>
              <w:jc w:val="right"/>
            </w:pPr>
            <w:r>
              <w:rPr>
                <w:rFonts w:ascii="Arial" w:eastAsia="Arial" w:hAnsi="Arial" w:cs="Arial"/>
                <w:color w:val="000000"/>
                <w:sz w:val="16"/>
                <w:szCs w:val="16"/>
              </w:rPr>
              <w:t>792 (7.59)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E932E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51B66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9640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CF975D" w14:textId="77777777" w:rsidR="005E1561" w:rsidRDefault="006B1DDB">
            <w:pPr>
              <w:spacing w:before="40" w:after="40" w:line="240" w:lineRule="auto"/>
              <w:ind w:left="40" w:right="40"/>
              <w:jc w:val="right"/>
            </w:pPr>
            <w:r>
              <w:rPr>
                <w:rFonts w:ascii="Arial" w:eastAsia="Arial" w:hAnsi="Arial" w:cs="Arial"/>
                <w:color w:val="000000"/>
                <w:sz w:val="16"/>
                <w:szCs w:val="16"/>
              </w:rPr>
              <w:t>710 (7.4)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EE8DA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BBE78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8930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ACF211" w14:textId="77777777" w:rsidR="005E1561" w:rsidRDefault="006B1DDB">
            <w:pPr>
              <w:spacing w:before="40" w:after="40" w:line="240" w:lineRule="auto"/>
              <w:ind w:left="40" w:right="40"/>
              <w:jc w:val="right"/>
            </w:pPr>
            <w:r>
              <w:rPr>
                <w:rFonts w:ascii="Arial" w:eastAsia="Arial" w:hAnsi="Arial" w:cs="Arial"/>
                <w:color w:val="000000"/>
                <w:sz w:val="16"/>
                <w:szCs w:val="16"/>
              </w:rPr>
              <w:t>765 (8.6)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CF447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82CF0A" w14:textId="77777777" w:rsidR="005E1561" w:rsidRDefault="006B1DDB">
            <w:pPr>
              <w:spacing w:before="40" w:after="40" w:line="240" w:lineRule="auto"/>
              <w:ind w:left="40" w:right="40"/>
              <w:jc w:val="right"/>
            </w:pPr>
            <w:r>
              <w:rPr>
                <w:rFonts w:ascii="Arial" w:eastAsia="Arial" w:hAnsi="Arial" w:cs="Arial"/>
                <w:color w:val="000000"/>
                <w:sz w:val="16"/>
                <w:szCs w:val="16"/>
              </w:rPr>
              <w:t>8,165</w:t>
            </w:r>
          </w:p>
        </w:tc>
      </w:tr>
      <w:tr w:rsidR="006B1DDB" w14:paraId="654B205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920AC7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584AF24"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3FB91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775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AD80DA" w14:textId="77777777" w:rsidR="005E1561" w:rsidRDefault="006B1DDB">
            <w:pPr>
              <w:spacing w:before="40" w:after="40" w:line="240" w:lineRule="auto"/>
              <w:ind w:left="40" w:right="40"/>
              <w:jc w:val="right"/>
            </w:pPr>
            <w:r>
              <w:rPr>
                <w:rFonts w:ascii="Arial" w:eastAsia="Arial" w:hAnsi="Arial" w:cs="Arial"/>
                <w:color w:val="000000"/>
                <w:sz w:val="16"/>
                <w:szCs w:val="16"/>
              </w:rPr>
              <w:t>95 (12.26)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34F39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713A1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680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CDC57E" w14:textId="77777777" w:rsidR="005E1561" w:rsidRDefault="006B1DDB">
            <w:pPr>
              <w:spacing w:before="40" w:after="40" w:line="240" w:lineRule="auto"/>
              <w:ind w:left="40" w:right="40"/>
              <w:jc w:val="right"/>
            </w:pPr>
            <w:r>
              <w:rPr>
                <w:rFonts w:ascii="Arial" w:eastAsia="Arial" w:hAnsi="Arial" w:cs="Arial"/>
                <w:color w:val="000000"/>
                <w:sz w:val="16"/>
                <w:szCs w:val="16"/>
              </w:rPr>
              <w:t>60 (8.8)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1E3D6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266EF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620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7BA557" w14:textId="77777777" w:rsidR="005E1561" w:rsidRDefault="006B1DDB">
            <w:pPr>
              <w:spacing w:before="40" w:after="40" w:line="240" w:lineRule="auto"/>
              <w:ind w:left="40" w:right="40"/>
              <w:jc w:val="right"/>
            </w:pPr>
            <w:r>
              <w:rPr>
                <w:rFonts w:ascii="Arial" w:eastAsia="Arial" w:hAnsi="Arial" w:cs="Arial"/>
                <w:color w:val="000000"/>
                <w:sz w:val="16"/>
                <w:szCs w:val="16"/>
              </w:rPr>
              <w:t>51 (8.2)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82C98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793DF8" w14:textId="77777777" w:rsidR="005E1561" w:rsidRDefault="006B1DDB">
            <w:pPr>
              <w:spacing w:before="40" w:after="40" w:line="240" w:lineRule="auto"/>
              <w:ind w:left="40" w:right="40"/>
              <w:jc w:val="right"/>
            </w:pPr>
            <w:r>
              <w:rPr>
                <w:rFonts w:ascii="Arial" w:eastAsia="Arial" w:hAnsi="Arial" w:cs="Arial"/>
                <w:color w:val="000000"/>
                <w:sz w:val="16"/>
                <w:szCs w:val="16"/>
              </w:rPr>
              <w:t>569</w:t>
            </w:r>
          </w:p>
        </w:tc>
      </w:tr>
      <w:tr w:rsidR="006B1DDB" w14:paraId="42C7AB4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E24B43A" w14:textId="77777777" w:rsidR="005E1561" w:rsidRDefault="006B1DDB">
            <w:pPr>
              <w:spacing w:before="40" w:after="40" w:line="240" w:lineRule="auto"/>
              <w:ind w:left="40" w:right="40"/>
            </w:pPr>
            <w:r>
              <w:rPr>
                <w:rFonts w:ascii="Arial" w:eastAsia="Arial" w:hAnsi="Arial" w:cs="Arial"/>
                <w:b/>
                <w:color w:val="000000"/>
                <w:sz w:val="16"/>
                <w:szCs w:val="16"/>
              </w:rPr>
              <w:t>Treatment group</w:t>
            </w:r>
          </w:p>
        </w:tc>
        <w:tc>
          <w:tcPr>
            <w:tcW w:w="0" w:type="auto"/>
            <w:tcBorders>
              <w:right w:val="single" w:sz="8" w:space="0" w:color="000000"/>
            </w:tcBorders>
            <w:shd w:val="clear" w:color="auto" w:fill="FFFFFF"/>
            <w:tcMar>
              <w:top w:w="0" w:type="dxa"/>
              <w:left w:w="0" w:type="dxa"/>
              <w:bottom w:w="0" w:type="dxa"/>
              <w:right w:w="0" w:type="dxa"/>
            </w:tcMar>
            <w:vAlign w:val="center"/>
          </w:tcPr>
          <w:p w14:paraId="3122C9E5" w14:textId="77777777" w:rsidR="005E1561" w:rsidRDefault="006B1DDB">
            <w:pPr>
              <w:spacing w:before="40" w:after="40" w:line="240" w:lineRule="auto"/>
              <w:ind w:left="40" w:right="40"/>
            </w:pPr>
            <w:r>
              <w:rPr>
                <w:rFonts w:ascii="Arial" w:eastAsia="Arial" w:hAnsi="Arial" w:cs="Arial"/>
                <w:color w:val="000000"/>
                <w:sz w:val="16"/>
                <w:szCs w:val="16"/>
              </w:rPr>
              <w:t>No surgery or chemotherapy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A8323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6778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9AD0D4" w14:textId="77777777" w:rsidR="005E1561" w:rsidRDefault="006B1DDB">
            <w:pPr>
              <w:spacing w:before="40" w:after="40" w:line="240" w:lineRule="auto"/>
              <w:ind w:left="40" w:right="40"/>
              <w:jc w:val="right"/>
            </w:pPr>
            <w:r>
              <w:rPr>
                <w:rFonts w:ascii="Arial" w:eastAsia="Arial" w:hAnsi="Arial" w:cs="Arial"/>
                <w:color w:val="000000"/>
                <w:sz w:val="16"/>
                <w:szCs w:val="16"/>
              </w:rPr>
              <w:t>3859 (56.93)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4A29FD"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3981A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2919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2F22EE" w14:textId="77777777" w:rsidR="005E1561" w:rsidRDefault="006B1DDB">
            <w:pPr>
              <w:spacing w:before="40" w:after="40" w:line="240" w:lineRule="auto"/>
              <w:ind w:left="40" w:right="40"/>
              <w:jc w:val="right"/>
            </w:pPr>
            <w:r>
              <w:rPr>
                <w:rFonts w:ascii="Arial" w:eastAsia="Arial" w:hAnsi="Arial" w:cs="Arial"/>
                <w:color w:val="000000"/>
                <w:sz w:val="16"/>
                <w:szCs w:val="16"/>
              </w:rPr>
              <w:t>1464 (50.2)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5BE0B3"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C7FD8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1455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552CD6" w14:textId="77777777" w:rsidR="005E1561" w:rsidRDefault="006B1DDB">
            <w:pPr>
              <w:spacing w:before="40" w:after="40" w:line="240" w:lineRule="auto"/>
              <w:ind w:left="40" w:right="40"/>
              <w:jc w:val="right"/>
            </w:pPr>
            <w:r>
              <w:rPr>
                <w:rFonts w:ascii="Arial" w:eastAsia="Arial" w:hAnsi="Arial" w:cs="Arial"/>
                <w:color w:val="000000"/>
                <w:sz w:val="16"/>
                <w:szCs w:val="16"/>
              </w:rPr>
              <w:t>471 (32.4)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A5C199"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00B25E" w14:textId="77777777" w:rsidR="005E1561" w:rsidRDefault="006B1DDB">
            <w:pPr>
              <w:spacing w:before="40" w:after="40" w:line="240" w:lineRule="auto"/>
              <w:ind w:left="40" w:right="40"/>
              <w:jc w:val="right"/>
            </w:pPr>
            <w:r>
              <w:rPr>
                <w:rFonts w:ascii="Arial" w:eastAsia="Arial" w:hAnsi="Arial" w:cs="Arial"/>
                <w:color w:val="000000"/>
                <w:sz w:val="16"/>
                <w:szCs w:val="16"/>
              </w:rPr>
              <w:t>984</w:t>
            </w:r>
          </w:p>
        </w:tc>
      </w:tr>
      <w:tr w:rsidR="006B1DDB" w14:paraId="45953EF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10352D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78E8A00" w14:textId="77777777" w:rsidR="005E1561" w:rsidRDefault="006B1DDB">
            <w:pPr>
              <w:spacing w:before="40" w:after="40" w:line="240" w:lineRule="auto"/>
              <w:ind w:left="40" w:right="40"/>
            </w:pPr>
            <w:r>
              <w:rPr>
                <w:rFonts w:ascii="Arial" w:eastAsia="Arial" w:hAnsi="Arial" w:cs="Arial"/>
                <w:color w:val="000000"/>
                <w:sz w:val="16"/>
                <w:szCs w:val="16"/>
              </w:rPr>
              <w:t>Primary surgery with adjuvant chemotherapy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51182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8639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18D381" w14:textId="77777777" w:rsidR="005E1561" w:rsidRDefault="006B1DDB">
            <w:pPr>
              <w:spacing w:before="40" w:after="40" w:line="240" w:lineRule="auto"/>
              <w:ind w:left="40" w:right="40"/>
              <w:jc w:val="right"/>
            </w:pPr>
            <w:r>
              <w:rPr>
                <w:rFonts w:ascii="Arial" w:eastAsia="Arial" w:hAnsi="Arial" w:cs="Arial"/>
                <w:color w:val="000000"/>
                <w:sz w:val="16"/>
                <w:szCs w:val="16"/>
              </w:rPr>
              <w:t>23 (0.27)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76EA5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07A8A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8616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DDBAE1" w14:textId="77777777" w:rsidR="005E1561" w:rsidRDefault="006B1DDB">
            <w:pPr>
              <w:spacing w:before="40" w:after="40" w:line="240" w:lineRule="auto"/>
              <w:ind w:left="40" w:right="40"/>
              <w:jc w:val="right"/>
            </w:pPr>
            <w:r>
              <w:rPr>
                <w:rFonts w:ascii="Arial" w:eastAsia="Arial" w:hAnsi="Arial" w:cs="Arial"/>
                <w:color w:val="000000"/>
                <w:sz w:val="16"/>
                <w:szCs w:val="16"/>
              </w:rPr>
              <w:t>164 (1.9)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5703A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342D8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8452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C38AA8" w14:textId="77777777" w:rsidR="005E1561" w:rsidRDefault="006B1DDB">
            <w:pPr>
              <w:spacing w:before="40" w:after="40" w:line="240" w:lineRule="auto"/>
              <w:ind w:left="40" w:right="40"/>
              <w:jc w:val="right"/>
            </w:pPr>
            <w:r>
              <w:rPr>
                <w:rFonts w:ascii="Arial" w:eastAsia="Arial" w:hAnsi="Arial" w:cs="Arial"/>
                <w:color w:val="000000"/>
                <w:sz w:val="16"/>
                <w:szCs w:val="16"/>
              </w:rPr>
              <w:t>412 (4.9)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AB171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A28356" w14:textId="77777777" w:rsidR="005E1561" w:rsidRDefault="006B1DDB">
            <w:pPr>
              <w:spacing w:before="40" w:after="40" w:line="240" w:lineRule="auto"/>
              <w:ind w:left="40" w:right="40"/>
              <w:jc w:val="right"/>
            </w:pPr>
            <w:r>
              <w:rPr>
                <w:rFonts w:ascii="Arial" w:eastAsia="Arial" w:hAnsi="Arial" w:cs="Arial"/>
                <w:color w:val="000000"/>
                <w:sz w:val="16"/>
                <w:szCs w:val="16"/>
              </w:rPr>
              <w:t>8,040</w:t>
            </w:r>
          </w:p>
        </w:tc>
      </w:tr>
      <w:tr w:rsidR="006B1DDB" w14:paraId="13D3617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99CDFC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2416D31" w14:textId="77777777" w:rsidR="005E1561" w:rsidRDefault="006B1DDB">
            <w:pPr>
              <w:spacing w:before="40" w:after="40" w:line="240" w:lineRule="auto"/>
              <w:ind w:left="40" w:right="40"/>
            </w:pPr>
            <w:r>
              <w:rPr>
                <w:rFonts w:ascii="Arial" w:eastAsia="Arial" w:hAnsi="Arial" w:cs="Arial"/>
                <w:color w:val="000000"/>
                <w:sz w:val="16"/>
                <w:szCs w:val="16"/>
              </w:rPr>
              <w:t>Neoadjuvant chemotherapy with interval debulking surgery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06EED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6291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0528C9" w14:textId="77777777" w:rsidR="005E1561" w:rsidRDefault="006B1DDB">
            <w:pPr>
              <w:spacing w:before="40" w:after="40" w:line="240" w:lineRule="auto"/>
              <w:ind w:left="40" w:right="40"/>
              <w:jc w:val="right"/>
            </w:pPr>
            <w:r>
              <w:rPr>
                <w:rFonts w:ascii="Arial" w:eastAsia="Arial" w:hAnsi="Arial" w:cs="Arial"/>
                <w:color w:val="000000"/>
                <w:sz w:val="16"/>
                <w:szCs w:val="16"/>
              </w:rPr>
              <w:t>1 (0.02)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FA84D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C6B9B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6290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D08A1C" w14:textId="77777777" w:rsidR="005E1561" w:rsidRDefault="006B1DDB">
            <w:pPr>
              <w:spacing w:before="40" w:after="40" w:line="240" w:lineRule="auto"/>
              <w:ind w:left="40" w:right="40"/>
              <w:jc w:val="right"/>
            </w:pPr>
            <w:r>
              <w:rPr>
                <w:rFonts w:ascii="Arial" w:eastAsia="Arial" w:hAnsi="Arial" w:cs="Arial"/>
                <w:color w:val="000000"/>
                <w:sz w:val="16"/>
                <w:szCs w:val="16"/>
              </w:rPr>
              <w:t>40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4F371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00CB1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6250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7CF100" w14:textId="77777777" w:rsidR="005E1561" w:rsidRDefault="006B1DDB">
            <w:pPr>
              <w:spacing w:before="40" w:after="40" w:line="240" w:lineRule="auto"/>
              <w:ind w:left="40" w:right="40"/>
              <w:jc w:val="right"/>
            </w:pPr>
            <w:r>
              <w:rPr>
                <w:rFonts w:ascii="Arial" w:eastAsia="Arial" w:hAnsi="Arial" w:cs="Arial"/>
                <w:color w:val="000000"/>
                <w:sz w:val="16"/>
                <w:szCs w:val="16"/>
              </w:rPr>
              <w:t>398 (6.4)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36623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61DFCC" w14:textId="77777777" w:rsidR="005E1561" w:rsidRDefault="006B1DDB">
            <w:pPr>
              <w:spacing w:before="40" w:after="40" w:line="240" w:lineRule="auto"/>
              <w:ind w:left="40" w:right="40"/>
              <w:jc w:val="right"/>
            </w:pPr>
            <w:r>
              <w:rPr>
                <w:rFonts w:ascii="Arial" w:eastAsia="Arial" w:hAnsi="Arial" w:cs="Arial"/>
                <w:color w:val="000000"/>
                <w:sz w:val="16"/>
                <w:szCs w:val="16"/>
              </w:rPr>
              <w:t>5,852</w:t>
            </w:r>
          </w:p>
        </w:tc>
      </w:tr>
      <w:tr w:rsidR="006B1DDB" w14:paraId="553F5B6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F4EC93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C8A9C58" w14:textId="77777777" w:rsidR="005E1561" w:rsidRDefault="006B1DDB">
            <w:pPr>
              <w:spacing w:before="40" w:after="40" w:line="240" w:lineRule="auto"/>
              <w:ind w:left="40" w:right="40"/>
            </w:pPr>
            <w:r>
              <w:rPr>
                <w:rFonts w:ascii="Arial" w:eastAsia="Arial" w:hAnsi="Arial" w:cs="Arial"/>
                <w:color w:val="000000"/>
                <w:sz w:val="16"/>
                <w:szCs w:val="16"/>
              </w:rPr>
              <w:t>Chemotherapy but no surgery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9CD9D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6346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5E39AA" w14:textId="77777777" w:rsidR="005E1561" w:rsidRDefault="006B1DDB">
            <w:pPr>
              <w:spacing w:before="40" w:after="40" w:line="240" w:lineRule="auto"/>
              <w:ind w:left="40" w:right="40"/>
              <w:jc w:val="right"/>
            </w:pPr>
            <w:r>
              <w:rPr>
                <w:rFonts w:ascii="Arial" w:eastAsia="Arial" w:hAnsi="Arial" w:cs="Arial"/>
                <w:color w:val="000000"/>
                <w:sz w:val="16"/>
                <w:szCs w:val="16"/>
              </w:rPr>
              <w:t>444 (7.00)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D714E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49120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5902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461812" w14:textId="77777777" w:rsidR="005E1561" w:rsidRDefault="006B1DDB">
            <w:pPr>
              <w:spacing w:before="40" w:after="40" w:line="240" w:lineRule="auto"/>
              <w:ind w:left="40" w:right="40"/>
              <w:jc w:val="right"/>
            </w:pPr>
            <w:r>
              <w:rPr>
                <w:rFonts w:ascii="Arial" w:eastAsia="Arial" w:hAnsi="Arial" w:cs="Arial"/>
                <w:color w:val="000000"/>
                <w:sz w:val="16"/>
                <w:szCs w:val="16"/>
              </w:rPr>
              <w:t>962 (16.3)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164FD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01DB1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4940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40234D" w14:textId="77777777" w:rsidR="005E1561" w:rsidRDefault="006B1DDB">
            <w:pPr>
              <w:spacing w:before="40" w:after="40" w:line="240" w:lineRule="auto"/>
              <w:ind w:left="40" w:right="40"/>
              <w:jc w:val="right"/>
            </w:pPr>
            <w:r>
              <w:rPr>
                <w:rFonts w:ascii="Arial" w:eastAsia="Arial" w:hAnsi="Arial" w:cs="Arial"/>
                <w:color w:val="000000"/>
                <w:sz w:val="16"/>
                <w:szCs w:val="16"/>
              </w:rPr>
              <w:t>1339 (27.1)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97488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C5E06C" w14:textId="77777777" w:rsidR="005E1561" w:rsidRDefault="006B1DDB">
            <w:pPr>
              <w:spacing w:before="40" w:after="40" w:line="240" w:lineRule="auto"/>
              <w:ind w:left="40" w:right="40"/>
              <w:jc w:val="right"/>
            </w:pPr>
            <w:r>
              <w:rPr>
                <w:rFonts w:ascii="Arial" w:eastAsia="Arial" w:hAnsi="Arial" w:cs="Arial"/>
                <w:color w:val="000000"/>
                <w:sz w:val="16"/>
                <w:szCs w:val="16"/>
              </w:rPr>
              <w:t>3,601</w:t>
            </w:r>
          </w:p>
        </w:tc>
      </w:tr>
      <w:tr w:rsidR="006B1DDB" w14:paraId="082B3A6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AA3A71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34ECBB0" w14:textId="77777777" w:rsidR="005E1561" w:rsidRDefault="006B1DDB">
            <w:pPr>
              <w:spacing w:before="40" w:after="40" w:line="240" w:lineRule="auto"/>
              <w:ind w:left="40" w:right="40"/>
            </w:pPr>
            <w:r>
              <w:rPr>
                <w:rFonts w:ascii="Arial" w:eastAsia="Arial" w:hAnsi="Arial" w:cs="Arial"/>
                <w:color w:val="000000"/>
                <w:sz w:val="16"/>
                <w:szCs w:val="16"/>
              </w:rPr>
              <w:t>Primary surgery but no chemotherapy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E91C2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5388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E97EFF" w14:textId="77777777" w:rsidR="005E1561" w:rsidRDefault="006B1DDB">
            <w:pPr>
              <w:spacing w:before="40" w:after="40" w:line="240" w:lineRule="auto"/>
              <w:ind w:left="40" w:right="40"/>
              <w:jc w:val="right"/>
            </w:pPr>
            <w:r>
              <w:rPr>
                <w:rFonts w:ascii="Arial" w:eastAsia="Arial" w:hAnsi="Arial" w:cs="Arial"/>
                <w:color w:val="000000"/>
                <w:sz w:val="16"/>
                <w:szCs w:val="16"/>
              </w:rPr>
              <w:t>221 (4.10)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B9E86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14D93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5167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DEA046" w14:textId="77777777" w:rsidR="005E1561" w:rsidRDefault="006B1DDB">
            <w:pPr>
              <w:spacing w:before="40" w:after="40" w:line="240" w:lineRule="auto"/>
              <w:ind w:left="40" w:right="40"/>
              <w:jc w:val="right"/>
            </w:pPr>
            <w:r>
              <w:rPr>
                <w:rFonts w:ascii="Arial" w:eastAsia="Arial" w:hAnsi="Arial" w:cs="Arial"/>
                <w:color w:val="000000"/>
                <w:sz w:val="16"/>
                <w:szCs w:val="16"/>
              </w:rPr>
              <w:t>185 (3.6)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B7703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592FE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4982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8F4153" w14:textId="77777777" w:rsidR="005E1561" w:rsidRDefault="006B1DDB">
            <w:pPr>
              <w:spacing w:before="40" w:after="40" w:line="240" w:lineRule="auto"/>
              <w:ind w:left="40" w:right="40"/>
              <w:jc w:val="right"/>
            </w:pPr>
            <w:r>
              <w:rPr>
                <w:rFonts w:ascii="Arial" w:eastAsia="Arial" w:hAnsi="Arial" w:cs="Arial"/>
                <w:color w:val="000000"/>
                <w:sz w:val="16"/>
                <w:szCs w:val="16"/>
              </w:rPr>
              <w:t>136 (2.7)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CA04E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2A5C7F" w14:textId="77777777" w:rsidR="005E1561" w:rsidRDefault="006B1DDB">
            <w:pPr>
              <w:spacing w:before="40" w:after="40" w:line="240" w:lineRule="auto"/>
              <w:ind w:left="40" w:right="40"/>
              <w:jc w:val="right"/>
            </w:pPr>
            <w:r>
              <w:rPr>
                <w:rFonts w:ascii="Arial" w:eastAsia="Arial" w:hAnsi="Arial" w:cs="Arial"/>
                <w:color w:val="000000"/>
                <w:sz w:val="16"/>
                <w:szCs w:val="16"/>
              </w:rPr>
              <w:t>4,846</w:t>
            </w:r>
          </w:p>
        </w:tc>
      </w:tr>
      <w:tr w:rsidR="006B1DDB" w14:paraId="64E92DD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D6D033E" w14:textId="77777777" w:rsidR="005E1561" w:rsidRDefault="006B1DDB">
            <w:pPr>
              <w:spacing w:before="40" w:after="40" w:line="240" w:lineRule="auto"/>
              <w:ind w:left="40" w:right="40"/>
            </w:pPr>
            <w:r>
              <w:rPr>
                <w:rFonts w:ascii="Arial" w:eastAsia="Arial" w:hAnsi="Arial" w:cs="Arial"/>
                <w:b/>
                <w:color w:val="000000"/>
                <w:sz w:val="16"/>
                <w:szCs w:val="16"/>
              </w:rPr>
              <w:t>Age at diagnosis (years)</w:t>
            </w:r>
          </w:p>
        </w:tc>
        <w:tc>
          <w:tcPr>
            <w:tcW w:w="0" w:type="auto"/>
            <w:tcBorders>
              <w:right w:val="single" w:sz="8" w:space="0" w:color="000000"/>
            </w:tcBorders>
            <w:shd w:val="clear" w:color="auto" w:fill="FFFFFF"/>
            <w:tcMar>
              <w:top w:w="0" w:type="dxa"/>
              <w:left w:w="0" w:type="dxa"/>
              <w:bottom w:w="0" w:type="dxa"/>
              <w:right w:w="0" w:type="dxa"/>
            </w:tcMar>
            <w:vAlign w:val="center"/>
          </w:tcPr>
          <w:p w14:paraId="5A2262B3" w14:textId="77777777" w:rsidR="005E1561" w:rsidRDefault="006B1DDB">
            <w:pPr>
              <w:spacing w:before="40" w:after="40" w:line="240" w:lineRule="auto"/>
              <w:ind w:left="40" w:right="40"/>
            </w:pPr>
            <w:r>
              <w:rPr>
                <w:rFonts w:ascii="Arial" w:eastAsia="Arial" w:hAnsi="Arial" w:cs="Arial"/>
                <w:color w:val="000000"/>
                <w:sz w:val="16"/>
                <w:szCs w:val="16"/>
              </w:rPr>
              <w:t>0-29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314C8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52FA7E" w14:textId="77777777" w:rsidR="005E1561" w:rsidRDefault="006B1DDB">
            <w:pPr>
              <w:spacing w:before="40" w:after="40" w:line="240" w:lineRule="auto"/>
              <w:ind w:left="40" w:right="40"/>
              <w:jc w:val="right"/>
            </w:pPr>
            <w:r>
              <w:rPr>
                <w:rFonts w:ascii="Arial" w:eastAsia="Arial" w:hAnsi="Arial" w:cs="Arial"/>
                <w:color w:val="000000"/>
                <w:sz w:val="16"/>
                <w:szCs w:val="16"/>
              </w:rPr>
              <w:t>5 (0.67)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608704"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289D1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741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1F3FC4" w14:textId="77777777" w:rsidR="005E1561" w:rsidRDefault="006B1DDB">
            <w:pPr>
              <w:spacing w:before="40" w:after="40" w:line="240" w:lineRule="auto"/>
              <w:ind w:left="40" w:right="40"/>
              <w:jc w:val="right"/>
            </w:pPr>
            <w:r>
              <w:rPr>
                <w:rFonts w:ascii="Arial" w:eastAsia="Arial" w:hAnsi="Arial" w:cs="Arial"/>
                <w:color w:val="000000"/>
                <w:sz w:val="16"/>
                <w:szCs w:val="16"/>
              </w:rPr>
              <w:t>18 (2.4)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DE15D3"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F80E6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723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4D5B95" w14:textId="77777777" w:rsidR="005E1561" w:rsidRDefault="006B1DDB">
            <w:pPr>
              <w:spacing w:before="40" w:after="40" w:line="240" w:lineRule="auto"/>
              <w:ind w:left="40" w:right="40"/>
              <w:jc w:val="right"/>
            </w:pPr>
            <w:r>
              <w:rPr>
                <w:rFonts w:ascii="Arial" w:eastAsia="Arial" w:hAnsi="Arial" w:cs="Arial"/>
                <w:color w:val="000000"/>
                <w:sz w:val="16"/>
                <w:szCs w:val="16"/>
              </w:rPr>
              <w:t>10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BF5EFC"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ABCD21" w14:textId="77777777" w:rsidR="005E1561" w:rsidRDefault="006B1DDB">
            <w:pPr>
              <w:spacing w:before="40" w:after="40" w:line="240" w:lineRule="auto"/>
              <w:ind w:left="40" w:right="40"/>
              <w:jc w:val="right"/>
            </w:pPr>
            <w:r>
              <w:rPr>
                <w:rFonts w:ascii="Arial" w:eastAsia="Arial" w:hAnsi="Arial" w:cs="Arial"/>
                <w:color w:val="000000"/>
                <w:sz w:val="16"/>
                <w:szCs w:val="16"/>
              </w:rPr>
              <w:t>713</w:t>
            </w:r>
          </w:p>
        </w:tc>
      </w:tr>
      <w:tr w:rsidR="006B1DDB" w14:paraId="2592542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08FD26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8871EE6" w14:textId="77777777" w:rsidR="005E1561" w:rsidRDefault="006B1DDB">
            <w:pPr>
              <w:spacing w:before="40" w:after="40" w:line="240" w:lineRule="auto"/>
              <w:ind w:left="40" w:right="40"/>
            </w:pPr>
            <w:r>
              <w:rPr>
                <w:rFonts w:ascii="Arial" w:eastAsia="Arial" w:hAnsi="Arial" w:cs="Arial"/>
                <w:color w:val="000000"/>
                <w:sz w:val="16"/>
                <w:szCs w:val="16"/>
              </w:rPr>
              <w:t>30-39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B9057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904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14857E" w14:textId="77777777" w:rsidR="005E1561" w:rsidRDefault="006B1DDB">
            <w:pPr>
              <w:spacing w:before="40" w:after="40" w:line="240" w:lineRule="auto"/>
              <w:ind w:left="40" w:right="40"/>
              <w:jc w:val="right"/>
            </w:pPr>
            <w:r>
              <w:rPr>
                <w:rFonts w:ascii="Arial" w:eastAsia="Arial" w:hAnsi="Arial" w:cs="Arial"/>
                <w:color w:val="000000"/>
                <w:sz w:val="16"/>
                <w:szCs w:val="16"/>
              </w:rPr>
              <w:t>14 (1.55)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5220F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C8918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890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83DF67" w14:textId="77777777" w:rsidR="005E1561" w:rsidRDefault="006B1DDB">
            <w:pPr>
              <w:spacing w:before="40" w:after="40" w:line="240" w:lineRule="auto"/>
              <w:ind w:left="40" w:right="40"/>
              <w:jc w:val="right"/>
            </w:pPr>
            <w:r>
              <w:rPr>
                <w:rFonts w:ascii="Arial" w:eastAsia="Arial" w:hAnsi="Arial" w:cs="Arial"/>
                <w:color w:val="000000"/>
                <w:sz w:val="16"/>
                <w:szCs w:val="16"/>
              </w:rPr>
              <w:t>23 (2.6)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1E59D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689A3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867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F204E8" w14:textId="77777777" w:rsidR="005E1561" w:rsidRDefault="006B1DDB">
            <w:pPr>
              <w:spacing w:before="40" w:after="40" w:line="240" w:lineRule="auto"/>
              <w:ind w:left="40" w:right="40"/>
              <w:jc w:val="right"/>
            </w:pPr>
            <w:r>
              <w:rPr>
                <w:rFonts w:ascii="Arial" w:eastAsia="Arial" w:hAnsi="Arial" w:cs="Arial"/>
                <w:color w:val="000000"/>
                <w:sz w:val="16"/>
                <w:szCs w:val="16"/>
              </w:rPr>
              <w:t>29 (3.3)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B2FD9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B7645E" w14:textId="77777777" w:rsidR="005E1561" w:rsidRDefault="006B1DDB">
            <w:pPr>
              <w:spacing w:before="40" w:after="40" w:line="240" w:lineRule="auto"/>
              <w:ind w:left="40" w:right="40"/>
              <w:jc w:val="right"/>
            </w:pPr>
            <w:r>
              <w:rPr>
                <w:rFonts w:ascii="Arial" w:eastAsia="Arial" w:hAnsi="Arial" w:cs="Arial"/>
                <w:color w:val="000000"/>
                <w:sz w:val="16"/>
                <w:szCs w:val="16"/>
              </w:rPr>
              <w:t>838</w:t>
            </w:r>
          </w:p>
        </w:tc>
      </w:tr>
      <w:tr w:rsidR="006B1DDB" w14:paraId="716EB1E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9B3F6A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80A0FE8" w14:textId="77777777" w:rsidR="005E1561" w:rsidRDefault="006B1DDB">
            <w:pPr>
              <w:spacing w:before="40" w:after="40" w:line="240" w:lineRule="auto"/>
              <w:ind w:left="40" w:right="40"/>
            </w:pPr>
            <w:r>
              <w:rPr>
                <w:rFonts w:ascii="Arial" w:eastAsia="Arial" w:hAnsi="Arial" w:cs="Arial"/>
                <w:color w:val="000000"/>
                <w:sz w:val="16"/>
                <w:szCs w:val="16"/>
              </w:rPr>
              <w:t>40-49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10E36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2587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F132D2" w14:textId="77777777" w:rsidR="005E1561" w:rsidRDefault="006B1DDB">
            <w:pPr>
              <w:spacing w:before="40" w:after="40" w:line="240" w:lineRule="auto"/>
              <w:ind w:left="40" w:right="40"/>
              <w:jc w:val="right"/>
            </w:pPr>
            <w:r>
              <w:rPr>
                <w:rFonts w:ascii="Arial" w:eastAsia="Arial" w:hAnsi="Arial" w:cs="Arial"/>
                <w:color w:val="000000"/>
                <w:sz w:val="16"/>
                <w:szCs w:val="16"/>
              </w:rPr>
              <w:t>88 (3.40)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378FE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98AD9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2499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4872C9" w14:textId="77777777" w:rsidR="005E1561" w:rsidRDefault="006B1DDB">
            <w:pPr>
              <w:spacing w:before="40" w:after="40" w:line="240" w:lineRule="auto"/>
              <w:ind w:left="40" w:right="40"/>
              <w:jc w:val="right"/>
            </w:pPr>
            <w:r>
              <w:rPr>
                <w:rFonts w:ascii="Arial" w:eastAsia="Arial" w:hAnsi="Arial" w:cs="Arial"/>
                <w:color w:val="000000"/>
                <w:sz w:val="16"/>
                <w:szCs w:val="16"/>
              </w:rPr>
              <w:t>76 (3.0)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688FD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62161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2423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F5A5E1" w14:textId="77777777" w:rsidR="005E1561" w:rsidRDefault="006B1DDB">
            <w:pPr>
              <w:spacing w:before="40" w:after="40" w:line="240" w:lineRule="auto"/>
              <w:ind w:left="40" w:right="40"/>
              <w:jc w:val="right"/>
            </w:pPr>
            <w:r>
              <w:rPr>
                <w:rFonts w:ascii="Arial" w:eastAsia="Arial" w:hAnsi="Arial" w:cs="Arial"/>
                <w:color w:val="000000"/>
                <w:sz w:val="16"/>
                <w:szCs w:val="16"/>
              </w:rPr>
              <w:t>98 (4.0)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E96D7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189DE8" w14:textId="77777777" w:rsidR="005E1561" w:rsidRDefault="006B1DDB">
            <w:pPr>
              <w:spacing w:before="40" w:after="40" w:line="240" w:lineRule="auto"/>
              <w:ind w:left="40" w:right="40"/>
              <w:jc w:val="right"/>
            </w:pPr>
            <w:r>
              <w:rPr>
                <w:rFonts w:ascii="Arial" w:eastAsia="Arial" w:hAnsi="Arial" w:cs="Arial"/>
                <w:color w:val="000000"/>
                <w:sz w:val="16"/>
                <w:szCs w:val="16"/>
              </w:rPr>
              <w:t>2,325</w:t>
            </w:r>
          </w:p>
        </w:tc>
      </w:tr>
      <w:tr w:rsidR="006B1DDB" w14:paraId="3089A50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EAC0F5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9D4379E" w14:textId="77777777" w:rsidR="005E1561" w:rsidRDefault="006B1DDB">
            <w:pPr>
              <w:spacing w:before="40" w:after="40" w:line="240" w:lineRule="auto"/>
              <w:ind w:left="40" w:right="40"/>
            </w:pPr>
            <w:r>
              <w:rPr>
                <w:rFonts w:ascii="Arial" w:eastAsia="Arial" w:hAnsi="Arial" w:cs="Arial"/>
                <w:color w:val="000000"/>
                <w:sz w:val="16"/>
                <w:szCs w:val="16"/>
              </w:rPr>
              <w:t>50-59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66942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5723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4E30ED" w14:textId="77777777" w:rsidR="005E1561" w:rsidRDefault="006B1DDB">
            <w:pPr>
              <w:spacing w:before="40" w:after="40" w:line="240" w:lineRule="auto"/>
              <w:ind w:left="40" w:right="40"/>
              <w:jc w:val="right"/>
            </w:pPr>
            <w:r>
              <w:rPr>
                <w:rFonts w:ascii="Arial" w:eastAsia="Arial" w:hAnsi="Arial" w:cs="Arial"/>
                <w:color w:val="000000"/>
                <w:sz w:val="16"/>
                <w:szCs w:val="16"/>
              </w:rPr>
              <w:t>241 (4.21)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B7B3A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734F4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5482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B43EB1" w14:textId="77777777" w:rsidR="005E1561" w:rsidRDefault="006B1DDB">
            <w:pPr>
              <w:spacing w:before="40" w:after="40" w:line="240" w:lineRule="auto"/>
              <w:ind w:left="40" w:right="40"/>
              <w:jc w:val="right"/>
            </w:pPr>
            <w:r>
              <w:rPr>
                <w:rFonts w:ascii="Arial" w:eastAsia="Arial" w:hAnsi="Arial" w:cs="Arial"/>
                <w:color w:val="000000"/>
                <w:sz w:val="16"/>
                <w:szCs w:val="16"/>
              </w:rPr>
              <w:t>192 (3.5)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D5CA4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BD74D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5290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38F3D0" w14:textId="77777777" w:rsidR="005E1561" w:rsidRDefault="006B1DDB">
            <w:pPr>
              <w:spacing w:before="40" w:after="40" w:line="240" w:lineRule="auto"/>
              <w:ind w:left="40" w:right="40"/>
              <w:jc w:val="right"/>
            </w:pPr>
            <w:r>
              <w:rPr>
                <w:rFonts w:ascii="Arial" w:eastAsia="Arial" w:hAnsi="Arial" w:cs="Arial"/>
                <w:color w:val="000000"/>
                <w:sz w:val="16"/>
                <w:szCs w:val="16"/>
              </w:rPr>
              <w:t>336 (6.4)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EE4EF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5798B1" w14:textId="77777777" w:rsidR="005E1561" w:rsidRDefault="006B1DDB">
            <w:pPr>
              <w:spacing w:before="40" w:after="40" w:line="240" w:lineRule="auto"/>
              <w:ind w:left="40" w:right="40"/>
              <w:jc w:val="right"/>
            </w:pPr>
            <w:r>
              <w:rPr>
                <w:rFonts w:ascii="Arial" w:eastAsia="Arial" w:hAnsi="Arial" w:cs="Arial"/>
                <w:color w:val="000000"/>
                <w:sz w:val="16"/>
                <w:szCs w:val="16"/>
              </w:rPr>
              <w:t>4,954</w:t>
            </w:r>
          </w:p>
        </w:tc>
      </w:tr>
      <w:tr w:rsidR="006B1DDB" w14:paraId="2F83BCA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B8CD89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55D9A34" w14:textId="77777777" w:rsidR="005E1561" w:rsidRDefault="006B1DDB">
            <w:pPr>
              <w:spacing w:before="40" w:after="40" w:line="240" w:lineRule="auto"/>
              <w:ind w:left="40" w:right="40"/>
            </w:pPr>
            <w:r>
              <w:rPr>
                <w:rFonts w:ascii="Arial" w:eastAsia="Arial" w:hAnsi="Arial" w:cs="Arial"/>
                <w:color w:val="000000"/>
                <w:sz w:val="16"/>
                <w:szCs w:val="16"/>
              </w:rPr>
              <w:t>60-69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F1A11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8331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BD03C3" w14:textId="77777777" w:rsidR="005E1561" w:rsidRDefault="006B1DDB">
            <w:pPr>
              <w:spacing w:before="40" w:after="40" w:line="240" w:lineRule="auto"/>
              <w:ind w:left="40" w:right="40"/>
              <w:jc w:val="right"/>
            </w:pPr>
            <w:r>
              <w:rPr>
                <w:rFonts w:ascii="Arial" w:eastAsia="Arial" w:hAnsi="Arial" w:cs="Arial"/>
                <w:color w:val="000000"/>
                <w:sz w:val="16"/>
                <w:szCs w:val="16"/>
              </w:rPr>
              <w:t>656 (7.87)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46099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EB983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7675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3BCF9D" w14:textId="77777777" w:rsidR="005E1561" w:rsidRDefault="006B1DDB">
            <w:pPr>
              <w:spacing w:before="40" w:after="40" w:line="240" w:lineRule="auto"/>
              <w:ind w:left="40" w:right="40"/>
              <w:jc w:val="right"/>
            </w:pPr>
            <w:r>
              <w:rPr>
                <w:rFonts w:ascii="Arial" w:eastAsia="Arial" w:hAnsi="Arial" w:cs="Arial"/>
                <w:color w:val="000000"/>
                <w:sz w:val="16"/>
                <w:szCs w:val="16"/>
              </w:rPr>
              <w:t>450 (5.9)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98706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1E273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7225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D36178" w14:textId="77777777" w:rsidR="005E1561" w:rsidRDefault="006B1DDB">
            <w:pPr>
              <w:spacing w:before="40" w:after="40" w:line="240" w:lineRule="auto"/>
              <w:ind w:left="40" w:right="40"/>
              <w:jc w:val="right"/>
            </w:pPr>
            <w:r>
              <w:rPr>
                <w:rFonts w:ascii="Arial" w:eastAsia="Arial" w:hAnsi="Arial" w:cs="Arial"/>
                <w:color w:val="000000"/>
                <w:sz w:val="16"/>
                <w:szCs w:val="16"/>
              </w:rPr>
              <w:t>606 (8.4)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4EEF1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363B0B" w14:textId="77777777" w:rsidR="005E1561" w:rsidRDefault="006B1DDB">
            <w:pPr>
              <w:spacing w:before="40" w:after="40" w:line="240" w:lineRule="auto"/>
              <w:ind w:left="40" w:right="40"/>
              <w:jc w:val="right"/>
            </w:pPr>
            <w:r>
              <w:rPr>
                <w:rFonts w:ascii="Arial" w:eastAsia="Arial" w:hAnsi="Arial" w:cs="Arial"/>
                <w:color w:val="000000"/>
                <w:sz w:val="16"/>
                <w:szCs w:val="16"/>
              </w:rPr>
              <w:t>6,619</w:t>
            </w:r>
          </w:p>
        </w:tc>
      </w:tr>
      <w:tr w:rsidR="006B1DDB" w14:paraId="1EDB5D5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BE8700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F1FEE27" w14:textId="77777777" w:rsidR="005E1561" w:rsidRDefault="006B1DDB">
            <w:pPr>
              <w:spacing w:before="40" w:after="40" w:line="240" w:lineRule="auto"/>
              <w:ind w:left="40" w:right="40"/>
            </w:pPr>
            <w:r>
              <w:rPr>
                <w:rFonts w:ascii="Arial" w:eastAsia="Arial" w:hAnsi="Arial" w:cs="Arial"/>
                <w:color w:val="000000"/>
                <w:sz w:val="16"/>
                <w:szCs w:val="16"/>
              </w:rPr>
              <w:t>70-79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002E0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9038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F19C0D" w14:textId="77777777" w:rsidR="005E1561" w:rsidRDefault="006B1DDB">
            <w:pPr>
              <w:spacing w:before="40" w:after="40" w:line="240" w:lineRule="auto"/>
              <w:ind w:left="40" w:right="40"/>
              <w:jc w:val="right"/>
            </w:pPr>
            <w:r>
              <w:rPr>
                <w:rFonts w:ascii="Arial" w:eastAsia="Arial" w:hAnsi="Arial" w:cs="Arial"/>
                <w:color w:val="000000"/>
                <w:sz w:val="16"/>
                <w:szCs w:val="16"/>
              </w:rPr>
              <w:t>1414 (15.65)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FC87B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EEA3F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7624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13F3B9" w14:textId="77777777" w:rsidR="005E1561" w:rsidRDefault="006B1DDB">
            <w:pPr>
              <w:spacing w:before="40" w:after="40" w:line="240" w:lineRule="auto"/>
              <w:ind w:left="40" w:right="40"/>
              <w:jc w:val="right"/>
            </w:pPr>
            <w:r>
              <w:rPr>
                <w:rFonts w:ascii="Arial" w:eastAsia="Arial" w:hAnsi="Arial" w:cs="Arial"/>
                <w:color w:val="000000"/>
                <w:sz w:val="16"/>
                <w:szCs w:val="16"/>
              </w:rPr>
              <w:t>890 (11.7)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79C94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2B040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6734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456D16" w14:textId="77777777" w:rsidR="005E1561" w:rsidRDefault="006B1DDB">
            <w:pPr>
              <w:spacing w:before="40" w:after="40" w:line="240" w:lineRule="auto"/>
              <w:ind w:left="40" w:right="40"/>
              <w:jc w:val="right"/>
            </w:pPr>
            <w:r>
              <w:rPr>
                <w:rFonts w:ascii="Arial" w:eastAsia="Arial" w:hAnsi="Arial" w:cs="Arial"/>
                <w:color w:val="000000"/>
                <w:sz w:val="16"/>
                <w:szCs w:val="16"/>
              </w:rPr>
              <w:t>969 (14.4)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76ACD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D1E217" w14:textId="77777777" w:rsidR="005E1561" w:rsidRDefault="006B1DDB">
            <w:pPr>
              <w:spacing w:before="40" w:after="40" w:line="240" w:lineRule="auto"/>
              <w:ind w:left="40" w:right="40"/>
              <w:jc w:val="right"/>
            </w:pPr>
            <w:r>
              <w:rPr>
                <w:rFonts w:ascii="Arial" w:eastAsia="Arial" w:hAnsi="Arial" w:cs="Arial"/>
                <w:color w:val="000000"/>
                <w:sz w:val="16"/>
                <w:szCs w:val="16"/>
              </w:rPr>
              <w:t>5,765</w:t>
            </w:r>
          </w:p>
        </w:tc>
      </w:tr>
      <w:tr w:rsidR="006B1DDB" w14:paraId="5896CB1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0992D1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F63E508" w14:textId="77777777" w:rsidR="005E1561" w:rsidRDefault="006B1DDB">
            <w:pPr>
              <w:spacing w:before="40" w:after="40" w:line="240" w:lineRule="auto"/>
              <w:ind w:left="40" w:right="40"/>
            </w:pPr>
            <w:r>
              <w:rPr>
                <w:rFonts w:ascii="Arial" w:eastAsia="Arial" w:hAnsi="Arial" w:cs="Arial"/>
                <w:color w:val="000000"/>
                <w:sz w:val="16"/>
                <w:szCs w:val="16"/>
              </w:rPr>
              <w:t>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5652A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6113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AD9621" w14:textId="77777777" w:rsidR="005E1561" w:rsidRDefault="006B1DDB">
            <w:pPr>
              <w:spacing w:before="40" w:after="40" w:line="240" w:lineRule="auto"/>
              <w:ind w:left="40" w:right="40"/>
              <w:jc w:val="right"/>
            </w:pPr>
            <w:r>
              <w:rPr>
                <w:rFonts w:ascii="Arial" w:eastAsia="Arial" w:hAnsi="Arial" w:cs="Arial"/>
                <w:color w:val="000000"/>
                <w:sz w:val="16"/>
                <w:szCs w:val="16"/>
              </w:rPr>
              <w:t>2130 (34.84)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65321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3EE4B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3983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D7E8FD" w14:textId="77777777" w:rsidR="005E1561" w:rsidRDefault="006B1DDB">
            <w:pPr>
              <w:spacing w:before="40" w:after="40" w:line="240" w:lineRule="auto"/>
              <w:ind w:left="40" w:right="40"/>
              <w:jc w:val="right"/>
            </w:pPr>
            <w:r>
              <w:rPr>
                <w:rFonts w:ascii="Arial" w:eastAsia="Arial" w:hAnsi="Arial" w:cs="Arial"/>
                <w:color w:val="000000"/>
                <w:sz w:val="16"/>
                <w:szCs w:val="16"/>
              </w:rPr>
              <w:t>1166 (29.3)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11FC7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0F47C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2817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429D3A" w14:textId="77777777" w:rsidR="005E1561" w:rsidRDefault="006B1DDB">
            <w:pPr>
              <w:spacing w:before="40" w:after="40" w:line="240" w:lineRule="auto"/>
              <w:ind w:left="40" w:right="40"/>
              <w:jc w:val="right"/>
            </w:pPr>
            <w:r>
              <w:rPr>
                <w:rFonts w:ascii="Arial" w:eastAsia="Arial" w:hAnsi="Arial" w:cs="Arial"/>
                <w:color w:val="000000"/>
                <w:sz w:val="16"/>
                <w:szCs w:val="16"/>
              </w:rPr>
              <w:t>708 (25.1)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96896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22B56D" w14:textId="77777777" w:rsidR="005E1561" w:rsidRDefault="006B1DDB">
            <w:pPr>
              <w:spacing w:before="40" w:after="40" w:line="240" w:lineRule="auto"/>
              <w:ind w:left="40" w:right="40"/>
              <w:jc w:val="right"/>
            </w:pPr>
            <w:r>
              <w:rPr>
                <w:rFonts w:ascii="Arial" w:eastAsia="Arial" w:hAnsi="Arial" w:cs="Arial"/>
                <w:color w:val="000000"/>
                <w:sz w:val="16"/>
                <w:szCs w:val="16"/>
              </w:rPr>
              <w:t>2,109</w:t>
            </w:r>
          </w:p>
        </w:tc>
      </w:tr>
      <w:tr w:rsidR="006B1DDB" w14:paraId="0D84E6F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BFB4AC4" w14:textId="77777777" w:rsidR="005E1561" w:rsidRDefault="006B1DDB">
            <w:pPr>
              <w:spacing w:before="40" w:after="40" w:line="240" w:lineRule="auto"/>
              <w:ind w:left="40" w:right="40"/>
            </w:pPr>
            <w:r>
              <w:rPr>
                <w:rFonts w:ascii="Arial" w:eastAsia="Arial" w:hAnsi="Arial" w:cs="Arial"/>
                <w:b/>
                <w:color w:val="000000"/>
                <w:sz w:val="16"/>
                <w:szCs w:val="16"/>
              </w:rPr>
              <w:t>English Index of Multiple Deprivation (quintiles)</w:t>
            </w:r>
          </w:p>
        </w:tc>
        <w:tc>
          <w:tcPr>
            <w:tcW w:w="0" w:type="auto"/>
            <w:tcBorders>
              <w:right w:val="single" w:sz="8" w:space="0" w:color="000000"/>
            </w:tcBorders>
            <w:shd w:val="clear" w:color="auto" w:fill="FFFFFF"/>
            <w:tcMar>
              <w:top w:w="0" w:type="dxa"/>
              <w:left w:w="0" w:type="dxa"/>
              <w:bottom w:w="0" w:type="dxa"/>
              <w:right w:w="0" w:type="dxa"/>
            </w:tcMar>
            <w:vAlign w:val="center"/>
          </w:tcPr>
          <w:p w14:paraId="62700742" w14:textId="77777777" w:rsidR="005E1561" w:rsidRDefault="006B1DDB">
            <w:pPr>
              <w:spacing w:before="40" w:after="40" w:line="240" w:lineRule="auto"/>
              <w:ind w:left="40" w:right="40"/>
            </w:pPr>
            <w:r>
              <w:rPr>
                <w:rFonts w:ascii="Arial" w:eastAsia="Arial" w:hAnsi="Arial" w:cs="Arial"/>
                <w:color w:val="000000"/>
                <w:sz w:val="16"/>
                <w:szCs w:val="16"/>
              </w:rPr>
              <w:t>Quintile 5 (least deprived)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D368C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7293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68B461" w14:textId="77777777" w:rsidR="005E1561" w:rsidRDefault="006B1DDB">
            <w:pPr>
              <w:spacing w:before="40" w:after="40" w:line="240" w:lineRule="auto"/>
              <w:ind w:left="40" w:right="40"/>
              <w:jc w:val="right"/>
            </w:pPr>
            <w:r>
              <w:rPr>
                <w:rFonts w:ascii="Arial" w:eastAsia="Arial" w:hAnsi="Arial" w:cs="Arial"/>
                <w:color w:val="000000"/>
                <w:sz w:val="16"/>
                <w:szCs w:val="16"/>
              </w:rPr>
              <w:t>873 (11.97)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DCA55C"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C0962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6420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4C7CC7" w14:textId="77777777" w:rsidR="005E1561" w:rsidRDefault="006B1DDB">
            <w:pPr>
              <w:spacing w:before="40" w:after="40" w:line="240" w:lineRule="auto"/>
              <w:ind w:left="40" w:right="40"/>
              <w:jc w:val="right"/>
            </w:pPr>
            <w:r>
              <w:rPr>
                <w:rFonts w:ascii="Arial" w:eastAsia="Arial" w:hAnsi="Arial" w:cs="Arial"/>
                <w:color w:val="000000"/>
                <w:sz w:val="16"/>
                <w:szCs w:val="16"/>
              </w:rPr>
              <w:t>585 (9.1)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5BC3BF" w14:textId="77777777" w:rsidR="005E1561" w:rsidRDefault="006B1DDB">
            <w:pPr>
              <w:spacing w:before="40" w:after="40" w:line="240" w:lineRule="auto"/>
              <w:ind w:left="40" w:right="40"/>
              <w:jc w:val="right"/>
            </w:pPr>
            <w:r>
              <w:rPr>
                <w:rFonts w:ascii="Arial" w:eastAsia="Arial" w:hAnsi="Arial" w:cs="Arial"/>
                <w:color w:val="000000"/>
                <w:sz w:val="16"/>
                <w:szCs w:val="16"/>
              </w:rPr>
              <w:t>0.004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714DF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5835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C9569F" w14:textId="77777777" w:rsidR="005E1561" w:rsidRDefault="006B1DDB">
            <w:pPr>
              <w:spacing w:before="40" w:after="40" w:line="240" w:lineRule="auto"/>
              <w:ind w:left="40" w:right="40"/>
              <w:jc w:val="right"/>
            </w:pPr>
            <w:r>
              <w:rPr>
                <w:rFonts w:ascii="Arial" w:eastAsia="Arial" w:hAnsi="Arial" w:cs="Arial"/>
                <w:color w:val="000000"/>
                <w:sz w:val="16"/>
                <w:szCs w:val="16"/>
              </w:rPr>
              <w:t>630 (10.8)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0CF3B2" w14:textId="77777777" w:rsidR="005E1561" w:rsidRDefault="006B1DDB">
            <w:pPr>
              <w:spacing w:before="40" w:after="40" w:line="240" w:lineRule="auto"/>
              <w:ind w:left="40" w:right="40"/>
              <w:jc w:val="right"/>
            </w:pPr>
            <w:r>
              <w:rPr>
                <w:rFonts w:ascii="Arial" w:eastAsia="Arial" w:hAnsi="Arial" w:cs="Arial"/>
                <w:color w:val="000000"/>
                <w:sz w:val="16"/>
                <w:szCs w:val="16"/>
              </w:rPr>
              <w:t>0.937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EDB6A6" w14:textId="77777777" w:rsidR="005E1561" w:rsidRDefault="006B1DDB">
            <w:pPr>
              <w:spacing w:before="40" w:after="40" w:line="240" w:lineRule="auto"/>
              <w:ind w:left="40" w:right="40"/>
              <w:jc w:val="right"/>
            </w:pPr>
            <w:r>
              <w:rPr>
                <w:rFonts w:ascii="Arial" w:eastAsia="Arial" w:hAnsi="Arial" w:cs="Arial"/>
                <w:color w:val="000000"/>
                <w:sz w:val="16"/>
                <w:szCs w:val="16"/>
              </w:rPr>
              <w:t>5,205</w:t>
            </w:r>
          </w:p>
        </w:tc>
      </w:tr>
      <w:tr w:rsidR="006B1DDB" w14:paraId="1B39E6C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E9DFB9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DC95925" w14:textId="77777777" w:rsidR="005E1561" w:rsidRDefault="006B1DDB">
            <w:pPr>
              <w:spacing w:before="40" w:after="40" w:line="240" w:lineRule="auto"/>
              <w:ind w:left="40" w:right="40"/>
            </w:pPr>
            <w:r>
              <w:rPr>
                <w:rFonts w:ascii="Arial" w:eastAsia="Arial" w:hAnsi="Arial" w:cs="Arial"/>
                <w:color w:val="000000"/>
                <w:sz w:val="16"/>
                <w:szCs w:val="16"/>
              </w:rPr>
              <w:t>Quintile 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6DCE5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7339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928B2B" w14:textId="77777777" w:rsidR="005E1561" w:rsidRDefault="006B1DDB">
            <w:pPr>
              <w:spacing w:before="40" w:after="40" w:line="240" w:lineRule="auto"/>
              <w:ind w:left="40" w:right="40"/>
              <w:jc w:val="right"/>
            </w:pPr>
            <w:r>
              <w:rPr>
                <w:rFonts w:ascii="Arial" w:eastAsia="Arial" w:hAnsi="Arial" w:cs="Arial"/>
                <w:color w:val="000000"/>
                <w:sz w:val="16"/>
                <w:szCs w:val="16"/>
              </w:rPr>
              <w:t>929 (12.66)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F1D21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16155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6410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3DD25E" w14:textId="77777777" w:rsidR="005E1561" w:rsidRDefault="006B1DDB">
            <w:pPr>
              <w:spacing w:before="40" w:after="40" w:line="240" w:lineRule="auto"/>
              <w:ind w:left="40" w:right="40"/>
              <w:jc w:val="right"/>
            </w:pPr>
            <w:r>
              <w:rPr>
                <w:rFonts w:ascii="Arial" w:eastAsia="Arial" w:hAnsi="Arial" w:cs="Arial"/>
                <w:color w:val="000000"/>
                <w:sz w:val="16"/>
                <w:szCs w:val="16"/>
              </w:rPr>
              <w:t>568 (8.9)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BC549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05E2D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5842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DB7472" w14:textId="77777777" w:rsidR="005E1561" w:rsidRDefault="006B1DDB">
            <w:pPr>
              <w:spacing w:before="40" w:after="40" w:line="240" w:lineRule="auto"/>
              <w:ind w:left="40" w:right="40"/>
              <w:jc w:val="right"/>
            </w:pPr>
            <w:r>
              <w:rPr>
                <w:rFonts w:ascii="Arial" w:eastAsia="Arial" w:hAnsi="Arial" w:cs="Arial"/>
                <w:color w:val="000000"/>
                <w:sz w:val="16"/>
                <w:szCs w:val="16"/>
              </w:rPr>
              <w:t>615 (10.5)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0F114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17B9A6" w14:textId="77777777" w:rsidR="005E1561" w:rsidRDefault="006B1DDB">
            <w:pPr>
              <w:spacing w:before="40" w:after="40" w:line="240" w:lineRule="auto"/>
              <w:ind w:left="40" w:right="40"/>
              <w:jc w:val="right"/>
            </w:pPr>
            <w:r>
              <w:rPr>
                <w:rFonts w:ascii="Arial" w:eastAsia="Arial" w:hAnsi="Arial" w:cs="Arial"/>
                <w:color w:val="000000"/>
                <w:sz w:val="16"/>
                <w:szCs w:val="16"/>
              </w:rPr>
              <w:t>5,227</w:t>
            </w:r>
          </w:p>
        </w:tc>
      </w:tr>
      <w:tr w:rsidR="006B1DDB" w14:paraId="4509F52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7563E9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2AC4E2B" w14:textId="77777777" w:rsidR="005E1561" w:rsidRDefault="006B1DDB">
            <w:pPr>
              <w:spacing w:before="40" w:after="40" w:line="240" w:lineRule="auto"/>
              <w:ind w:left="40" w:right="40"/>
            </w:pPr>
            <w:r>
              <w:rPr>
                <w:rFonts w:ascii="Arial" w:eastAsia="Arial" w:hAnsi="Arial" w:cs="Arial"/>
                <w:color w:val="000000"/>
                <w:sz w:val="16"/>
                <w:szCs w:val="16"/>
              </w:rPr>
              <w:t>Quintile 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3FB89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7133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9A3594" w14:textId="77777777" w:rsidR="005E1561" w:rsidRDefault="006B1DDB">
            <w:pPr>
              <w:spacing w:before="40" w:after="40" w:line="240" w:lineRule="auto"/>
              <w:ind w:left="40" w:right="40"/>
              <w:jc w:val="right"/>
            </w:pPr>
            <w:r>
              <w:rPr>
                <w:rFonts w:ascii="Arial" w:eastAsia="Arial" w:hAnsi="Arial" w:cs="Arial"/>
                <w:color w:val="000000"/>
                <w:sz w:val="16"/>
                <w:szCs w:val="16"/>
              </w:rPr>
              <w:t>963 (13.50)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0640B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EE618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6170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218F0E" w14:textId="77777777" w:rsidR="005E1561" w:rsidRDefault="006B1DDB">
            <w:pPr>
              <w:spacing w:before="40" w:after="40" w:line="240" w:lineRule="auto"/>
              <w:ind w:left="40" w:right="40"/>
              <w:jc w:val="right"/>
            </w:pPr>
            <w:r>
              <w:rPr>
                <w:rFonts w:ascii="Arial" w:eastAsia="Arial" w:hAnsi="Arial" w:cs="Arial"/>
                <w:color w:val="000000"/>
                <w:sz w:val="16"/>
                <w:szCs w:val="16"/>
              </w:rPr>
              <w:t>635 (10.3)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79D95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939C8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5535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E78F53" w14:textId="77777777" w:rsidR="005E1561" w:rsidRDefault="006B1DDB">
            <w:pPr>
              <w:spacing w:before="40" w:after="40" w:line="240" w:lineRule="auto"/>
              <w:ind w:left="40" w:right="40"/>
              <w:jc w:val="right"/>
            </w:pPr>
            <w:r>
              <w:rPr>
                <w:rFonts w:ascii="Arial" w:eastAsia="Arial" w:hAnsi="Arial" w:cs="Arial"/>
                <w:color w:val="000000"/>
                <w:sz w:val="16"/>
                <w:szCs w:val="16"/>
              </w:rPr>
              <w:t>571 (10.3)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723F2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EE0A33" w14:textId="77777777" w:rsidR="005E1561" w:rsidRDefault="006B1DDB">
            <w:pPr>
              <w:spacing w:before="40" w:after="40" w:line="240" w:lineRule="auto"/>
              <w:ind w:left="40" w:right="40"/>
              <w:jc w:val="right"/>
            </w:pPr>
            <w:r>
              <w:rPr>
                <w:rFonts w:ascii="Arial" w:eastAsia="Arial" w:hAnsi="Arial" w:cs="Arial"/>
                <w:color w:val="000000"/>
                <w:sz w:val="16"/>
                <w:szCs w:val="16"/>
              </w:rPr>
              <w:t>4,964</w:t>
            </w:r>
          </w:p>
        </w:tc>
      </w:tr>
      <w:tr w:rsidR="006B1DDB" w14:paraId="1B0D629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A0DFDF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5D3EDF3" w14:textId="77777777" w:rsidR="005E1561" w:rsidRDefault="006B1DDB">
            <w:pPr>
              <w:spacing w:before="40" w:after="40" w:line="240" w:lineRule="auto"/>
              <w:ind w:left="40" w:right="40"/>
            </w:pPr>
            <w:r>
              <w:rPr>
                <w:rFonts w:ascii="Arial" w:eastAsia="Arial" w:hAnsi="Arial" w:cs="Arial"/>
                <w:color w:val="000000"/>
                <w:sz w:val="16"/>
                <w:szCs w:val="16"/>
              </w:rPr>
              <w:t>Quintile 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5C769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6210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3E6DAD" w14:textId="77777777" w:rsidR="005E1561" w:rsidRDefault="006B1DDB">
            <w:pPr>
              <w:spacing w:before="40" w:after="40" w:line="240" w:lineRule="auto"/>
              <w:ind w:left="40" w:right="40"/>
              <w:jc w:val="right"/>
            </w:pPr>
            <w:r>
              <w:rPr>
                <w:rFonts w:ascii="Arial" w:eastAsia="Arial" w:hAnsi="Arial" w:cs="Arial"/>
                <w:color w:val="000000"/>
                <w:sz w:val="16"/>
                <w:szCs w:val="16"/>
              </w:rPr>
              <w:t>897 (14.44)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02522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156C0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5313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DDBFDA" w14:textId="77777777" w:rsidR="005E1561" w:rsidRDefault="006B1DDB">
            <w:pPr>
              <w:spacing w:before="40" w:after="40" w:line="240" w:lineRule="auto"/>
              <w:ind w:left="40" w:right="40"/>
              <w:jc w:val="right"/>
            </w:pPr>
            <w:r>
              <w:rPr>
                <w:rFonts w:ascii="Arial" w:eastAsia="Arial" w:hAnsi="Arial" w:cs="Arial"/>
                <w:color w:val="000000"/>
                <w:sz w:val="16"/>
                <w:szCs w:val="16"/>
              </w:rPr>
              <w:t>545 (10.3)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15E55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0BF79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4768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267CE1" w14:textId="77777777" w:rsidR="005E1561" w:rsidRDefault="006B1DDB">
            <w:pPr>
              <w:spacing w:before="40" w:after="40" w:line="240" w:lineRule="auto"/>
              <w:ind w:left="40" w:right="40"/>
              <w:jc w:val="right"/>
            </w:pPr>
            <w:r>
              <w:rPr>
                <w:rFonts w:ascii="Arial" w:eastAsia="Arial" w:hAnsi="Arial" w:cs="Arial"/>
                <w:color w:val="000000"/>
                <w:sz w:val="16"/>
                <w:szCs w:val="16"/>
              </w:rPr>
              <w:t>510 (10.7)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91848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96F3A2" w14:textId="77777777" w:rsidR="005E1561" w:rsidRDefault="006B1DDB">
            <w:pPr>
              <w:spacing w:before="40" w:after="40" w:line="240" w:lineRule="auto"/>
              <w:ind w:left="40" w:right="40"/>
              <w:jc w:val="right"/>
            </w:pPr>
            <w:r>
              <w:rPr>
                <w:rFonts w:ascii="Arial" w:eastAsia="Arial" w:hAnsi="Arial" w:cs="Arial"/>
                <w:color w:val="000000"/>
                <w:sz w:val="16"/>
                <w:szCs w:val="16"/>
              </w:rPr>
              <w:t>4,258</w:t>
            </w:r>
          </w:p>
        </w:tc>
      </w:tr>
      <w:tr w:rsidR="006B1DDB" w14:paraId="4C6268B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B8C4BC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0438349" w14:textId="77777777" w:rsidR="005E1561" w:rsidRDefault="006B1DDB">
            <w:pPr>
              <w:spacing w:before="40" w:after="40" w:line="240" w:lineRule="auto"/>
              <w:ind w:left="40" w:right="40"/>
            </w:pPr>
            <w:r>
              <w:rPr>
                <w:rFonts w:ascii="Arial" w:eastAsia="Arial" w:hAnsi="Arial" w:cs="Arial"/>
                <w:color w:val="000000"/>
                <w:sz w:val="16"/>
                <w:szCs w:val="16"/>
              </w:rPr>
              <w:t>Quintile 1 (most deprived)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103C5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5467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E7D7FC" w14:textId="77777777" w:rsidR="005E1561" w:rsidRDefault="006B1DDB">
            <w:pPr>
              <w:spacing w:before="40" w:after="40" w:line="240" w:lineRule="auto"/>
              <w:ind w:left="40" w:right="40"/>
              <w:jc w:val="right"/>
            </w:pPr>
            <w:r>
              <w:rPr>
                <w:rFonts w:ascii="Arial" w:eastAsia="Arial" w:hAnsi="Arial" w:cs="Arial"/>
                <w:color w:val="000000"/>
                <w:sz w:val="16"/>
                <w:szCs w:val="16"/>
              </w:rPr>
              <w:t>886 (16.21)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55A28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48256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4581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CFA188" w14:textId="77777777" w:rsidR="005E1561" w:rsidRDefault="006B1DDB">
            <w:pPr>
              <w:spacing w:before="40" w:after="40" w:line="240" w:lineRule="auto"/>
              <w:ind w:left="40" w:right="40"/>
              <w:jc w:val="right"/>
            </w:pPr>
            <w:r>
              <w:rPr>
                <w:rFonts w:ascii="Arial" w:eastAsia="Arial" w:hAnsi="Arial" w:cs="Arial"/>
                <w:color w:val="000000"/>
                <w:sz w:val="16"/>
                <w:szCs w:val="16"/>
              </w:rPr>
              <w:t>482 (10.5)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74B26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ECE4A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4099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0C75DD" w14:textId="77777777" w:rsidR="005E1561" w:rsidRDefault="006B1DDB">
            <w:pPr>
              <w:spacing w:before="40" w:after="40" w:line="240" w:lineRule="auto"/>
              <w:ind w:left="40" w:right="40"/>
              <w:jc w:val="right"/>
            </w:pPr>
            <w:r>
              <w:rPr>
                <w:rFonts w:ascii="Arial" w:eastAsia="Arial" w:hAnsi="Arial" w:cs="Arial"/>
                <w:color w:val="000000"/>
                <w:sz w:val="16"/>
                <w:szCs w:val="16"/>
              </w:rPr>
              <w:t>430 (10.5)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129D0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1E745A" w14:textId="77777777" w:rsidR="005E1561" w:rsidRDefault="006B1DDB">
            <w:pPr>
              <w:spacing w:before="40" w:after="40" w:line="240" w:lineRule="auto"/>
              <w:ind w:left="40" w:right="40"/>
              <w:jc w:val="right"/>
            </w:pPr>
            <w:r>
              <w:rPr>
                <w:rFonts w:ascii="Arial" w:eastAsia="Arial" w:hAnsi="Arial" w:cs="Arial"/>
                <w:color w:val="000000"/>
                <w:sz w:val="16"/>
                <w:szCs w:val="16"/>
              </w:rPr>
              <w:t>3,669</w:t>
            </w:r>
          </w:p>
        </w:tc>
      </w:tr>
      <w:tr w:rsidR="006B1DDB" w14:paraId="502F84F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6578A38" w14:textId="77777777" w:rsidR="005E1561" w:rsidRDefault="006B1DDB">
            <w:pPr>
              <w:spacing w:before="40" w:after="40" w:line="240" w:lineRule="auto"/>
              <w:ind w:left="40" w:right="40"/>
            </w:pPr>
            <w:r>
              <w:rPr>
                <w:rFonts w:ascii="Arial" w:eastAsia="Arial" w:hAnsi="Arial" w:cs="Arial"/>
                <w:b/>
                <w:color w:val="000000"/>
                <w:sz w:val="16"/>
                <w:szCs w:val="16"/>
              </w:rPr>
              <w:t>Ethnicity</w:t>
            </w:r>
          </w:p>
        </w:tc>
        <w:tc>
          <w:tcPr>
            <w:tcW w:w="0" w:type="auto"/>
            <w:tcBorders>
              <w:right w:val="single" w:sz="8" w:space="0" w:color="000000"/>
            </w:tcBorders>
            <w:shd w:val="clear" w:color="auto" w:fill="FFFFFF"/>
            <w:tcMar>
              <w:top w:w="0" w:type="dxa"/>
              <w:left w:w="0" w:type="dxa"/>
              <w:bottom w:w="0" w:type="dxa"/>
              <w:right w:w="0" w:type="dxa"/>
            </w:tcMar>
            <w:vAlign w:val="center"/>
          </w:tcPr>
          <w:p w14:paraId="175E7577" w14:textId="77777777" w:rsidR="005E1561" w:rsidRDefault="006B1DDB">
            <w:pPr>
              <w:spacing w:before="40" w:after="40" w:line="240" w:lineRule="auto"/>
              <w:ind w:left="40" w:right="40"/>
            </w:pPr>
            <w:r>
              <w:rPr>
                <w:rFonts w:ascii="Arial" w:eastAsia="Arial" w:hAnsi="Arial" w:cs="Arial"/>
                <w:color w:val="000000"/>
                <w:sz w:val="16"/>
                <w:szCs w:val="16"/>
              </w:rPr>
              <w:t>White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CD181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29587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221D98" w14:textId="77777777" w:rsidR="005E1561" w:rsidRDefault="006B1DDB">
            <w:pPr>
              <w:spacing w:before="40" w:after="40" w:line="240" w:lineRule="auto"/>
              <w:ind w:left="40" w:right="40"/>
              <w:jc w:val="right"/>
            </w:pPr>
            <w:r>
              <w:rPr>
                <w:rFonts w:ascii="Arial" w:eastAsia="Arial" w:hAnsi="Arial" w:cs="Arial"/>
                <w:color w:val="000000"/>
                <w:sz w:val="16"/>
                <w:szCs w:val="16"/>
              </w:rPr>
              <w:t>3998 (13.51)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D637FF"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2EFB1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25589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629550" w14:textId="77777777" w:rsidR="005E1561" w:rsidRDefault="006B1DDB">
            <w:pPr>
              <w:spacing w:before="40" w:after="40" w:line="240" w:lineRule="auto"/>
              <w:ind w:left="40" w:right="40"/>
              <w:jc w:val="right"/>
            </w:pPr>
            <w:r>
              <w:rPr>
                <w:rFonts w:ascii="Arial" w:eastAsia="Arial" w:hAnsi="Arial" w:cs="Arial"/>
                <w:color w:val="000000"/>
                <w:sz w:val="16"/>
                <w:szCs w:val="16"/>
              </w:rPr>
              <w:t>2544 (9.9)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070B9B"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5528B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23045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08453B" w14:textId="77777777" w:rsidR="005E1561" w:rsidRDefault="006B1DDB">
            <w:pPr>
              <w:spacing w:before="40" w:after="40" w:line="240" w:lineRule="auto"/>
              <w:ind w:left="40" w:right="40"/>
              <w:jc w:val="right"/>
            </w:pPr>
            <w:r>
              <w:rPr>
                <w:rFonts w:ascii="Arial" w:eastAsia="Arial" w:hAnsi="Arial" w:cs="Arial"/>
                <w:color w:val="000000"/>
                <w:sz w:val="16"/>
                <w:szCs w:val="16"/>
              </w:rPr>
              <w:t>2507 (10.9)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54C439"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F885BD" w14:textId="77777777" w:rsidR="005E1561" w:rsidRDefault="006B1DDB">
            <w:pPr>
              <w:spacing w:before="40" w:after="40" w:line="240" w:lineRule="auto"/>
              <w:ind w:left="40" w:right="40"/>
              <w:jc w:val="right"/>
            </w:pPr>
            <w:r>
              <w:rPr>
                <w:rFonts w:ascii="Arial" w:eastAsia="Arial" w:hAnsi="Arial" w:cs="Arial"/>
                <w:color w:val="000000"/>
                <w:sz w:val="16"/>
                <w:szCs w:val="16"/>
              </w:rPr>
              <w:t>20,538</w:t>
            </w:r>
          </w:p>
        </w:tc>
      </w:tr>
      <w:tr w:rsidR="006B1DDB" w14:paraId="2A062B5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A0DDC3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0C6F371" w14:textId="77777777" w:rsidR="005E1561" w:rsidRDefault="006B1DDB">
            <w:pPr>
              <w:spacing w:before="40" w:after="40" w:line="240" w:lineRule="auto"/>
              <w:ind w:left="40" w:right="40"/>
            </w:pPr>
            <w:r>
              <w:rPr>
                <w:rFonts w:ascii="Arial" w:eastAsia="Arial" w:hAnsi="Arial" w:cs="Arial"/>
                <w:color w:val="000000"/>
                <w:sz w:val="16"/>
                <w:szCs w:val="16"/>
              </w:rPr>
              <w:t>Black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76036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520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6C6519" w14:textId="77777777" w:rsidR="005E1561" w:rsidRDefault="006B1DDB">
            <w:pPr>
              <w:spacing w:before="40" w:after="40" w:line="240" w:lineRule="auto"/>
              <w:ind w:left="40" w:right="40"/>
              <w:jc w:val="right"/>
            </w:pPr>
            <w:r>
              <w:rPr>
                <w:rFonts w:ascii="Arial" w:eastAsia="Arial" w:hAnsi="Arial" w:cs="Arial"/>
                <w:color w:val="000000"/>
                <w:sz w:val="16"/>
                <w:szCs w:val="16"/>
              </w:rPr>
              <w:t>47 (9.04)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6F472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09593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473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AF8538" w14:textId="77777777" w:rsidR="005E1561" w:rsidRDefault="006B1DDB">
            <w:pPr>
              <w:spacing w:before="40" w:after="40" w:line="240" w:lineRule="auto"/>
              <w:ind w:left="40" w:right="40"/>
              <w:jc w:val="right"/>
            </w:pPr>
            <w:r>
              <w:rPr>
                <w:rFonts w:ascii="Arial" w:eastAsia="Arial" w:hAnsi="Arial" w:cs="Arial"/>
                <w:color w:val="000000"/>
                <w:sz w:val="16"/>
                <w:szCs w:val="16"/>
              </w:rPr>
              <w:t>34 (7.2)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9675B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2E7BB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439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4D08F4" w14:textId="77777777" w:rsidR="005E1561" w:rsidRDefault="006B1DDB">
            <w:pPr>
              <w:spacing w:before="40" w:after="40" w:line="240" w:lineRule="auto"/>
              <w:ind w:left="40" w:right="40"/>
              <w:jc w:val="right"/>
            </w:pPr>
            <w:r>
              <w:rPr>
                <w:rFonts w:ascii="Arial" w:eastAsia="Arial" w:hAnsi="Arial" w:cs="Arial"/>
                <w:color w:val="000000"/>
                <w:sz w:val="16"/>
                <w:szCs w:val="16"/>
              </w:rPr>
              <w:t>32 (7.3)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5D3A9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9D139C" w14:textId="77777777" w:rsidR="005E1561" w:rsidRDefault="006B1DDB">
            <w:pPr>
              <w:spacing w:before="40" w:after="40" w:line="240" w:lineRule="auto"/>
              <w:ind w:left="40" w:right="40"/>
              <w:jc w:val="right"/>
            </w:pPr>
            <w:r>
              <w:rPr>
                <w:rFonts w:ascii="Arial" w:eastAsia="Arial" w:hAnsi="Arial" w:cs="Arial"/>
                <w:color w:val="000000"/>
                <w:sz w:val="16"/>
                <w:szCs w:val="16"/>
              </w:rPr>
              <w:t>407</w:t>
            </w:r>
          </w:p>
        </w:tc>
      </w:tr>
      <w:tr w:rsidR="006B1DDB" w14:paraId="2F00694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9B8FF5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927C368" w14:textId="77777777" w:rsidR="005E1561" w:rsidRDefault="006B1DDB">
            <w:pPr>
              <w:spacing w:before="40" w:after="40" w:line="240" w:lineRule="auto"/>
              <w:ind w:left="40" w:right="40"/>
            </w:pPr>
            <w:r>
              <w:rPr>
                <w:rFonts w:ascii="Arial" w:eastAsia="Arial" w:hAnsi="Arial" w:cs="Arial"/>
                <w:color w:val="000000"/>
                <w:sz w:val="16"/>
                <w:szCs w:val="16"/>
              </w:rPr>
              <w:t>Asian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8045B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1142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FF94FD" w14:textId="77777777" w:rsidR="005E1561" w:rsidRDefault="006B1DDB">
            <w:pPr>
              <w:spacing w:before="40" w:after="40" w:line="240" w:lineRule="auto"/>
              <w:ind w:left="40" w:right="40"/>
              <w:jc w:val="right"/>
            </w:pPr>
            <w:r>
              <w:rPr>
                <w:rFonts w:ascii="Arial" w:eastAsia="Arial" w:hAnsi="Arial" w:cs="Arial"/>
                <w:color w:val="000000"/>
                <w:sz w:val="16"/>
                <w:szCs w:val="16"/>
              </w:rPr>
              <w:t>79 (6.92)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036C0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54124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1063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4DD714" w14:textId="77777777" w:rsidR="005E1561" w:rsidRDefault="006B1DDB">
            <w:pPr>
              <w:spacing w:before="40" w:after="40" w:line="240" w:lineRule="auto"/>
              <w:ind w:left="40" w:right="40"/>
              <w:jc w:val="right"/>
            </w:pPr>
            <w:r>
              <w:rPr>
                <w:rFonts w:ascii="Arial" w:eastAsia="Arial" w:hAnsi="Arial" w:cs="Arial"/>
                <w:color w:val="000000"/>
                <w:sz w:val="16"/>
                <w:szCs w:val="16"/>
              </w:rPr>
              <w:t>54 (5.1)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40F75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5D1BE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1009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04EE61" w14:textId="77777777" w:rsidR="005E1561" w:rsidRDefault="006B1DDB">
            <w:pPr>
              <w:spacing w:before="40" w:after="40" w:line="240" w:lineRule="auto"/>
              <w:ind w:left="40" w:right="40"/>
              <w:jc w:val="right"/>
            </w:pPr>
            <w:r>
              <w:rPr>
                <w:rFonts w:ascii="Arial" w:eastAsia="Arial" w:hAnsi="Arial" w:cs="Arial"/>
                <w:color w:val="000000"/>
                <w:sz w:val="16"/>
                <w:szCs w:val="16"/>
              </w:rPr>
              <w:t>65 (6.4)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39A7E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EBFAC7" w14:textId="77777777" w:rsidR="005E1561" w:rsidRDefault="006B1DDB">
            <w:pPr>
              <w:spacing w:before="40" w:after="40" w:line="240" w:lineRule="auto"/>
              <w:ind w:left="40" w:right="40"/>
              <w:jc w:val="right"/>
            </w:pPr>
            <w:r>
              <w:rPr>
                <w:rFonts w:ascii="Arial" w:eastAsia="Arial" w:hAnsi="Arial" w:cs="Arial"/>
                <w:color w:val="000000"/>
                <w:sz w:val="16"/>
                <w:szCs w:val="16"/>
              </w:rPr>
              <w:t>944</w:t>
            </w:r>
          </w:p>
        </w:tc>
      </w:tr>
      <w:tr w:rsidR="006B1DDB" w14:paraId="3114C20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DD493F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F3DB1F8" w14:textId="77777777" w:rsidR="005E1561" w:rsidRDefault="006B1DDB">
            <w:pPr>
              <w:spacing w:before="40" w:after="40" w:line="240" w:lineRule="auto"/>
              <w:ind w:left="40" w:right="40"/>
            </w:pPr>
            <w:r>
              <w:rPr>
                <w:rFonts w:ascii="Arial" w:eastAsia="Arial" w:hAnsi="Arial" w:cs="Arial"/>
                <w:color w:val="000000"/>
                <w:sz w:val="16"/>
                <w:szCs w:val="16"/>
              </w:rPr>
              <w:t>Chinese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E129E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1115E1" w14:textId="77777777" w:rsidR="005E1561" w:rsidRDefault="006B1DDB">
            <w:pPr>
              <w:spacing w:before="40" w:after="40" w:line="240" w:lineRule="auto"/>
              <w:ind w:left="40" w:right="40"/>
              <w:jc w:val="right"/>
            </w:pPr>
            <w:r>
              <w:rPr>
                <w:rFonts w:ascii="Arial" w:eastAsia="Arial" w:hAnsi="Arial" w:cs="Arial"/>
                <w:color w:val="000000"/>
                <w:sz w:val="16"/>
                <w:szCs w:val="16"/>
              </w:rPr>
              <w:t>8 (8.25)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810A7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7C4EA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E13BA5" w14:textId="77777777" w:rsidR="005E1561" w:rsidRDefault="006B1DDB">
            <w:pPr>
              <w:spacing w:before="40" w:after="40" w:line="240" w:lineRule="auto"/>
              <w:ind w:left="40" w:right="40"/>
              <w:jc w:val="right"/>
            </w:pPr>
            <w:r>
              <w:rPr>
                <w:rFonts w:ascii="Arial" w:eastAsia="Arial" w:hAnsi="Arial" w:cs="Arial"/>
                <w:color w:val="000000"/>
                <w:sz w:val="16"/>
                <w:szCs w:val="16"/>
              </w:rPr>
              <w:t>3 (3.4)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BA1BE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CC790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4AF547" w14:textId="77777777" w:rsidR="005E1561" w:rsidRDefault="006B1DDB">
            <w:pPr>
              <w:spacing w:before="40" w:after="40" w:line="240" w:lineRule="auto"/>
              <w:ind w:left="40" w:right="40"/>
              <w:jc w:val="right"/>
            </w:pPr>
            <w:r>
              <w:rPr>
                <w:rFonts w:ascii="Arial" w:eastAsia="Arial" w:hAnsi="Arial" w:cs="Arial"/>
                <w:color w:val="000000"/>
                <w:sz w:val="16"/>
                <w:szCs w:val="16"/>
              </w:rPr>
              <w:t>6 (7.0)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B07D6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C8EC0F" w14:textId="77777777" w:rsidR="005E1561" w:rsidRDefault="006B1DDB">
            <w:pPr>
              <w:spacing w:before="40" w:after="40" w:line="240" w:lineRule="auto"/>
              <w:ind w:left="40" w:right="40"/>
              <w:jc w:val="right"/>
            </w:pPr>
            <w:r>
              <w:rPr>
                <w:rFonts w:ascii="Arial" w:eastAsia="Arial" w:hAnsi="Arial" w:cs="Arial"/>
                <w:color w:val="000000"/>
                <w:sz w:val="16"/>
                <w:szCs w:val="16"/>
              </w:rPr>
              <w:t>80</w:t>
            </w:r>
          </w:p>
        </w:tc>
      </w:tr>
      <w:tr w:rsidR="006B1DDB" w14:paraId="6EA99BF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4648AC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02D5814" w14:textId="77777777" w:rsidR="005E1561" w:rsidRDefault="006B1DDB">
            <w:pPr>
              <w:spacing w:before="40" w:after="40" w:line="240" w:lineRule="auto"/>
              <w:ind w:left="40" w:right="40"/>
            </w:pPr>
            <w:r>
              <w:rPr>
                <w:rFonts w:ascii="Arial" w:eastAsia="Arial" w:hAnsi="Arial" w:cs="Arial"/>
                <w:color w:val="000000"/>
                <w:sz w:val="16"/>
                <w:szCs w:val="16"/>
              </w:rPr>
              <w:t>Other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98B1F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402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EF0048" w14:textId="77777777" w:rsidR="005E1561" w:rsidRDefault="006B1DDB">
            <w:pPr>
              <w:spacing w:before="40" w:after="40" w:line="240" w:lineRule="auto"/>
              <w:ind w:left="40" w:right="40"/>
              <w:jc w:val="right"/>
            </w:pPr>
            <w:r>
              <w:rPr>
                <w:rFonts w:ascii="Arial" w:eastAsia="Arial" w:hAnsi="Arial" w:cs="Arial"/>
                <w:color w:val="000000"/>
                <w:sz w:val="16"/>
                <w:szCs w:val="16"/>
              </w:rPr>
              <w:t>30 (7.46)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EA978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C514C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372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BAE93C" w14:textId="77777777" w:rsidR="005E1561" w:rsidRDefault="006B1DDB">
            <w:pPr>
              <w:spacing w:before="40" w:after="40" w:line="240" w:lineRule="auto"/>
              <w:ind w:left="40" w:right="40"/>
              <w:jc w:val="right"/>
            </w:pPr>
            <w:r>
              <w:rPr>
                <w:rFonts w:ascii="Arial" w:eastAsia="Arial" w:hAnsi="Arial" w:cs="Arial"/>
                <w:color w:val="000000"/>
                <w:sz w:val="16"/>
                <w:szCs w:val="16"/>
              </w:rPr>
              <w:t>25 (6.7)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92A5E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F423C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347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0D6959" w14:textId="77777777" w:rsidR="005E1561" w:rsidRDefault="006B1DDB">
            <w:pPr>
              <w:spacing w:before="40" w:after="40" w:line="240" w:lineRule="auto"/>
              <w:ind w:left="40" w:right="40"/>
              <w:jc w:val="right"/>
            </w:pPr>
            <w:r>
              <w:rPr>
                <w:rFonts w:ascii="Arial" w:eastAsia="Arial" w:hAnsi="Arial" w:cs="Arial"/>
                <w:color w:val="000000"/>
                <w:sz w:val="16"/>
                <w:szCs w:val="16"/>
              </w:rPr>
              <w:t>22 (6.3)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8F764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B9D192" w14:textId="77777777" w:rsidR="005E1561" w:rsidRDefault="006B1DDB">
            <w:pPr>
              <w:spacing w:before="40" w:after="40" w:line="240" w:lineRule="auto"/>
              <w:ind w:left="40" w:right="40"/>
              <w:jc w:val="right"/>
            </w:pPr>
            <w:r>
              <w:rPr>
                <w:rFonts w:ascii="Arial" w:eastAsia="Arial" w:hAnsi="Arial" w:cs="Arial"/>
                <w:color w:val="000000"/>
                <w:sz w:val="16"/>
                <w:szCs w:val="16"/>
              </w:rPr>
              <w:t>325</w:t>
            </w:r>
          </w:p>
        </w:tc>
      </w:tr>
      <w:tr w:rsidR="006B1DDB" w14:paraId="0D175F0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BD128F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21DB4FF" w14:textId="77777777" w:rsidR="005E1561" w:rsidRDefault="006B1DDB">
            <w:pPr>
              <w:spacing w:before="40" w:after="40" w:line="240" w:lineRule="auto"/>
              <w:ind w:left="40" w:right="40"/>
            </w:pPr>
            <w:r>
              <w:rPr>
                <w:rFonts w:ascii="Arial" w:eastAsia="Arial" w:hAnsi="Arial" w:cs="Arial"/>
                <w:color w:val="000000"/>
                <w:sz w:val="16"/>
                <w:szCs w:val="16"/>
              </w:rPr>
              <w:t>Mixed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B55AB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656A7C" w14:textId="77777777" w:rsidR="005E1561" w:rsidRDefault="006B1DDB">
            <w:pPr>
              <w:spacing w:before="40" w:after="40" w:line="240" w:lineRule="auto"/>
              <w:ind w:left="40" w:right="40"/>
              <w:jc w:val="right"/>
            </w:pPr>
            <w:r>
              <w:rPr>
                <w:rFonts w:ascii="Arial" w:eastAsia="Arial" w:hAnsi="Arial" w:cs="Arial"/>
                <w:color w:val="000000"/>
                <w:sz w:val="16"/>
                <w:szCs w:val="16"/>
              </w:rPr>
              <w:t>15 (9.55)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B2C84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BA0C3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74155D" w14:textId="77777777" w:rsidR="005E1561" w:rsidRDefault="006B1DDB">
            <w:pPr>
              <w:spacing w:before="40" w:after="40" w:line="240" w:lineRule="auto"/>
              <w:ind w:left="40" w:right="40"/>
              <w:jc w:val="right"/>
            </w:pPr>
            <w:r>
              <w:rPr>
                <w:rFonts w:ascii="Arial" w:eastAsia="Arial" w:hAnsi="Arial" w:cs="Arial"/>
                <w:color w:val="000000"/>
                <w:sz w:val="16"/>
                <w:szCs w:val="16"/>
              </w:rPr>
              <w:t>10 (7.0)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647A3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B132F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132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FD4DA1" w14:textId="77777777" w:rsidR="005E1561" w:rsidRDefault="006B1DDB">
            <w:pPr>
              <w:spacing w:before="40" w:after="40" w:line="240" w:lineRule="auto"/>
              <w:ind w:left="40" w:right="40"/>
              <w:jc w:val="right"/>
            </w:pPr>
            <w:r>
              <w:rPr>
                <w:rFonts w:ascii="Arial" w:eastAsia="Arial" w:hAnsi="Arial" w:cs="Arial"/>
                <w:color w:val="000000"/>
                <w:sz w:val="16"/>
                <w:szCs w:val="16"/>
              </w:rPr>
              <w:t>13 (9.8)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97E4C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310846" w14:textId="77777777" w:rsidR="005E1561" w:rsidRDefault="006B1DDB">
            <w:pPr>
              <w:spacing w:before="40" w:after="40" w:line="240" w:lineRule="auto"/>
              <w:ind w:left="40" w:right="40"/>
              <w:jc w:val="right"/>
            </w:pPr>
            <w:r>
              <w:rPr>
                <w:rFonts w:ascii="Arial" w:eastAsia="Arial" w:hAnsi="Arial" w:cs="Arial"/>
                <w:color w:val="000000"/>
                <w:sz w:val="16"/>
                <w:szCs w:val="16"/>
              </w:rPr>
              <w:t>119</w:t>
            </w:r>
          </w:p>
        </w:tc>
      </w:tr>
      <w:tr w:rsidR="006B1DDB" w14:paraId="4182EB7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4A5D4F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8E86C8F"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999FD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1537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94BDC3" w14:textId="77777777" w:rsidR="005E1561" w:rsidRDefault="006B1DDB">
            <w:pPr>
              <w:spacing w:before="40" w:after="40" w:line="240" w:lineRule="auto"/>
              <w:ind w:left="40" w:right="40"/>
              <w:jc w:val="right"/>
            </w:pPr>
            <w:r>
              <w:rPr>
                <w:rFonts w:ascii="Arial" w:eastAsia="Arial" w:hAnsi="Arial" w:cs="Arial"/>
                <w:color w:val="000000"/>
                <w:sz w:val="16"/>
                <w:szCs w:val="16"/>
              </w:rPr>
              <w:t>371 (24.14)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40BB7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64344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1166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3620D2" w14:textId="77777777" w:rsidR="005E1561" w:rsidRDefault="006B1DDB">
            <w:pPr>
              <w:spacing w:before="40" w:after="40" w:line="240" w:lineRule="auto"/>
              <w:ind w:left="40" w:right="40"/>
              <w:jc w:val="right"/>
            </w:pPr>
            <w:r>
              <w:rPr>
                <w:rFonts w:ascii="Arial" w:eastAsia="Arial" w:hAnsi="Arial" w:cs="Arial"/>
                <w:color w:val="000000"/>
                <w:sz w:val="16"/>
                <w:szCs w:val="16"/>
              </w:rPr>
              <w:t>145 (12.4)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95E56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8E03A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1021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2EB45F" w14:textId="77777777" w:rsidR="005E1561" w:rsidRDefault="006B1DDB">
            <w:pPr>
              <w:spacing w:before="40" w:after="40" w:line="240" w:lineRule="auto"/>
              <w:ind w:left="40" w:right="40"/>
              <w:jc w:val="right"/>
            </w:pPr>
            <w:r>
              <w:rPr>
                <w:rFonts w:ascii="Arial" w:eastAsia="Arial" w:hAnsi="Arial" w:cs="Arial"/>
                <w:color w:val="000000"/>
                <w:sz w:val="16"/>
                <w:szCs w:val="16"/>
              </w:rPr>
              <w:t>111 (10.9)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CA7BC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FB3DEA" w14:textId="77777777" w:rsidR="005E1561" w:rsidRDefault="006B1DDB">
            <w:pPr>
              <w:spacing w:before="40" w:after="40" w:line="240" w:lineRule="auto"/>
              <w:ind w:left="40" w:right="40"/>
              <w:jc w:val="right"/>
            </w:pPr>
            <w:r>
              <w:rPr>
                <w:rFonts w:ascii="Arial" w:eastAsia="Arial" w:hAnsi="Arial" w:cs="Arial"/>
                <w:color w:val="000000"/>
                <w:sz w:val="16"/>
                <w:szCs w:val="16"/>
              </w:rPr>
              <w:t>910</w:t>
            </w:r>
          </w:p>
        </w:tc>
      </w:tr>
      <w:tr w:rsidR="006B1DDB" w14:paraId="65EFC9B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68FE336" w14:textId="77777777" w:rsidR="005E1561" w:rsidRDefault="006B1DDB">
            <w:pPr>
              <w:spacing w:before="40" w:after="40" w:line="240" w:lineRule="auto"/>
              <w:ind w:left="40" w:right="40"/>
            </w:pPr>
            <w:r>
              <w:rPr>
                <w:rFonts w:ascii="Arial" w:eastAsia="Arial" w:hAnsi="Arial" w:cs="Arial"/>
                <w:b/>
                <w:color w:val="000000"/>
                <w:sz w:val="16"/>
                <w:szCs w:val="16"/>
              </w:rPr>
              <w:t>Charlson comorbidity index</w:t>
            </w:r>
          </w:p>
        </w:tc>
        <w:tc>
          <w:tcPr>
            <w:tcW w:w="0" w:type="auto"/>
            <w:tcBorders>
              <w:right w:val="single" w:sz="8" w:space="0" w:color="000000"/>
            </w:tcBorders>
            <w:shd w:val="clear" w:color="auto" w:fill="FFFFFF"/>
            <w:tcMar>
              <w:top w:w="0" w:type="dxa"/>
              <w:left w:w="0" w:type="dxa"/>
              <w:bottom w:w="0" w:type="dxa"/>
              <w:right w:w="0" w:type="dxa"/>
            </w:tcMar>
            <w:vAlign w:val="center"/>
          </w:tcPr>
          <w:p w14:paraId="690C6FA6" w14:textId="77777777" w:rsidR="005E1561" w:rsidRDefault="006B1DDB">
            <w:pPr>
              <w:spacing w:before="40" w:after="40" w:line="240" w:lineRule="auto"/>
              <w:ind w:left="40" w:right="40"/>
            </w:pPr>
            <w:r>
              <w:rPr>
                <w:rFonts w:ascii="Arial" w:eastAsia="Arial" w:hAnsi="Arial" w:cs="Arial"/>
                <w:color w:val="000000"/>
                <w:sz w:val="16"/>
                <w:szCs w:val="16"/>
              </w:rPr>
              <w:t>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2415C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28207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63A73F" w14:textId="77777777" w:rsidR="005E1561" w:rsidRDefault="006B1DDB">
            <w:pPr>
              <w:spacing w:before="40" w:after="40" w:line="240" w:lineRule="auto"/>
              <w:ind w:left="40" w:right="40"/>
              <w:jc w:val="right"/>
            </w:pPr>
            <w:r>
              <w:rPr>
                <w:rFonts w:ascii="Arial" w:eastAsia="Arial" w:hAnsi="Arial" w:cs="Arial"/>
                <w:color w:val="000000"/>
                <w:sz w:val="16"/>
                <w:szCs w:val="16"/>
              </w:rPr>
              <w:t>3355 (11.89)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13C159"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ED6CA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24852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6DAC58" w14:textId="77777777" w:rsidR="005E1561" w:rsidRDefault="006B1DDB">
            <w:pPr>
              <w:spacing w:before="40" w:after="40" w:line="240" w:lineRule="auto"/>
              <w:ind w:left="40" w:right="40"/>
              <w:jc w:val="right"/>
            </w:pPr>
            <w:r>
              <w:rPr>
                <w:rFonts w:ascii="Arial" w:eastAsia="Arial" w:hAnsi="Arial" w:cs="Arial"/>
                <w:color w:val="000000"/>
                <w:sz w:val="16"/>
                <w:szCs w:val="16"/>
              </w:rPr>
              <w:t>2123 (8.5)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795A80"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91B29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22729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7E5A9A" w14:textId="77777777" w:rsidR="005E1561" w:rsidRDefault="006B1DDB">
            <w:pPr>
              <w:spacing w:before="40" w:after="40" w:line="240" w:lineRule="auto"/>
              <w:ind w:left="40" w:right="40"/>
              <w:jc w:val="right"/>
            </w:pPr>
            <w:r>
              <w:rPr>
                <w:rFonts w:ascii="Arial" w:eastAsia="Arial" w:hAnsi="Arial" w:cs="Arial"/>
                <w:color w:val="000000"/>
                <w:sz w:val="16"/>
                <w:szCs w:val="16"/>
              </w:rPr>
              <w:t>2255 (9.9)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667B72"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9A926B" w14:textId="77777777" w:rsidR="005E1561" w:rsidRDefault="006B1DDB">
            <w:pPr>
              <w:spacing w:before="40" w:after="40" w:line="240" w:lineRule="auto"/>
              <w:ind w:left="40" w:right="40"/>
              <w:jc w:val="right"/>
            </w:pPr>
            <w:r>
              <w:rPr>
                <w:rFonts w:ascii="Arial" w:eastAsia="Arial" w:hAnsi="Arial" w:cs="Arial"/>
                <w:color w:val="000000"/>
                <w:sz w:val="16"/>
                <w:szCs w:val="16"/>
              </w:rPr>
              <w:t>20,474</w:t>
            </w:r>
          </w:p>
        </w:tc>
      </w:tr>
      <w:tr w:rsidR="006B1DDB" w14:paraId="217EC8B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B1A702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04E9AD6"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96BC7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2704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C8E7F7" w14:textId="77777777" w:rsidR="005E1561" w:rsidRDefault="006B1DDB">
            <w:pPr>
              <w:spacing w:before="40" w:after="40" w:line="240" w:lineRule="auto"/>
              <w:ind w:left="40" w:right="40"/>
              <w:jc w:val="right"/>
            </w:pPr>
            <w:r>
              <w:rPr>
                <w:rFonts w:ascii="Arial" w:eastAsia="Arial" w:hAnsi="Arial" w:cs="Arial"/>
                <w:color w:val="000000"/>
                <w:sz w:val="16"/>
                <w:szCs w:val="16"/>
              </w:rPr>
              <w:t>512 (18.93)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77C29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70650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2192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E1BA68" w14:textId="77777777" w:rsidR="005E1561" w:rsidRDefault="006B1DDB">
            <w:pPr>
              <w:spacing w:before="40" w:after="40" w:line="240" w:lineRule="auto"/>
              <w:ind w:left="40" w:right="40"/>
              <w:jc w:val="right"/>
            </w:pPr>
            <w:r>
              <w:rPr>
                <w:rFonts w:ascii="Arial" w:eastAsia="Arial" w:hAnsi="Arial" w:cs="Arial"/>
                <w:color w:val="000000"/>
                <w:sz w:val="16"/>
                <w:szCs w:val="16"/>
              </w:rPr>
              <w:t>329 (15.0)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B8E5F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5B522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1863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6B940F" w14:textId="77777777" w:rsidR="005E1561" w:rsidRDefault="006B1DDB">
            <w:pPr>
              <w:spacing w:before="40" w:after="40" w:line="240" w:lineRule="auto"/>
              <w:ind w:left="40" w:right="40"/>
              <w:jc w:val="right"/>
            </w:pPr>
            <w:r>
              <w:rPr>
                <w:rFonts w:ascii="Arial" w:eastAsia="Arial" w:hAnsi="Arial" w:cs="Arial"/>
                <w:color w:val="000000"/>
                <w:sz w:val="16"/>
                <w:szCs w:val="16"/>
              </w:rPr>
              <w:t>241 (12.9)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1BE0E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8F2B59" w14:textId="77777777" w:rsidR="005E1561" w:rsidRDefault="006B1DDB">
            <w:pPr>
              <w:spacing w:before="40" w:after="40" w:line="240" w:lineRule="auto"/>
              <w:ind w:left="40" w:right="40"/>
              <w:jc w:val="right"/>
            </w:pPr>
            <w:r>
              <w:rPr>
                <w:rFonts w:ascii="Arial" w:eastAsia="Arial" w:hAnsi="Arial" w:cs="Arial"/>
                <w:color w:val="000000"/>
                <w:sz w:val="16"/>
                <w:szCs w:val="16"/>
              </w:rPr>
              <w:t>1,622</w:t>
            </w:r>
          </w:p>
        </w:tc>
      </w:tr>
      <w:tr w:rsidR="006B1DDB" w14:paraId="67066A1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7E767C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3851FD3"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22B60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1355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ADCBE2" w14:textId="77777777" w:rsidR="005E1561" w:rsidRDefault="006B1DDB">
            <w:pPr>
              <w:spacing w:before="40" w:after="40" w:line="240" w:lineRule="auto"/>
              <w:ind w:left="40" w:right="40"/>
              <w:jc w:val="right"/>
            </w:pPr>
            <w:r>
              <w:rPr>
                <w:rFonts w:ascii="Arial" w:eastAsia="Arial" w:hAnsi="Arial" w:cs="Arial"/>
                <w:color w:val="000000"/>
                <w:sz w:val="16"/>
                <w:szCs w:val="16"/>
              </w:rPr>
              <w:t>289 (21.33)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7396C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6C764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1066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01A8A1" w14:textId="77777777" w:rsidR="005E1561" w:rsidRDefault="006B1DDB">
            <w:pPr>
              <w:spacing w:before="40" w:after="40" w:line="240" w:lineRule="auto"/>
              <w:ind w:left="40" w:right="40"/>
              <w:jc w:val="right"/>
            </w:pPr>
            <w:r>
              <w:rPr>
                <w:rFonts w:ascii="Arial" w:eastAsia="Arial" w:hAnsi="Arial" w:cs="Arial"/>
                <w:color w:val="000000"/>
                <w:sz w:val="16"/>
                <w:szCs w:val="16"/>
              </w:rPr>
              <w:t>190 (17.8)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AEFC7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18EC4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876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2D215B" w14:textId="77777777" w:rsidR="005E1561" w:rsidRDefault="006B1DDB">
            <w:pPr>
              <w:spacing w:before="40" w:after="40" w:line="240" w:lineRule="auto"/>
              <w:ind w:left="40" w:right="40"/>
              <w:jc w:val="right"/>
            </w:pPr>
            <w:r>
              <w:rPr>
                <w:rFonts w:ascii="Arial" w:eastAsia="Arial" w:hAnsi="Arial" w:cs="Arial"/>
                <w:color w:val="000000"/>
                <w:sz w:val="16"/>
                <w:szCs w:val="16"/>
              </w:rPr>
              <w:t>147 (16.8)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65776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A3627F" w14:textId="77777777" w:rsidR="005E1561" w:rsidRDefault="006B1DDB">
            <w:pPr>
              <w:spacing w:before="40" w:after="40" w:line="240" w:lineRule="auto"/>
              <w:ind w:left="40" w:right="40"/>
              <w:jc w:val="right"/>
            </w:pPr>
            <w:r>
              <w:rPr>
                <w:rFonts w:ascii="Arial" w:eastAsia="Arial" w:hAnsi="Arial" w:cs="Arial"/>
                <w:color w:val="000000"/>
                <w:sz w:val="16"/>
                <w:szCs w:val="16"/>
              </w:rPr>
              <w:t>729</w:t>
            </w:r>
          </w:p>
        </w:tc>
      </w:tr>
      <w:tr w:rsidR="006B1DDB" w14:paraId="5BA0107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C1FF66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13C9A4B" w14:textId="77777777" w:rsidR="005E1561" w:rsidRDefault="006B1DDB">
            <w:pPr>
              <w:spacing w:before="40" w:after="40" w:line="240" w:lineRule="auto"/>
              <w:ind w:left="40" w:right="40"/>
            </w:pPr>
            <w:r>
              <w:rPr>
                <w:rFonts w:ascii="Arial" w:eastAsia="Arial" w:hAnsi="Arial" w:cs="Arial"/>
                <w:color w:val="000000"/>
                <w:sz w:val="16"/>
                <w:szCs w:val="16"/>
              </w:rPr>
              <w:t>&gt;2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F8172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948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9DCA6E" w14:textId="77777777" w:rsidR="005E1561" w:rsidRDefault="006B1DDB">
            <w:pPr>
              <w:spacing w:before="40" w:after="40" w:line="240" w:lineRule="auto"/>
              <w:ind w:left="40" w:right="40"/>
              <w:jc w:val="right"/>
            </w:pPr>
            <w:r>
              <w:rPr>
                <w:rFonts w:ascii="Arial" w:eastAsia="Arial" w:hAnsi="Arial" w:cs="Arial"/>
                <w:color w:val="000000"/>
                <w:sz w:val="16"/>
                <w:szCs w:val="16"/>
              </w:rPr>
              <w:t>331 (34.92)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6B907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91E90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617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A60D3B" w14:textId="77777777" w:rsidR="005E1561" w:rsidRDefault="006B1DDB">
            <w:pPr>
              <w:spacing w:before="40" w:after="40" w:line="240" w:lineRule="auto"/>
              <w:ind w:left="40" w:right="40"/>
              <w:jc w:val="right"/>
            </w:pPr>
            <w:r>
              <w:rPr>
                <w:rFonts w:ascii="Arial" w:eastAsia="Arial" w:hAnsi="Arial" w:cs="Arial"/>
                <w:color w:val="000000"/>
                <w:sz w:val="16"/>
                <w:szCs w:val="16"/>
              </w:rPr>
              <w:t>152 (24.6)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56802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7F2B5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465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AE73E9" w14:textId="77777777" w:rsidR="005E1561" w:rsidRDefault="006B1DDB">
            <w:pPr>
              <w:spacing w:before="40" w:after="40" w:line="240" w:lineRule="auto"/>
              <w:ind w:left="40" w:right="40"/>
              <w:jc w:val="right"/>
            </w:pPr>
            <w:r>
              <w:rPr>
                <w:rFonts w:ascii="Arial" w:eastAsia="Arial" w:hAnsi="Arial" w:cs="Arial"/>
                <w:color w:val="000000"/>
                <w:sz w:val="16"/>
                <w:szCs w:val="16"/>
              </w:rPr>
              <w:t>98 (21.1)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A17A2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D8E398" w14:textId="77777777" w:rsidR="005E1561" w:rsidRDefault="006B1DDB">
            <w:pPr>
              <w:spacing w:before="40" w:after="40" w:line="240" w:lineRule="auto"/>
              <w:ind w:left="40" w:right="40"/>
              <w:jc w:val="right"/>
            </w:pPr>
            <w:r>
              <w:rPr>
                <w:rFonts w:ascii="Arial" w:eastAsia="Arial" w:hAnsi="Arial" w:cs="Arial"/>
                <w:color w:val="000000"/>
                <w:sz w:val="16"/>
                <w:szCs w:val="16"/>
              </w:rPr>
              <w:t>367</w:t>
            </w:r>
          </w:p>
        </w:tc>
      </w:tr>
      <w:tr w:rsidR="006B1DDB" w14:paraId="10566B7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6A5762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4B3BCB2" w14:textId="77777777" w:rsidR="005E1561" w:rsidRDefault="006B1DDB">
            <w:pPr>
              <w:spacing w:before="40" w:after="40" w:line="240" w:lineRule="auto"/>
              <w:ind w:left="40" w:right="40"/>
            </w:pPr>
            <w:r>
              <w:rPr>
                <w:rFonts w:ascii="Arial" w:eastAsia="Arial" w:hAnsi="Arial" w:cs="Arial"/>
                <w:color w:val="000000"/>
                <w:sz w:val="16"/>
                <w:szCs w:val="16"/>
              </w:rPr>
              <w:t>Not recorded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5AC76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228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A103AD" w14:textId="77777777" w:rsidR="005E1561" w:rsidRDefault="006B1DDB">
            <w:pPr>
              <w:spacing w:before="40" w:after="40" w:line="240" w:lineRule="auto"/>
              <w:ind w:left="40" w:right="40"/>
              <w:jc w:val="right"/>
            </w:pPr>
            <w:r>
              <w:rPr>
                <w:rFonts w:ascii="Arial" w:eastAsia="Arial" w:hAnsi="Arial" w:cs="Arial"/>
                <w:color w:val="000000"/>
                <w:sz w:val="16"/>
                <w:szCs w:val="16"/>
              </w:rPr>
              <w:t>61 (26.75)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16D97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A281D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5C622E" w14:textId="77777777" w:rsidR="005E1561" w:rsidRDefault="006B1DDB">
            <w:pPr>
              <w:spacing w:before="40" w:after="40" w:line="240" w:lineRule="auto"/>
              <w:ind w:left="40" w:right="40"/>
              <w:jc w:val="right"/>
            </w:pPr>
            <w:r>
              <w:rPr>
                <w:rFonts w:ascii="Arial" w:eastAsia="Arial" w:hAnsi="Arial" w:cs="Arial"/>
                <w:color w:val="000000"/>
                <w:sz w:val="16"/>
                <w:szCs w:val="16"/>
              </w:rPr>
              <w:t>21 (12.6)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2F84A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01FEB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95CE2F" w14:textId="77777777" w:rsidR="005E1561" w:rsidRDefault="006B1DDB">
            <w:pPr>
              <w:spacing w:before="40" w:after="40" w:line="240" w:lineRule="auto"/>
              <w:ind w:left="40" w:right="40"/>
              <w:jc w:val="right"/>
            </w:pPr>
            <w:r>
              <w:rPr>
                <w:rFonts w:ascii="Arial" w:eastAsia="Arial" w:hAnsi="Arial" w:cs="Arial"/>
                <w:color w:val="000000"/>
                <w:sz w:val="16"/>
                <w:szCs w:val="16"/>
              </w:rPr>
              <w:t>15 (10.3)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13A5C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CBD925" w14:textId="77777777" w:rsidR="005E1561" w:rsidRDefault="006B1DDB">
            <w:pPr>
              <w:spacing w:before="40" w:after="40" w:line="240" w:lineRule="auto"/>
              <w:ind w:left="40" w:right="40"/>
              <w:jc w:val="right"/>
            </w:pPr>
            <w:r>
              <w:rPr>
                <w:rFonts w:ascii="Arial" w:eastAsia="Arial" w:hAnsi="Arial" w:cs="Arial"/>
                <w:color w:val="000000"/>
                <w:sz w:val="16"/>
                <w:szCs w:val="16"/>
              </w:rPr>
              <w:t>131</w:t>
            </w:r>
          </w:p>
        </w:tc>
      </w:tr>
      <w:tr w:rsidR="006B1DDB" w14:paraId="19E00D6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E645910" w14:textId="77777777" w:rsidR="005E1561" w:rsidRDefault="006B1DDB">
            <w:pPr>
              <w:spacing w:before="40" w:after="40" w:line="240" w:lineRule="auto"/>
              <w:ind w:left="40" w:right="40"/>
            </w:pPr>
            <w:r>
              <w:rPr>
                <w:rFonts w:ascii="Arial" w:eastAsia="Arial" w:hAnsi="Arial" w:cs="Arial"/>
                <w:b/>
                <w:color w:val="000000"/>
                <w:sz w:val="16"/>
                <w:szCs w:val="16"/>
              </w:rPr>
              <w:lastRenderedPageBreak/>
              <w:t>Performance status at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4AB9AF8D" w14:textId="77777777" w:rsidR="005E1561" w:rsidRDefault="006B1DDB">
            <w:pPr>
              <w:spacing w:before="40" w:after="40" w:line="240" w:lineRule="auto"/>
              <w:ind w:left="40" w:right="40"/>
            </w:pPr>
            <w:r>
              <w:rPr>
                <w:rFonts w:ascii="Arial" w:eastAsia="Arial" w:hAnsi="Arial" w:cs="Arial"/>
                <w:color w:val="000000"/>
                <w:sz w:val="16"/>
                <w:szCs w:val="16"/>
              </w:rPr>
              <w:t>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908DE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5620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A10DBE" w14:textId="77777777" w:rsidR="005E1561" w:rsidRDefault="006B1DDB">
            <w:pPr>
              <w:spacing w:before="40" w:after="40" w:line="240" w:lineRule="auto"/>
              <w:ind w:left="40" w:right="40"/>
              <w:jc w:val="right"/>
            </w:pPr>
            <w:r>
              <w:rPr>
                <w:rFonts w:ascii="Arial" w:eastAsia="Arial" w:hAnsi="Arial" w:cs="Arial"/>
                <w:color w:val="000000"/>
                <w:sz w:val="16"/>
                <w:szCs w:val="16"/>
              </w:rPr>
              <w:t>132 (2.35)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9913A8"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93E18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5488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3F0B06" w14:textId="77777777" w:rsidR="005E1561" w:rsidRDefault="006B1DDB">
            <w:pPr>
              <w:spacing w:before="40" w:after="40" w:line="240" w:lineRule="auto"/>
              <w:ind w:left="40" w:right="40"/>
              <w:jc w:val="right"/>
            </w:pPr>
            <w:r>
              <w:rPr>
                <w:rFonts w:ascii="Arial" w:eastAsia="Arial" w:hAnsi="Arial" w:cs="Arial"/>
                <w:color w:val="000000"/>
                <w:sz w:val="16"/>
                <w:szCs w:val="16"/>
              </w:rPr>
              <w:t>193 (3.5)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96B402"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84678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5295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836AE0" w14:textId="77777777" w:rsidR="005E1561" w:rsidRDefault="006B1DDB">
            <w:pPr>
              <w:spacing w:before="40" w:after="40" w:line="240" w:lineRule="auto"/>
              <w:ind w:left="40" w:right="40"/>
              <w:jc w:val="right"/>
            </w:pPr>
            <w:r>
              <w:rPr>
                <w:rFonts w:ascii="Arial" w:eastAsia="Arial" w:hAnsi="Arial" w:cs="Arial"/>
                <w:color w:val="000000"/>
                <w:sz w:val="16"/>
                <w:szCs w:val="16"/>
              </w:rPr>
              <w:t>315 (5.9)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A7D0E4"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05998A" w14:textId="77777777" w:rsidR="005E1561" w:rsidRDefault="006B1DDB">
            <w:pPr>
              <w:spacing w:before="40" w:after="40" w:line="240" w:lineRule="auto"/>
              <w:ind w:left="40" w:right="40"/>
              <w:jc w:val="right"/>
            </w:pPr>
            <w:r>
              <w:rPr>
                <w:rFonts w:ascii="Arial" w:eastAsia="Arial" w:hAnsi="Arial" w:cs="Arial"/>
                <w:color w:val="000000"/>
                <w:sz w:val="16"/>
                <w:szCs w:val="16"/>
              </w:rPr>
              <w:t>4,980</w:t>
            </w:r>
          </w:p>
        </w:tc>
      </w:tr>
      <w:tr w:rsidR="006B1DDB" w14:paraId="135D66B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36E690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DC0181E"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6A2A4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3920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E5283A" w14:textId="77777777" w:rsidR="005E1561" w:rsidRDefault="006B1DDB">
            <w:pPr>
              <w:spacing w:before="40" w:after="40" w:line="240" w:lineRule="auto"/>
              <w:ind w:left="40" w:right="40"/>
              <w:jc w:val="right"/>
            </w:pPr>
            <w:r>
              <w:rPr>
                <w:rFonts w:ascii="Arial" w:eastAsia="Arial" w:hAnsi="Arial" w:cs="Arial"/>
                <w:color w:val="000000"/>
                <w:sz w:val="16"/>
                <w:szCs w:val="16"/>
              </w:rPr>
              <w:t>164 (4.18)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4546F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C10C9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3756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0CA4A5" w14:textId="77777777" w:rsidR="005E1561" w:rsidRDefault="006B1DDB">
            <w:pPr>
              <w:spacing w:before="40" w:after="40" w:line="240" w:lineRule="auto"/>
              <w:ind w:left="40" w:right="40"/>
              <w:jc w:val="right"/>
            </w:pPr>
            <w:r>
              <w:rPr>
                <w:rFonts w:ascii="Arial" w:eastAsia="Arial" w:hAnsi="Arial" w:cs="Arial"/>
                <w:color w:val="000000"/>
                <w:sz w:val="16"/>
                <w:szCs w:val="16"/>
              </w:rPr>
              <w:t>245 (6.5)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1512B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7C39A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3511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BD4CA2" w14:textId="77777777" w:rsidR="005E1561" w:rsidRDefault="006B1DDB">
            <w:pPr>
              <w:spacing w:before="40" w:after="40" w:line="240" w:lineRule="auto"/>
              <w:ind w:left="40" w:right="40"/>
              <w:jc w:val="right"/>
            </w:pPr>
            <w:r>
              <w:rPr>
                <w:rFonts w:ascii="Arial" w:eastAsia="Arial" w:hAnsi="Arial" w:cs="Arial"/>
                <w:color w:val="000000"/>
                <w:sz w:val="16"/>
                <w:szCs w:val="16"/>
              </w:rPr>
              <w:t>402 (11.4)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31B1D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7FD6BA" w14:textId="77777777" w:rsidR="005E1561" w:rsidRDefault="006B1DDB">
            <w:pPr>
              <w:spacing w:before="40" w:after="40" w:line="240" w:lineRule="auto"/>
              <w:ind w:left="40" w:right="40"/>
              <w:jc w:val="right"/>
            </w:pPr>
            <w:r>
              <w:rPr>
                <w:rFonts w:ascii="Arial" w:eastAsia="Arial" w:hAnsi="Arial" w:cs="Arial"/>
                <w:color w:val="000000"/>
                <w:sz w:val="16"/>
                <w:szCs w:val="16"/>
              </w:rPr>
              <w:t>3,109</w:t>
            </w:r>
          </w:p>
        </w:tc>
      </w:tr>
      <w:tr w:rsidR="006B1DDB" w14:paraId="62FFDED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139C5A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06095B3"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5BBB7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1504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327AA3" w14:textId="77777777" w:rsidR="005E1561" w:rsidRDefault="006B1DDB">
            <w:pPr>
              <w:spacing w:before="40" w:after="40" w:line="240" w:lineRule="auto"/>
              <w:ind w:left="40" w:right="40"/>
              <w:jc w:val="right"/>
            </w:pPr>
            <w:r>
              <w:rPr>
                <w:rFonts w:ascii="Arial" w:eastAsia="Arial" w:hAnsi="Arial" w:cs="Arial"/>
                <w:color w:val="000000"/>
                <w:sz w:val="16"/>
                <w:szCs w:val="16"/>
              </w:rPr>
              <w:t>198 (13.16)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97913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AB1D5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1306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90453B" w14:textId="77777777" w:rsidR="005E1561" w:rsidRDefault="006B1DDB">
            <w:pPr>
              <w:spacing w:before="40" w:after="40" w:line="240" w:lineRule="auto"/>
              <w:ind w:left="40" w:right="40"/>
              <w:jc w:val="right"/>
            </w:pPr>
            <w:r>
              <w:rPr>
                <w:rFonts w:ascii="Arial" w:eastAsia="Arial" w:hAnsi="Arial" w:cs="Arial"/>
                <w:color w:val="000000"/>
                <w:sz w:val="16"/>
                <w:szCs w:val="16"/>
              </w:rPr>
              <w:t>231 (17.7)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BCA0A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6B232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1075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310AEE" w14:textId="77777777" w:rsidR="005E1561" w:rsidRDefault="006B1DDB">
            <w:pPr>
              <w:spacing w:before="40" w:after="40" w:line="240" w:lineRule="auto"/>
              <w:ind w:left="40" w:right="40"/>
              <w:jc w:val="right"/>
            </w:pPr>
            <w:r>
              <w:rPr>
                <w:rFonts w:ascii="Arial" w:eastAsia="Arial" w:hAnsi="Arial" w:cs="Arial"/>
                <w:color w:val="000000"/>
                <w:sz w:val="16"/>
                <w:szCs w:val="16"/>
              </w:rPr>
              <w:t>213 (19.8)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7D0BE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3F572B" w14:textId="77777777" w:rsidR="005E1561" w:rsidRDefault="006B1DDB">
            <w:pPr>
              <w:spacing w:before="40" w:after="40" w:line="240" w:lineRule="auto"/>
              <w:ind w:left="40" w:right="40"/>
              <w:jc w:val="right"/>
            </w:pPr>
            <w:r>
              <w:rPr>
                <w:rFonts w:ascii="Arial" w:eastAsia="Arial" w:hAnsi="Arial" w:cs="Arial"/>
                <w:color w:val="000000"/>
                <w:sz w:val="16"/>
                <w:szCs w:val="16"/>
              </w:rPr>
              <w:t>862</w:t>
            </w:r>
          </w:p>
        </w:tc>
      </w:tr>
      <w:tr w:rsidR="006B1DDB" w14:paraId="3798C8E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D13DBB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DE16CAD" w14:textId="77777777" w:rsidR="005E1561" w:rsidRDefault="006B1DDB">
            <w:pPr>
              <w:spacing w:before="40" w:after="40" w:line="240" w:lineRule="auto"/>
              <w:ind w:left="40" w:right="40"/>
            </w:pPr>
            <w:r>
              <w:rPr>
                <w:rFonts w:ascii="Arial" w:eastAsia="Arial" w:hAnsi="Arial" w:cs="Arial"/>
                <w:color w:val="000000"/>
                <w:sz w:val="16"/>
                <w:szCs w:val="16"/>
              </w:rPr>
              <w:t>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12F73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937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A31F65" w14:textId="77777777" w:rsidR="005E1561" w:rsidRDefault="006B1DDB">
            <w:pPr>
              <w:spacing w:before="40" w:after="40" w:line="240" w:lineRule="auto"/>
              <w:ind w:left="40" w:right="40"/>
              <w:jc w:val="right"/>
            </w:pPr>
            <w:r>
              <w:rPr>
                <w:rFonts w:ascii="Arial" w:eastAsia="Arial" w:hAnsi="Arial" w:cs="Arial"/>
                <w:color w:val="000000"/>
                <w:sz w:val="16"/>
                <w:szCs w:val="16"/>
              </w:rPr>
              <w:t>315 (33.62)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F84FC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19DA0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622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CD98EE" w14:textId="77777777" w:rsidR="005E1561" w:rsidRDefault="006B1DDB">
            <w:pPr>
              <w:spacing w:before="40" w:after="40" w:line="240" w:lineRule="auto"/>
              <w:ind w:left="40" w:right="40"/>
              <w:jc w:val="right"/>
            </w:pPr>
            <w:r>
              <w:rPr>
                <w:rFonts w:ascii="Arial" w:eastAsia="Arial" w:hAnsi="Arial" w:cs="Arial"/>
                <w:color w:val="000000"/>
                <w:sz w:val="16"/>
                <w:szCs w:val="16"/>
              </w:rPr>
              <w:t>185 (29.7)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70B56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EC338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437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823064" w14:textId="77777777" w:rsidR="005E1561" w:rsidRDefault="006B1DDB">
            <w:pPr>
              <w:spacing w:before="40" w:after="40" w:line="240" w:lineRule="auto"/>
              <w:ind w:left="40" w:right="40"/>
              <w:jc w:val="right"/>
            </w:pPr>
            <w:r>
              <w:rPr>
                <w:rFonts w:ascii="Arial" w:eastAsia="Arial" w:hAnsi="Arial" w:cs="Arial"/>
                <w:color w:val="000000"/>
                <w:sz w:val="16"/>
                <w:szCs w:val="16"/>
              </w:rPr>
              <w:t>121 (27.7)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873E7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739E9D" w14:textId="77777777" w:rsidR="005E1561" w:rsidRDefault="006B1DDB">
            <w:pPr>
              <w:spacing w:before="40" w:after="40" w:line="240" w:lineRule="auto"/>
              <w:ind w:left="40" w:right="40"/>
              <w:jc w:val="right"/>
            </w:pPr>
            <w:r>
              <w:rPr>
                <w:rFonts w:ascii="Arial" w:eastAsia="Arial" w:hAnsi="Arial" w:cs="Arial"/>
                <w:color w:val="000000"/>
                <w:sz w:val="16"/>
                <w:szCs w:val="16"/>
              </w:rPr>
              <w:t>316</w:t>
            </w:r>
          </w:p>
        </w:tc>
      </w:tr>
      <w:tr w:rsidR="006B1DDB" w14:paraId="3EEBC46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B5FED8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A293DCC" w14:textId="77777777" w:rsidR="005E1561" w:rsidRDefault="006B1DDB">
            <w:pPr>
              <w:spacing w:before="40" w:after="40" w:line="240" w:lineRule="auto"/>
              <w:ind w:left="40" w:right="40"/>
            </w:pPr>
            <w:r>
              <w:rPr>
                <w:rFonts w:ascii="Arial" w:eastAsia="Arial" w:hAnsi="Arial" w:cs="Arial"/>
                <w:color w:val="000000"/>
                <w:sz w:val="16"/>
                <w:szCs w:val="16"/>
              </w:rPr>
              <w:t>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34937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249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098288" w14:textId="77777777" w:rsidR="005E1561" w:rsidRDefault="006B1DDB">
            <w:pPr>
              <w:spacing w:before="40" w:after="40" w:line="240" w:lineRule="auto"/>
              <w:ind w:left="40" w:right="40"/>
              <w:jc w:val="right"/>
            </w:pPr>
            <w:r>
              <w:rPr>
                <w:rFonts w:ascii="Arial" w:eastAsia="Arial" w:hAnsi="Arial" w:cs="Arial"/>
                <w:color w:val="000000"/>
                <w:sz w:val="16"/>
                <w:szCs w:val="16"/>
              </w:rPr>
              <w:t>156 (62.65)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E1A0D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E4B85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81BA93" w14:textId="77777777" w:rsidR="005E1561" w:rsidRDefault="006B1DDB">
            <w:pPr>
              <w:spacing w:before="40" w:after="40" w:line="240" w:lineRule="auto"/>
              <w:ind w:left="40" w:right="40"/>
              <w:jc w:val="right"/>
            </w:pPr>
            <w:r>
              <w:rPr>
                <w:rFonts w:ascii="Arial" w:eastAsia="Arial" w:hAnsi="Arial" w:cs="Arial"/>
                <w:color w:val="000000"/>
                <w:sz w:val="16"/>
                <w:szCs w:val="16"/>
              </w:rPr>
              <w:t>49 (52.7)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DF7DB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E7511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1EB740" w14:textId="77777777" w:rsidR="005E1561" w:rsidRDefault="006B1DDB">
            <w:pPr>
              <w:spacing w:before="40" w:after="40" w:line="240" w:lineRule="auto"/>
              <w:ind w:left="40" w:right="40"/>
              <w:jc w:val="right"/>
            </w:pPr>
            <w:r>
              <w:rPr>
                <w:rFonts w:ascii="Arial" w:eastAsia="Arial" w:hAnsi="Arial" w:cs="Arial"/>
                <w:color w:val="000000"/>
                <w:sz w:val="16"/>
                <w:szCs w:val="16"/>
              </w:rPr>
              <w:t>17 (38.6)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68C83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D51DF9" w14:textId="77777777" w:rsidR="005E1561" w:rsidRDefault="006B1DDB">
            <w:pPr>
              <w:spacing w:before="40" w:after="40" w:line="240" w:lineRule="auto"/>
              <w:ind w:left="40" w:right="40"/>
              <w:jc w:val="right"/>
            </w:pPr>
            <w:r>
              <w:rPr>
                <w:rFonts w:ascii="Arial" w:eastAsia="Arial" w:hAnsi="Arial" w:cs="Arial"/>
                <w:color w:val="000000"/>
                <w:sz w:val="16"/>
                <w:szCs w:val="16"/>
              </w:rPr>
              <w:t>27</w:t>
            </w:r>
          </w:p>
        </w:tc>
      </w:tr>
      <w:tr w:rsidR="006B1DDB" w14:paraId="16ECE9A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5D99EC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8ADBE9E" w14:textId="77777777" w:rsidR="005E1561" w:rsidRDefault="006B1DDB">
            <w:pPr>
              <w:spacing w:before="40" w:after="40" w:line="240" w:lineRule="auto"/>
              <w:ind w:left="40" w:right="40"/>
            </w:pPr>
            <w:r>
              <w:rPr>
                <w:rFonts w:ascii="Arial" w:eastAsia="Arial" w:hAnsi="Arial" w:cs="Arial"/>
                <w:color w:val="000000"/>
                <w:sz w:val="16"/>
                <w:szCs w:val="16"/>
              </w:rPr>
              <w:t>Not recorded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768A6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21212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A7F3BE" w14:textId="77777777" w:rsidR="005E1561" w:rsidRDefault="006B1DDB">
            <w:pPr>
              <w:spacing w:before="40" w:after="40" w:line="240" w:lineRule="auto"/>
              <w:ind w:left="40" w:right="40"/>
              <w:jc w:val="right"/>
            </w:pPr>
            <w:r>
              <w:rPr>
                <w:rFonts w:ascii="Arial" w:eastAsia="Arial" w:hAnsi="Arial" w:cs="Arial"/>
                <w:color w:val="000000"/>
                <w:sz w:val="16"/>
                <w:szCs w:val="16"/>
              </w:rPr>
              <w:t>3583 (16.89)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3EC2E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C8BE1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17629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313079" w14:textId="77777777" w:rsidR="005E1561" w:rsidRDefault="006B1DDB">
            <w:pPr>
              <w:spacing w:before="40" w:after="40" w:line="240" w:lineRule="auto"/>
              <w:ind w:left="40" w:right="40"/>
              <w:jc w:val="right"/>
            </w:pPr>
            <w:r>
              <w:rPr>
                <w:rFonts w:ascii="Arial" w:eastAsia="Arial" w:hAnsi="Arial" w:cs="Arial"/>
                <w:color w:val="000000"/>
                <w:sz w:val="16"/>
                <w:szCs w:val="16"/>
              </w:rPr>
              <w:t>1912 (10.8)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1D940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C4DD5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15717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6BEB54" w14:textId="77777777" w:rsidR="005E1561" w:rsidRDefault="006B1DDB">
            <w:pPr>
              <w:spacing w:before="40" w:after="40" w:line="240" w:lineRule="auto"/>
              <w:ind w:left="40" w:right="40"/>
              <w:jc w:val="right"/>
            </w:pPr>
            <w:r>
              <w:rPr>
                <w:rFonts w:ascii="Arial" w:eastAsia="Arial" w:hAnsi="Arial" w:cs="Arial"/>
                <w:color w:val="000000"/>
                <w:sz w:val="16"/>
                <w:szCs w:val="16"/>
              </w:rPr>
              <w:t>1688 (10.7)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2FF37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9C2966" w14:textId="77777777" w:rsidR="005E1561" w:rsidRDefault="006B1DDB">
            <w:pPr>
              <w:spacing w:before="40" w:after="40" w:line="240" w:lineRule="auto"/>
              <w:ind w:left="40" w:right="40"/>
              <w:jc w:val="right"/>
            </w:pPr>
            <w:r>
              <w:rPr>
                <w:rFonts w:ascii="Arial" w:eastAsia="Arial" w:hAnsi="Arial" w:cs="Arial"/>
                <w:color w:val="000000"/>
                <w:sz w:val="16"/>
                <w:szCs w:val="16"/>
              </w:rPr>
              <w:t>14,029</w:t>
            </w:r>
          </w:p>
        </w:tc>
      </w:tr>
      <w:tr w:rsidR="006B1DDB" w14:paraId="6215F0D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9CB621D" w14:textId="77777777" w:rsidR="005E1561" w:rsidRDefault="006B1DDB">
            <w:pPr>
              <w:spacing w:before="40" w:after="40" w:line="240" w:lineRule="auto"/>
              <w:ind w:left="40" w:right="40"/>
            </w:pPr>
            <w:r>
              <w:rPr>
                <w:rFonts w:ascii="Arial" w:eastAsia="Arial" w:hAnsi="Arial" w:cs="Arial"/>
                <w:b/>
                <w:color w:val="000000"/>
                <w:sz w:val="16"/>
                <w:szCs w:val="16"/>
              </w:rPr>
              <w:t>Cancer Alliance at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2A7FB4D9" w14:textId="77777777" w:rsidR="005E1561" w:rsidRDefault="006B1DDB">
            <w:pPr>
              <w:spacing w:before="40" w:after="40" w:line="240" w:lineRule="auto"/>
              <w:ind w:left="40" w:right="40"/>
            </w:pPr>
            <w:r>
              <w:rPr>
                <w:rFonts w:ascii="Arial" w:eastAsia="Arial" w:hAnsi="Arial" w:cs="Arial"/>
                <w:color w:val="000000"/>
                <w:sz w:val="16"/>
                <w:szCs w:val="16"/>
              </w:rPr>
              <w:t>Cheshire and Merseyside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49B92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1640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510295" w14:textId="77777777" w:rsidR="005E1561" w:rsidRDefault="006B1DDB">
            <w:pPr>
              <w:spacing w:before="40" w:after="40" w:line="240" w:lineRule="auto"/>
              <w:ind w:left="40" w:right="40"/>
              <w:jc w:val="right"/>
            </w:pPr>
            <w:r>
              <w:rPr>
                <w:rFonts w:ascii="Arial" w:eastAsia="Arial" w:hAnsi="Arial" w:cs="Arial"/>
                <w:color w:val="000000"/>
                <w:sz w:val="16"/>
                <w:szCs w:val="16"/>
              </w:rPr>
              <w:t>224 (13.66)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DCD9CE"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9CAD9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1416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BC806E" w14:textId="77777777" w:rsidR="005E1561" w:rsidRDefault="006B1DDB">
            <w:pPr>
              <w:spacing w:before="40" w:after="40" w:line="240" w:lineRule="auto"/>
              <w:ind w:left="40" w:right="40"/>
              <w:jc w:val="right"/>
            </w:pPr>
            <w:r>
              <w:rPr>
                <w:rFonts w:ascii="Arial" w:eastAsia="Arial" w:hAnsi="Arial" w:cs="Arial"/>
                <w:color w:val="000000"/>
                <w:sz w:val="16"/>
                <w:szCs w:val="16"/>
              </w:rPr>
              <w:t>170 (12.0)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97B822"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7F9E5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EAF721" w14:textId="77777777" w:rsidR="005E1561" w:rsidRDefault="006B1DDB">
            <w:pPr>
              <w:spacing w:before="40" w:after="40" w:line="240" w:lineRule="auto"/>
              <w:ind w:left="40" w:right="40"/>
              <w:jc w:val="right"/>
            </w:pPr>
            <w:r>
              <w:rPr>
                <w:rFonts w:ascii="Arial" w:eastAsia="Arial" w:hAnsi="Arial" w:cs="Arial"/>
                <w:color w:val="000000"/>
                <w:sz w:val="16"/>
                <w:szCs w:val="16"/>
              </w:rPr>
              <w:t>141 (11.3)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178050"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A22FF0" w14:textId="77777777" w:rsidR="005E1561" w:rsidRDefault="006B1DDB">
            <w:pPr>
              <w:spacing w:before="40" w:after="40" w:line="240" w:lineRule="auto"/>
              <w:ind w:left="40" w:right="40"/>
              <w:jc w:val="right"/>
            </w:pPr>
            <w:r>
              <w:rPr>
                <w:rFonts w:ascii="Arial" w:eastAsia="Arial" w:hAnsi="Arial" w:cs="Arial"/>
                <w:color w:val="000000"/>
                <w:sz w:val="16"/>
                <w:szCs w:val="16"/>
              </w:rPr>
              <w:t>1,105</w:t>
            </w:r>
          </w:p>
        </w:tc>
      </w:tr>
      <w:tr w:rsidR="006B1DDB" w14:paraId="1B15BF5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EC53C1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F9F7CAC" w14:textId="77777777" w:rsidR="005E1561" w:rsidRDefault="006B1DDB">
            <w:pPr>
              <w:spacing w:before="40" w:after="40" w:line="240" w:lineRule="auto"/>
              <w:ind w:left="40" w:right="40"/>
            </w:pPr>
            <w:r>
              <w:rPr>
                <w:rFonts w:ascii="Arial" w:eastAsia="Arial" w:hAnsi="Arial" w:cs="Arial"/>
                <w:color w:val="000000"/>
                <w:sz w:val="16"/>
                <w:szCs w:val="16"/>
              </w:rPr>
              <w:t>East Midlands</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7EBA6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2515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C22597" w14:textId="77777777" w:rsidR="005E1561" w:rsidRDefault="006B1DDB">
            <w:pPr>
              <w:spacing w:before="40" w:after="40" w:line="240" w:lineRule="auto"/>
              <w:ind w:left="40" w:right="40"/>
              <w:jc w:val="right"/>
            </w:pPr>
            <w:r>
              <w:rPr>
                <w:rFonts w:ascii="Arial" w:eastAsia="Arial" w:hAnsi="Arial" w:cs="Arial"/>
                <w:color w:val="000000"/>
                <w:sz w:val="16"/>
                <w:szCs w:val="16"/>
              </w:rPr>
              <w:t>389 (15.47)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28C45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01C13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2126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5EDD08" w14:textId="77777777" w:rsidR="005E1561" w:rsidRDefault="006B1DDB">
            <w:pPr>
              <w:spacing w:before="40" w:after="40" w:line="240" w:lineRule="auto"/>
              <w:ind w:left="40" w:right="40"/>
              <w:jc w:val="right"/>
            </w:pPr>
            <w:r>
              <w:rPr>
                <w:rFonts w:ascii="Arial" w:eastAsia="Arial" w:hAnsi="Arial" w:cs="Arial"/>
                <w:color w:val="000000"/>
                <w:sz w:val="16"/>
                <w:szCs w:val="16"/>
              </w:rPr>
              <w:t>242 (11.4)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526BA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F7AC5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1884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9C8AC8" w14:textId="77777777" w:rsidR="005E1561" w:rsidRDefault="006B1DDB">
            <w:pPr>
              <w:spacing w:before="40" w:after="40" w:line="240" w:lineRule="auto"/>
              <w:ind w:left="40" w:right="40"/>
              <w:jc w:val="right"/>
            </w:pPr>
            <w:r>
              <w:rPr>
                <w:rFonts w:ascii="Arial" w:eastAsia="Arial" w:hAnsi="Arial" w:cs="Arial"/>
                <w:color w:val="000000"/>
                <w:sz w:val="16"/>
                <w:szCs w:val="16"/>
              </w:rPr>
              <w:t>214 (11.4)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851C7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A098E1" w14:textId="77777777" w:rsidR="005E1561" w:rsidRDefault="006B1DDB">
            <w:pPr>
              <w:spacing w:before="40" w:after="40" w:line="240" w:lineRule="auto"/>
              <w:ind w:left="40" w:right="40"/>
              <w:jc w:val="right"/>
            </w:pPr>
            <w:r>
              <w:rPr>
                <w:rFonts w:ascii="Arial" w:eastAsia="Arial" w:hAnsi="Arial" w:cs="Arial"/>
                <w:color w:val="000000"/>
                <w:sz w:val="16"/>
                <w:szCs w:val="16"/>
              </w:rPr>
              <w:t>1,670</w:t>
            </w:r>
          </w:p>
        </w:tc>
      </w:tr>
      <w:tr w:rsidR="006B1DDB" w14:paraId="7E8321A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C59362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57F6B0E" w14:textId="77777777" w:rsidR="005E1561" w:rsidRDefault="006B1DDB">
            <w:pPr>
              <w:spacing w:before="40" w:after="40" w:line="240" w:lineRule="auto"/>
              <w:ind w:left="40" w:right="40"/>
            </w:pPr>
            <w:r>
              <w:rPr>
                <w:rFonts w:ascii="Arial" w:eastAsia="Arial" w:hAnsi="Arial" w:cs="Arial"/>
                <w:color w:val="000000"/>
                <w:sz w:val="16"/>
                <w:szCs w:val="16"/>
              </w:rPr>
              <w:t>East of England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3ADFB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4145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A52B0C" w14:textId="77777777" w:rsidR="005E1561" w:rsidRDefault="006B1DDB">
            <w:pPr>
              <w:spacing w:before="40" w:after="40" w:line="240" w:lineRule="auto"/>
              <w:ind w:left="40" w:right="40"/>
              <w:jc w:val="right"/>
            </w:pPr>
            <w:r>
              <w:rPr>
                <w:rFonts w:ascii="Arial" w:eastAsia="Arial" w:hAnsi="Arial" w:cs="Arial"/>
                <w:color w:val="000000"/>
                <w:sz w:val="16"/>
                <w:szCs w:val="16"/>
              </w:rPr>
              <w:t>598 (14.43)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7154B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CB8C6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3547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D72849" w14:textId="77777777" w:rsidR="005E1561" w:rsidRDefault="006B1DDB">
            <w:pPr>
              <w:spacing w:before="40" w:after="40" w:line="240" w:lineRule="auto"/>
              <w:ind w:left="40" w:right="40"/>
              <w:jc w:val="right"/>
            </w:pPr>
            <w:r>
              <w:rPr>
                <w:rFonts w:ascii="Arial" w:eastAsia="Arial" w:hAnsi="Arial" w:cs="Arial"/>
                <w:color w:val="000000"/>
                <w:sz w:val="16"/>
                <w:szCs w:val="16"/>
              </w:rPr>
              <w:t>397 (11.2)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31479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9377B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3150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6492DB" w14:textId="77777777" w:rsidR="005E1561" w:rsidRDefault="006B1DDB">
            <w:pPr>
              <w:spacing w:before="40" w:after="40" w:line="240" w:lineRule="auto"/>
              <w:ind w:left="40" w:right="40"/>
              <w:jc w:val="right"/>
            </w:pPr>
            <w:r>
              <w:rPr>
                <w:rFonts w:ascii="Arial" w:eastAsia="Arial" w:hAnsi="Arial" w:cs="Arial"/>
                <w:color w:val="000000"/>
                <w:sz w:val="16"/>
                <w:szCs w:val="16"/>
              </w:rPr>
              <w:t>338 (10.7)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629A3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C26AAC" w14:textId="77777777" w:rsidR="005E1561" w:rsidRDefault="006B1DDB">
            <w:pPr>
              <w:spacing w:before="40" w:after="40" w:line="240" w:lineRule="auto"/>
              <w:ind w:left="40" w:right="40"/>
              <w:jc w:val="right"/>
            </w:pPr>
            <w:r>
              <w:rPr>
                <w:rFonts w:ascii="Arial" w:eastAsia="Arial" w:hAnsi="Arial" w:cs="Arial"/>
                <w:color w:val="000000"/>
                <w:sz w:val="16"/>
                <w:szCs w:val="16"/>
              </w:rPr>
              <w:t>2,812</w:t>
            </w:r>
          </w:p>
        </w:tc>
      </w:tr>
      <w:tr w:rsidR="006B1DDB" w14:paraId="15AADD2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7AEBCF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5950E1A" w14:textId="77777777" w:rsidR="005E1561" w:rsidRDefault="006B1DDB">
            <w:pPr>
              <w:spacing w:before="40" w:after="40" w:line="240" w:lineRule="auto"/>
              <w:ind w:left="40" w:right="40"/>
            </w:pPr>
            <w:r>
              <w:rPr>
                <w:rFonts w:ascii="Arial" w:eastAsia="Arial" w:hAnsi="Arial" w:cs="Arial"/>
                <w:color w:val="000000"/>
                <w:sz w:val="16"/>
                <w:szCs w:val="16"/>
              </w:rPr>
              <w:t>Greater Manchester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4ACD4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1626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B19108" w14:textId="77777777" w:rsidR="005E1561" w:rsidRDefault="006B1DDB">
            <w:pPr>
              <w:spacing w:before="40" w:after="40" w:line="240" w:lineRule="auto"/>
              <w:ind w:left="40" w:right="40"/>
              <w:jc w:val="right"/>
            </w:pPr>
            <w:r>
              <w:rPr>
                <w:rFonts w:ascii="Arial" w:eastAsia="Arial" w:hAnsi="Arial" w:cs="Arial"/>
                <w:color w:val="000000"/>
                <w:sz w:val="16"/>
                <w:szCs w:val="16"/>
              </w:rPr>
              <w:t>221 (13.59)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15A5E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89E85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1405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A2C9D0" w14:textId="77777777" w:rsidR="005E1561" w:rsidRDefault="006B1DDB">
            <w:pPr>
              <w:spacing w:before="40" w:after="40" w:line="240" w:lineRule="auto"/>
              <w:ind w:left="40" w:right="40"/>
              <w:jc w:val="right"/>
            </w:pPr>
            <w:r>
              <w:rPr>
                <w:rFonts w:ascii="Arial" w:eastAsia="Arial" w:hAnsi="Arial" w:cs="Arial"/>
                <w:color w:val="000000"/>
                <w:sz w:val="16"/>
                <w:szCs w:val="16"/>
              </w:rPr>
              <w:t>118 (8.4)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250E9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ADDBD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1287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D7ECA0" w14:textId="77777777" w:rsidR="005E1561" w:rsidRDefault="006B1DDB">
            <w:pPr>
              <w:spacing w:before="40" w:after="40" w:line="240" w:lineRule="auto"/>
              <w:ind w:left="40" w:right="40"/>
              <w:jc w:val="right"/>
            </w:pPr>
            <w:r>
              <w:rPr>
                <w:rFonts w:ascii="Arial" w:eastAsia="Arial" w:hAnsi="Arial" w:cs="Arial"/>
                <w:color w:val="000000"/>
                <w:sz w:val="16"/>
                <w:szCs w:val="16"/>
              </w:rPr>
              <w:t>100 (7.8)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9D72F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505A74" w14:textId="77777777" w:rsidR="005E1561" w:rsidRDefault="006B1DDB">
            <w:pPr>
              <w:spacing w:before="40" w:after="40" w:line="240" w:lineRule="auto"/>
              <w:ind w:left="40" w:right="40"/>
              <w:jc w:val="right"/>
            </w:pPr>
            <w:r>
              <w:rPr>
                <w:rFonts w:ascii="Arial" w:eastAsia="Arial" w:hAnsi="Arial" w:cs="Arial"/>
                <w:color w:val="000000"/>
                <w:sz w:val="16"/>
                <w:szCs w:val="16"/>
              </w:rPr>
              <w:t>1,187</w:t>
            </w:r>
          </w:p>
        </w:tc>
      </w:tr>
      <w:tr w:rsidR="006B1DDB" w14:paraId="598B771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6F1C4F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41DA48D" w14:textId="77777777" w:rsidR="005E1561" w:rsidRDefault="006B1DDB">
            <w:pPr>
              <w:spacing w:before="40" w:after="40" w:line="240" w:lineRule="auto"/>
              <w:ind w:left="40" w:right="40"/>
            </w:pPr>
            <w:r>
              <w:rPr>
                <w:rFonts w:ascii="Arial" w:eastAsia="Arial" w:hAnsi="Arial" w:cs="Arial"/>
                <w:color w:val="000000"/>
                <w:sz w:val="16"/>
                <w:szCs w:val="16"/>
              </w:rPr>
              <w:t>Humber, Coast and Vale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3E7BE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927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234B98" w14:textId="77777777" w:rsidR="005E1561" w:rsidRDefault="006B1DDB">
            <w:pPr>
              <w:spacing w:before="40" w:after="40" w:line="240" w:lineRule="auto"/>
              <w:ind w:left="40" w:right="40"/>
              <w:jc w:val="right"/>
            </w:pPr>
            <w:r>
              <w:rPr>
                <w:rFonts w:ascii="Arial" w:eastAsia="Arial" w:hAnsi="Arial" w:cs="Arial"/>
                <w:color w:val="000000"/>
                <w:sz w:val="16"/>
                <w:szCs w:val="16"/>
              </w:rPr>
              <w:t>130 (14.02)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17CC6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0A530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797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1F2C4D" w14:textId="77777777" w:rsidR="005E1561" w:rsidRDefault="006B1DDB">
            <w:pPr>
              <w:spacing w:before="40" w:after="40" w:line="240" w:lineRule="auto"/>
              <w:ind w:left="40" w:right="40"/>
              <w:jc w:val="right"/>
            </w:pPr>
            <w:r>
              <w:rPr>
                <w:rFonts w:ascii="Arial" w:eastAsia="Arial" w:hAnsi="Arial" w:cs="Arial"/>
                <w:color w:val="000000"/>
                <w:sz w:val="16"/>
                <w:szCs w:val="16"/>
              </w:rPr>
              <w:t>83 (10.4)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F33EC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BBD94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714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8AED7B" w14:textId="77777777" w:rsidR="005E1561" w:rsidRDefault="006B1DDB">
            <w:pPr>
              <w:spacing w:before="40" w:after="40" w:line="240" w:lineRule="auto"/>
              <w:ind w:left="40" w:right="40"/>
              <w:jc w:val="right"/>
            </w:pPr>
            <w:r>
              <w:rPr>
                <w:rFonts w:ascii="Arial" w:eastAsia="Arial" w:hAnsi="Arial" w:cs="Arial"/>
                <w:color w:val="000000"/>
                <w:sz w:val="16"/>
                <w:szCs w:val="16"/>
              </w:rPr>
              <w:t>62 (8.7)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C5511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C59FAD" w14:textId="77777777" w:rsidR="005E1561" w:rsidRDefault="006B1DDB">
            <w:pPr>
              <w:spacing w:before="40" w:after="40" w:line="240" w:lineRule="auto"/>
              <w:ind w:left="40" w:right="40"/>
              <w:jc w:val="right"/>
            </w:pPr>
            <w:r>
              <w:rPr>
                <w:rFonts w:ascii="Arial" w:eastAsia="Arial" w:hAnsi="Arial" w:cs="Arial"/>
                <w:color w:val="000000"/>
                <w:sz w:val="16"/>
                <w:szCs w:val="16"/>
              </w:rPr>
              <w:t>652</w:t>
            </w:r>
          </w:p>
        </w:tc>
      </w:tr>
      <w:tr w:rsidR="006B1DDB" w14:paraId="510A2AF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66516A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F24032C" w14:textId="77777777" w:rsidR="005E1561" w:rsidRDefault="006B1DDB">
            <w:pPr>
              <w:spacing w:before="40" w:after="40" w:line="240" w:lineRule="auto"/>
              <w:ind w:left="40" w:right="40"/>
            </w:pPr>
            <w:r>
              <w:rPr>
                <w:rFonts w:ascii="Arial" w:eastAsia="Arial" w:hAnsi="Arial" w:cs="Arial"/>
                <w:color w:val="000000"/>
                <w:sz w:val="16"/>
                <w:szCs w:val="16"/>
              </w:rPr>
              <w:t>Kent and Medway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9AB9C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1166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D4E3E1" w14:textId="77777777" w:rsidR="005E1561" w:rsidRDefault="006B1DDB">
            <w:pPr>
              <w:spacing w:before="40" w:after="40" w:line="240" w:lineRule="auto"/>
              <w:ind w:left="40" w:right="40"/>
              <w:jc w:val="right"/>
            </w:pPr>
            <w:r>
              <w:rPr>
                <w:rFonts w:ascii="Arial" w:eastAsia="Arial" w:hAnsi="Arial" w:cs="Arial"/>
                <w:color w:val="000000"/>
                <w:sz w:val="16"/>
                <w:szCs w:val="16"/>
              </w:rPr>
              <w:t>166 (14.24)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36DC2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A8542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1000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B05AEB" w14:textId="77777777" w:rsidR="005E1561" w:rsidRDefault="006B1DDB">
            <w:pPr>
              <w:spacing w:before="40" w:after="40" w:line="240" w:lineRule="auto"/>
              <w:ind w:left="40" w:right="40"/>
              <w:jc w:val="right"/>
            </w:pPr>
            <w:r>
              <w:rPr>
                <w:rFonts w:ascii="Arial" w:eastAsia="Arial" w:hAnsi="Arial" w:cs="Arial"/>
                <w:color w:val="000000"/>
                <w:sz w:val="16"/>
                <w:szCs w:val="16"/>
              </w:rPr>
              <w:t>98 (9.8)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9CB68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13F62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902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D6C8C1" w14:textId="77777777" w:rsidR="005E1561" w:rsidRDefault="006B1DDB">
            <w:pPr>
              <w:spacing w:before="40" w:after="40" w:line="240" w:lineRule="auto"/>
              <w:ind w:left="40" w:right="40"/>
              <w:jc w:val="right"/>
            </w:pPr>
            <w:r>
              <w:rPr>
                <w:rFonts w:ascii="Arial" w:eastAsia="Arial" w:hAnsi="Arial" w:cs="Arial"/>
                <w:color w:val="000000"/>
                <w:sz w:val="16"/>
                <w:szCs w:val="16"/>
              </w:rPr>
              <w:t>92 (10.2)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E0496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6C3A6D" w14:textId="77777777" w:rsidR="005E1561" w:rsidRDefault="006B1DDB">
            <w:pPr>
              <w:spacing w:before="40" w:after="40" w:line="240" w:lineRule="auto"/>
              <w:ind w:left="40" w:right="40"/>
              <w:jc w:val="right"/>
            </w:pPr>
            <w:r>
              <w:rPr>
                <w:rFonts w:ascii="Arial" w:eastAsia="Arial" w:hAnsi="Arial" w:cs="Arial"/>
                <w:color w:val="000000"/>
                <w:sz w:val="16"/>
                <w:szCs w:val="16"/>
              </w:rPr>
              <w:t>810</w:t>
            </w:r>
          </w:p>
        </w:tc>
      </w:tr>
      <w:tr w:rsidR="006B1DDB" w14:paraId="5896A80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E1EDE2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13D869D" w14:textId="77777777" w:rsidR="005E1561" w:rsidRDefault="006B1DDB">
            <w:pPr>
              <w:spacing w:before="40" w:after="40" w:line="240" w:lineRule="auto"/>
              <w:ind w:left="40" w:right="40"/>
            </w:pPr>
            <w:r>
              <w:rPr>
                <w:rFonts w:ascii="Arial" w:eastAsia="Arial" w:hAnsi="Arial" w:cs="Arial"/>
                <w:color w:val="000000"/>
                <w:sz w:val="16"/>
                <w:szCs w:val="16"/>
              </w:rPr>
              <w:t>Lancashire and South Cumbria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6205F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1101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8B6871" w14:textId="77777777" w:rsidR="005E1561" w:rsidRDefault="006B1DDB">
            <w:pPr>
              <w:spacing w:before="40" w:after="40" w:line="240" w:lineRule="auto"/>
              <w:ind w:left="40" w:right="40"/>
              <w:jc w:val="right"/>
            </w:pPr>
            <w:r>
              <w:rPr>
                <w:rFonts w:ascii="Arial" w:eastAsia="Arial" w:hAnsi="Arial" w:cs="Arial"/>
                <w:color w:val="000000"/>
                <w:sz w:val="16"/>
                <w:szCs w:val="16"/>
              </w:rPr>
              <w:t>152 (13.81)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3261C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DD3DD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949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9A76BC" w14:textId="77777777" w:rsidR="005E1561" w:rsidRDefault="006B1DDB">
            <w:pPr>
              <w:spacing w:before="40" w:after="40" w:line="240" w:lineRule="auto"/>
              <w:ind w:left="40" w:right="40"/>
              <w:jc w:val="right"/>
            </w:pPr>
            <w:r>
              <w:rPr>
                <w:rFonts w:ascii="Arial" w:eastAsia="Arial" w:hAnsi="Arial" w:cs="Arial"/>
                <w:color w:val="000000"/>
                <w:sz w:val="16"/>
                <w:szCs w:val="16"/>
              </w:rPr>
              <w:t>92 (9.7)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CA007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80738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857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DBDE06" w14:textId="77777777" w:rsidR="005E1561" w:rsidRDefault="006B1DDB">
            <w:pPr>
              <w:spacing w:before="40" w:after="40" w:line="240" w:lineRule="auto"/>
              <w:ind w:left="40" w:right="40"/>
              <w:jc w:val="right"/>
            </w:pPr>
            <w:r>
              <w:rPr>
                <w:rFonts w:ascii="Arial" w:eastAsia="Arial" w:hAnsi="Arial" w:cs="Arial"/>
                <w:color w:val="000000"/>
                <w:sz w:val="16"/>
                <w:szCs w:val="16"/>
              </w:rPr>
              <w:t>90 (10.5)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E174E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4FA5C1" w14:textId="77777777" w:rsidR="005E1561" w:rsidRDefault="006B1DDB">
            <w:pPr>
              <w:spacing w:before="40" w:after="40" w:line="240" w:lineRule="auto"/>
              <w:ind w:left="40" w:right="40"/>
              <w:jc w:val="right"/>
            </w:pPr>
            <w:r>
              <w:rPr>
                <w:rFonts w:ascii="Arial" w:eastAsia="Arial" w:hAnsi="Arial" w:cs="Arial"/>
                <w:color w:val="000000"/>
                <w:sz w:val="16"/>
                <w:szCs w:val="16"/>
              </w:rPr>
              <w:t>767</w:t>
            </w:r>
          </w:p>
        </w:tc>
      </w:tr>
      <w:tr w:rsidR="006B1DDB" w14:paraId="537A45D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6B97A0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48C0636" w14:textId="77777777" w:rsidR="005E1561" w:rsidRDefault="006B1DDB">
            <w:pPr>
              <w:spacing w:before="40" w:after="40" w:line="240" w:lineRule="auto"/>
              <w:ind w:left="40" w:right="40"/>
            </w:pPr>
            <w:r>
              <w:rPr>
                <w:rFonts w:ascii="Arial" w:eastAsia="Arial" w:hAnsi="Arial" w:cs="Arial"/>
                <w:color w:val="000000"/>
                <w:sz w:val="16"/>
                <w:szCs w:val="16"/>
              </w:rPr>
              <w:t>North Central and North East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D7160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1295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746D79" w14:textId="77777777" w:rsidR="005E1561" w:rsidRDefault="006B1DDB">
            <w:pPr>
              <w:spacing w:before="40" w:after="40" w:line="240" w:lineRule="auto"/>
              <w:ind w:left="40" w:right="40"/>
              <w:jc w:val="right"/>
            </w:pPr>
            <w:r>
              <w:rPr>
                <w:rFonts w:ascii="Arial" w:eastAsia="Arial" w:hAnsi="Arial" w:cs="Arial"/>
                <w:color w:val="000000"/>
                <w:sz w:val="16"/>
                <w:szCs w:val="16"/>
              </w:rPr>
              <w:t>119 (9.19)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98828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D3C75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1176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930FB9" w14:textId="77777777" w:rsidR="005E1561" w:rsidRDefault="006B1DDB">
            <w:pPr>
              <w:spacing w:before="40" w:after="40" w:line="240" w:lineRule="auto"/>
              <w:ind w:left="40" w:right="40"/>
              <w:jc w:val="right"/>
            </w:pPr>
            <w:r>
              <w:rPr>
                <w:rFonts w:ascii="Arial" w:eastAsia="Arial" w:hAnsi="Arial" w:cs="Arial"/>
                <w:color w:val="000000"/>
                <w:sz w:val="16"/>
                <w:szCs w:val="16"/>
              </w:rPr>
              <w:t>78 (6.6)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CF121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F6973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1098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13C0B1" w14:textId="77777777" w:rsidR="005E1561" w:rsidRDefault="006B1DDB">
            <w:pPr>
              <w:spacing w:before="40" w:after="40" w:line="240" w:lineRule="auto"/>
              <w:ind w:left="40" w:right="40"/>
              <w:jc w:val="right"/>
            </w:pPr>
            <w:r>
              <w:rPr>
                <w:rFonts w:ascii="Arial" w:eastAsia="Arial" w:hAnsi="Arial" w:cs="Arial"/>
                <w:color w:val="000000"/>
                <w:sz w:val="16"/>
                <w:szCs w:val="16"/>
              </w:rPr>
              <w:t>89 (8.1)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D42AA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7444A5" w14:textId="77777777" w:rsidR="005E1561" w:rsidRDefault="006B1DDB">
            <w:pPr>
              <w:spacing w:before="40" w:after="40" w:line="240" w:lineRule="auto"/>
              <w:ind w:left="40" w:right="40"/>
              <w:jc w:val="right"/>
            </w:pPr>
            <w:r>
              <w:rPr>
                <w:rFonts w:ascii="Arial" w:eastAsia="Arial" w:hAnsi="Arial" w:cs="Arial"/>
                <w:color w:val="000000"/>
                <w:sz w:val="16"/>
                <w:szCs w:val="16"/>
              </w:rPr>
              <w:t>1,009</w:t>
            </w:r>
          </w:p>
        </w:tc>
      </w:tr>
      <w:tr w:rsidR="006B1DDB" w14:paraId="5D76EBD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4D5D8B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AE6CFBF" w14:textId="77777777" w:rsidR="005E1561" w:rsidRDefault="006B1DDB">
            <w:pPr>
              <w:spacing w:before="40" w:after="40" w:line="240" w:lineRule="auto"/>
              <w:ind w:left="40" w:right="40"/>
            </w:pPr>
            <w:r>
              <w:rPr>
                <w:rFonts w:ascii="Arial" w:eastAsia="Arial" w:hAnsi="Arial" w:cs="Arial"/>
                <w:color w:val="000000"/>
                <w:sz w:val="16"/>
                <w:szCs w:val="16"/>
              </w:rPr>
              <w:t>North East and Cumbria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BCBD3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2037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B48188" w14:textId="77777777" w:rsidR="005E1561" w:rsidRDefault="006B1DDB">
            <w:pPr>
              <w:spacing w:before="40" w:after="40" w:line="240" w:lineRule="auto"/>
              <w:ind w:left="40" w:right="40"/>
              <w:jc w:val="right"/>
            </w:pPr>
            <w:r>
              <w:rPr>
                <w:rFonts w:ascii="Arial" w:eastAsia="Arial" w:hAnsi="Arial" w:cs="Arial"/>
                <w:color w:val="000000"/>
                <w:sz w:val="16"/>
                <w:szCs w:val="16"/>
              </w:rPr>
              <w:t>285 (13.99)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DA3D5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6FDA8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1752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1FD938" w14:textId="77777777" w:rsidR="005E1561" w:rsidRDefault="006B1DDB">
            <w:pPr>
              <w:spacing w:before="40" w:after="40" w:line="240" w:lineRule="auto"/>
              <w:ind w:left="40" w:right="40"/>
              <w:jc w:val="right"/>
            </w:pPr>
            <w:r>
              <w:rPr>
                <w:rFonts w:ascii="Arial" w:eastAsia="Arial" w:hAnsi="Arial" w:cs="Arial"/>
                <w:color w:val="000000"/>
                <w:sz w:val="16"/>
                <w:szCs w:val="16"/>
              </w:rPr>
              <w:t>191 (10.9)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DD013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83E2C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1561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A00A04" w14:textId="77777777" w:rsidR="005E1561" w:rsidRDefault="006B1DDB">
            <w:pPr>
              <w:spacing w:before="40" w:after="40" w:line="240" w:lineRule="auto"/>
              <w:ind w:left="40" w:right="40"/>
              <w:jc w:val="right"/>
            </w:pPr>
            <w:r>
              <w:rPr>
                <w:rFonts w:ascii="Arial" w:eastAsia="Arial" w:hAnsi="Arial" w:cs="Arial"/>
                <w:color w:val="000000"/>
                <w:sz w:val="16"/>
                <w:szCs w:val="16"/>
              </w:rPr>
              <w:t>168 (10.8)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AD22E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21D861" w14:textId="77777777" w:rsidR="005E1561" w:rsidRDefault="006B1DDB">
            <w:pPr>
              <w:spacing w:before="40" w:after="40" w:line="240" w:lineRule="auto"/>
              <w:ind w:left="40" w:right="40"/>
              <w:jc w:val="right"/>
            </w:pPr>
            <w:r>
              <w:rPr>
                <w:rFonts w:ascii="Arial" w:eastAsia="Arial" w:hAnsi="Arial" w:cs="Arial"/>
                <w:color w:val="000000"/>
                <w:sz w:val="16"/>
                <w:szCs w:val="16"/>
              </w:rPr>
              <w:t>1,393</w:t>
            </w:r>
          </w:p>
        </w:tc>
      </w:tr>
      <w:tr w:rsidR="006B1DDB" w14:paraId="188F9AB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643430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D6FDAF5" w14:textId="77777777" w:rsidR="005E1561" w:rsidRDefault="006B1DDB">
            <w:pPr>
              <w:spacing w:before="40" w:after="40" w:line="240" w:lineRule="auto"/>
              <w:ind w:left="40" w:right="40"/>
            </w:pPr>
            <w:r>
              <w:rPr>
                <w:rFonts w:ascii="Arial" w:eastAsia="Arial" w:hAnsi="Arial" w:cs="Arial"/>
                <w:color w:val="000000"/>
                <w:sz w:val="16"/>
                <w:szCs w:val="16"/>
              </w:rPr>
              <w:t>North West and South West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2FBA4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1609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0AF8E2" w14:textId="77777777" w:rsidR="005E1561" w:rsidRDefault="006B1DDB">
            <w:pPr>
              <w:spacing w:before="40" w:after="40" w:line="240" w:lineRule="auto"/>
              <w:ind w:left="40" w:right="40"/>
              <w:jc w:val="right"/>
            </w:pPr>
            <w:r>
              <w:rPr>
                <w:rFonts w:ascii="Arial" w:eastAsia="Arial" w:hAnsi="Arial" w:cs="Arial"/>
                <w:color w:val="000000"/>
                <w:sz w:val="16"/>
                <w:szCs w:val="16"/>
              </w:rPr>
              <w:t>159 (9.88)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FAD8F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6112B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1450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1760FB" w14:textId="77777777" w:rsidR="005E1561" w:rsidRDefault="006B1DDB">
            <w:pPr>
              <w:spacing w:before="40" w:after="40" w:line="240" w:lineRule="auto"/>
              <w:ind w:left="40" w:right="40"/>
              <w:jc w:val="right"/>
            </w:pPr>
            <w:r>
              <w:rPr>
                <w:rFonts w:ascii="Arial" w:eastAsia="Arial" w:hAnsi="Arial" w:cs="Arial"/>
                <w:color w:val="000000"/>
                <w:sz w:val="16"/>
                <w:szCs w:val="16"/>
              </w:rPr>
              <w:t>101 (7.0)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F02BA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C6FDB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1349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00CFE4" w14:textId="77777777" w:rsidR="005E1561" w:rsidRDefault="006B1DDB">
            <w:pPr>
              <w:spacing w:before="40" w:after="40" w:line="240" w:lineRule="auto"/>
              <w:ind w:left="40" w:right="40"/>
              <w:jc w:val="right"/>
            </w:pPr>
            <w:r>
              <w:rPr>
                <w:rFonts w:ascii="Arial" w:eastAsia="Arial" w:hAnsi="Arial" w:cs="Arial"/>
                <w:color w:val="000000"/>
                <w:sz w:val="16"/>
                <w:szCs w:val="16"/>
              </w:rPr>
              <w:t>110 (8.2)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34395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87A9F3" w14:textId="77777777" w:rsidR="005E1561" w:rsidRDefault="006B1DDB">
            <w:pPr>
              <w:spacing w:before="40" w:after="40" w:line="240" w:lineRule="auto"/>
              <w:ind w:left="40" w:right="40"/>
              <w:jc w:val="right"/>
            </w:pPr>
            <w:r>
              <w:rPr>
                <w:rFonts w:ascii="Arial" w:eastAsia="Arial" w:hAnsi="Arial" w:cs="Arial"/>
                <w:color w:val="000000"/>
                <w:sz w:val="16"/>
                <w:szCs w:val="16"/>
              </w:rPr>
              <w:t>1,239</w:t>
            </w:r>
          </w:p>
        </w:tc>
      </w:tr>
      <w:tr w:rsidR="006B1DDB" w14:paraId="3168B91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82FCE6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D0E106C" w14:textId="77777777" w:rsidR="005E1561" w:rsidRDefault="006B1DDB">
            <w:pPr>
              <w:spacing w:before="40" w:after="40" w:line="240" w:lineRule="auto"/>
              <w:ind w:left="40" w:right="40"/>
            </w:pPr>
            <w:r>
              <w:rPr>
                <w:rFonts w:ascii="Arial" w:eastAsia="Arial" w:hAnsi="Arial" w:cs="Arial"/>
                <w:color w:val="000000"/>
                <w:sz w:val="16"/>
                <w:szCs w:val="16"/>
              </w:rPr>
              <w:t>Peninsula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98D24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1403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C6EB59" w14:textId="77777777" w:rsidR="005E1561" w:rsidRDefault="006B1DDB">
            <w:pPr>
              <w:spacing w:before="40" w:after="40" w:line="240" w:lineRule="auto"/>
              <w:ind w:left="40" w:right="40"/>
              <w:jc w:val="right"/>
            </w:pPr>
            <w:r>
              <w:rPr>
                <w:rFonts w:ascii="Arial" w:eastAsia="Arial" w:hAnsi="Arial" w:cs="Arial"/>
                <w:color w:val="000000"/>
                <w:sz w:val="16"/>
                <w:szCs w:val="16"/>
              </w:rPr>
              <w:t>226 (16.11)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3F5FB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48CE8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1177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279DA2" w14:textId="77777777" w:rsidR="005E1561" w:rsidRDefault="006B1DDB">
            <w:pPr>
              <w:spacing w:before="40" w:after="40" w:line="240" w:lineRule="auto"/>
              <w:ind w:left="40" w:right="40"/>
              <w:jc w:val="right"/>
            </w:pPr>
            <w:r>
              <w:rPr>
                <w:rFonts w:ascii="Arial" w:eastAsia="Arial" w:hAnsi="Arial" w:cs="Arial"/>
                <w:color w:val="000000"/>
                <w:sz w:val="16"/>
                <w:szCs w:val="16"/>
              </w:rPr>
              <w:t>114 (9.7)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D7171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9E5D0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1063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6460F6" w14:textId="77777777" w:rsidR="005E1561" w:rsidRDefault="006B1DDB">
            <w:pPr>
              <w:spacing w:before="40" w:after="40" w:line="240" w:lineRule="auto"/>
              <w:ind w:left="40" w:right="40"/>
              <w:jc w:val="right"/>
            </w:pPr>
            <w:r>
              <w:rPr>
                <w:rFonts w:ascii="Arial" w:eastAsia="Arial" w:hAnsi="Arial" w:cs="Arial"/>
                <w:color w:val="000000"/>
                <w:sz w:val="16"/>
                <w:szCs w:val="16"/>
              </w:rPr>
              <w:t>138 (13.0)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E8A1C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92EBB1" w14:textId="77777777" w:rsidR="005E1561" w:rsidRDefault="006B1DDB">
            <w:pPr>
              <w:spacing w:before="40" w:after="40" w:line="240" w:lineRule="auto"/>
              <w:ind w:left="40" w:right="40"/>
              <w:jc w:val="right"/>
            </w:pPr>
            <w:r>
              <w:rPr>
                <w:rFonts w:ascii="Arial" w:eastAsia="Arial" w:hAnsi="Arial" w:cs="Arial"/>
                <w:color w:val="000000"/>
                <w:sz w:val="16"/>
                <w:szCs w:val="16"/>
              </w:rPr>
              <w:t>925</w:t>
            </w:r>
          </w:p>
        </w:tc>
      </w:tr>
      <w:tr w:rsidR="006B1DDB" w14:paraId="58D834C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990C43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1C4B2FE" w14:textId="77777777" w:rsidR="005E1561" w:rsidRDefault="006B1DDB">
            <w:pPr>
              <w:spacing w:before="40" w:after="40" w:line="240" w:lineRule="auto"/>
              <w:ind w:left="40" w:right="40"/>
            </w:pPr>
            <w:r>
              <w:rPr>
                <w:rFonts w:ascii="Arial" w:eastAsia="Arial" w:hAnsi="Arial" w:cs="Arial"/>
                <w:color w:val="000000"/>
                <w:sz w:val="16"/>
                <w:szCs w:val="16"/>
              </w:rPr>
              <w:t>Somerset, Wiltshire, Avon and Gloucestershire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13B6E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1820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5BB233" w14:textId="77777777" w:rsidR="005E1561" w:rsidRDefault="006B1DDB">
            <w:pPr>
              <w:spacing w:before="40" w:after="40" w:line="240" w:lineRule="auto"/>
              <w:ind w:left="40" w:right="40"/>
              <w:jc w:val="right"/>
            </w:pPr>
            <w:r>
              <w:rPr>
                <w:rFonts w:ascii="Arial" w:eastAsia="Arial" w:hAnsi="Arial" w:cs="Arial"/>
                <w:color w:val="000000"/>
                <w:sz w:val="16"/>
                <w:szCs w:val="16"/>
              </w:rPr>
              <w:t>218 (11.98)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D02DE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7E264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1602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8E4096" w14:textId="77777777" w:rsidR="005E1561" w:rsidRDefault="006B1DDB">
            <w:pPr>
              <w:spacing w:before="40" w:after="40" w:line="240" w:lineRule="auto"/>
              <w:ind w:left="40" w:right="40"/>
              <w:jc w:val="right"/>
            </w:pPr>
            <w:r>
              <w:rPr>
                <w:rFonts w:ascii="Arial" w:eastAsia="Arial" w:hAnsi="Arial" w:cs="Arial"/>
                <w:color w:val="000000"/>
                <w:sz w:val="16"/>
                <w:szCs w:val="16"/>
              </w:rPr>
              <w:t>133 (8.3)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50A47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C156B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1469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29B32E" w14:textId="77777777" w:rsidR="005E1561" w:rsidRDefault="006B1DDB">
            <w:pPr>
              <w:spacing w:before="40" w:after="40" w:line="240" w:lineRule="auto"/>
              <w:ind w:left="40" w:right="40"/>
              <w:jc w:val="right"/>
            </w:pPr>
            <w:r>
              <w:rPr>
                <w:rFonts w:ascii="Arial" w:eastAsia="Arial" w:hAnsi="Arial" w:cs="Arial"/>
                <w:color w:val="000000"/>
                <w:sz w:val="16"/>
                <w:szCs w:val="16"/>
              </w:rPr>
              <w:t>143 (9.7)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CBC4B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46E551" w14:textId="77777777" w:rsidR="005E1561" w:rsidRDefault="006B1DDB">
            <w:pPr>
              <w:spacing w:before="40" w:after="40" w:line="240" w:lineRule="auto"/>
              <w:ind w:left="40" w:right="40"/>
              <w:jc w:val="right"/>
            </w:pPr>
            <w:r>
              <w:rPr>
                <w:rFonts w:ascii="Arial" w:eastAsia="Arial" w:hAnsi="Arial" w:cs="Arial"/>
                <w:color w:val="000000"/>
                <w:sz w:val="16"/>
                <w:szCs w:val="16"/>
              </w:rPr>
              <w:t>1,326</w:t>
            </w:r>
          </w:p>
        </w:tc>
      </w:tr>
      <w:tr w:rsidR="006B1DDB" w14:paraId="0184BE7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96DCD1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46310C2" w14:textId="77777777" w:rsidR="005E1561" w:rsidRDefault="006B1DDB">
            <w:pPr>
              <w:spacing w:before="40" w:after="40" w:line="240" w:lineRule="auto"/>
              <w:ind w:left="40" w:right="40"/>
            </w:pPr>
            <w:r>
              <w:rPr>
                <w:rFonts w:ascii="Arial" w:eastAsia="Arial" w:hAnsi="Arial" w:cs="Arial"/>
                <w:color w:val="000000"/>
                <w:sz w:val="16"/>
                <w:szCs w:val="16"/>
              </w:rPr>
              <w:t>South East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86849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789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98A151" w14:textId="77777777" w:rsidR="005E1561" w:rsidRDefault="006B1DDB">
            <w:pPr>
              <w:spacing w:before="40" w:after="40" w:line="240" w:lineRule="auto"/>
              <w:ind w:left="40" w:right="40"/>
              <w:jc w:val="right"/>
            </w:pPr>
            <w:r>
              <w:rPr>
                <w:rFonts w:ascii="Arial" w:eastAsia="Arial" w:hAnsi="Arial" w:cs="Arial"/>
                <w:color w:val="000000"/>
                <w:sz w:val="16"/>
                <w:szCs w:val="16"/>
              </w:rPr>
              <w:t>77 (9.76)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7176D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E81A5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712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46B94B" w14:textId="77777777" w:rsidR="005E1561" w:rsidRDefault="006B1DDB">
            <w:pPr>
              <w:spacing w:before="40" w:after="40" w:line="240" w:lineRule="auto"/>
              <w:ind w:left="40" w:right="40"/>
              <w:jc w:val="right"/>
            </w:pPr>
            <w:r>
              <w:rPr>
                <w:rFonts w:ascii="Arial" w:eastAsia="Arial" w:hAnsi="Arial" w:cs="Arial"/>
                <w:color w:val="000000"/>
                <w:sz w:val="16"/>
                <w:szCs w:val="16"/>
              </w:rPr>
              <w:t>42 (5.9)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3F559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C3C93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670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0C1042" w14:textId="77777777" w:rsidR="005E1561" w:rsidRDefault="006B1DDB">
            <w:pPr>
              <w:spacing w:before="40" w:after="40" w:line="240" w:lineRule="auto"/>
              <w:ind w:left="40" w:right="40"/>
              <w:jc w:val="right"/>
            </w:pPr>
            <w:r>
              <w:rPr>
                <w:rFonts w:ascii="Arial" w:eastAsia="Arial" w:hAnsi="Arial" w:cs="Arial"/>
                <w:color w:val="000000"/>
                <w:sz w:val="16"/>
                <w:szCs w:val="16"/>
              </w:rPr>
              <w:t>54 (8.1)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D8B1C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291E85" w14:textId="77777777" w:rsidR="005E1561" w:rsidRDefault="006B1DDB">
            <w:pPr>
              <w:spacing w:before="40" w:after="40" w:line="240" w:lineRule="auto"/>
              <w:ind w:left="40" w:right="40"/>
              <w:jc w:val="right"/>
            </w:pPr>
            <w:r>
              <w:rPr>
                <w:rFonts w:ascii="Arial" w:eastAsia="Arial" w:hAnsi="Arial" w:cs="Arial"/>
                <w:color w:val="000000"/>
                <w:sz w:val="16"/>
                <w:szCs w:val="16"/>
              </w:rPr>
              <w:t>616</w:t>
            </w:r>
          </w:p>
        </w:tc>
      </w:tr>
      <w:tr w:rsidR="006B1DDB" w14:paraId="3DCBC2D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C8CAA0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B62FE73" w14:textId="77777777" w:rsidR="005E1561" w:rsidRDefault="006B1DDB">
            <w:pPr>
              <w:spacing w:before="40" w:after="40" w:line="240" w:lineRule="auto"/>
              <w:ind w:left="40" w:right="40"/>
            </w:pPr>
            <w:r>
              <w:rPr>
                <w:rFonts w:ascii="Arial" w:eastAsia="Arial" w:hAnsi="Arial" w:cs="Arial"/>
                <w:color w:val="000000"/>
                <w:sz w:val="16"/>
                <w:szCs w:val="16"/>
              </w:rPr>
              <w:t>South Yorkshire, Bassetlaw, North Derbyshire and Hardwick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C83A0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1145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67C801" w14:textId="77777777" w:rsidR="005E1561" w:rsidRDefault="006B1DDB">
            <w:pPr>
              <w:spacing w:before="40" w:after="40" w:line="240" w:lineRule="auto"/>
              <w:ind w:left="40" w:right="40"/>
              <w:jc w:val="right"/>
            </w:pPr>
            <w:r>
              <w:rPr>
                <w:rFonts w:ascii="Arial" w:eastAsia="Arial" w:hAnsi="Arial" w:cs="Arial"/>
                <w:color w:val="000000"/>
                <w:sz w:val="16"/>
                <w:szCs w:val="16"/>
              </w:rPr>
              <w:t>179 (15.63)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70D2E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581AE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966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0DA740" w14:textId="77777777" w:rsidR="005E1561" w:rsidRDefault="006B1DDB">
            <w:pPr>
              <w:spacing w:before="40" w:after="40" w:line="240" w:lineRule="auto"/>
              <w:ind w:left="40" w:right="40"/>
              <w:jc w:val="right"/>
            </w:pPr>
            <w:r>
              <w:rPr>
                <w:rFonts w:ascii="Arial" w:eastAsia="Arial" w:hAnsi="Arial" w:cs="Arial"/>
                <w:color w:val="000000"/>
                <w:sz w:val="16"/>
                <w:szCs w:val="16"/>
              </w:rPr>
              <w:t>103 (10.7)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D6221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E665A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863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D7AD30" w14:textId="77777777" w:rsidR="005E1561" w:rsidRDefault="006B1DDB">
            <w:pPr>
              <w:spacing w:before="40" w:after="40" w:line="240" w:lineRule="auto"/>
              <w:ind w:left="40" w:right="40"/>
              <w:jc w:val="right"/>
            </w:pPr>
            <w:r>
              <w:rPr>
                <w:rFonts w:ascii="Arial" w:eastAsia="Arial" w:hAnsi="Arial" w:cs="Arial"/>
                <w:color w:val="000000"/>
                <w:sz w:val="16"/>
                <w:szCs w:val="16"/>
              </w:rPr>
              <w:t>136 (15.8)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1BD04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11CBFE" w14:textId="77777777" w:rsidR="005E1561" w:rsidRDefault="006B1DDB">
            <w:pPr>
              <w:spacing w:before="40" w:after="40" w:line="240" w:lineRule="auto"/>
              <w:ind w:left="40" w:right="40"/>
              <w:jc w:val="right"/>
            </w:pPr>
            <w:r>
              <w:rPr>
                <w:rFonts w:ascii="Arial" w:eastAsia="Arial" w:hAnsi="Arial" w:cs="Arial"/>
                <w:color w:val="000000"/>
                <w:sz w:val="16"/>
                <w:szCs w:val="16"/>
              </w:rPr>
              <w:t>727</w:t>
            </w:r>
          </w:p>
        </w:tc>
      </w:tr>
      <w:tr w:rsidR="006B1DDB" w14:paraId="7816585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CFD82D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4919E24" w14:textId="77777777" w:rsidR="005E1561" w:rsidRDefault="006B1DDB">
            <w:pPr>
              <w:spacing w:before="40" w:after="40" w:line="240" w:lineRule="auto"/>
              <w:ind w:left="40" w:right="40"/>
            </w:pPr>
            <w:r>
              <w:rPr>
                <w:rFonts w:ascii="Arial" w:eastAsia="Arial" w:hAnsi="Arial" w:cs="Arial"/>
                <w:color w:val="000000"/>
                <w:sz w:val="16"/>
                <w:szCs w:val="16"/>
              </w:rPr>
              <w:t>Surrey and Sussex</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6CA6B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2087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4499F0" w14:textId="77777777" w:rsidR="005E1561" w:rsidRDefault="006B1DDB">
            <w:pPr>
              <w:spacing w:before="40" w:after="40" w:line="240" w:lineRule="auto"/>
              <w:ind w:left="40" w:right="40"/>
              <w:jc w:val="right"/>
            </w:pPr>
            <w:r>
              <w:rPr>
                <w:rFonts w:ascii="Arial" w:eastAsia="Arial" w:hAnsi="Arial" w:cs="Arial"/>
                <w:color w:val="000000"/>
                <w:sz w:val="16"/>
                <w:szCs w:val="16"/>
              </w:rPr>
              <w:t>268 (12.84)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D275C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FC910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1819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55B06A" w14:textId="77777777" w:rsidR="005E1561" w:rsidRDefault="006B1DDB">
            <w:pPr>
              <w:spacing w:before="40" w:after="40" w:line="240" w:lineRule="auto"/>
              <w:ind w:left="40" w:right="40"/>
              <w:jc w:val="right"/>
            </w:pPr>
            <w:r>
              <w:rPr>
                <w:rFonts w:ascii="Arial" w:eastAsia="Arial" w:hAnsi="Arial" w:cs="Arial"/>
                <w:color w:val="000000"/>
                <w:sz w:val="16"/>
                <w:szCs w:val="16"/>
              </w:rPr>
              <w:t>179 (9.8)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5D7C5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7716E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1640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B66FD7" w14:textId="77777777" w:rsidR="005E1561" w:rsidRDefault="006B1DDB">
            <w:pPr>
              <w:spacing w:before="40" w:after="40" w:line="240" w:lineRule="auto"/>
              <w:ind w:left="40" w:right="40"/>
              <w:jc w:val="right"/>
            </w:pPr>
            <w:r>
              <w:rPr>
                <w:rFonts w:ascii="Arial" w:eastAsia="Arial" w:hAnsi="Arial" w:cs="Arial"/>
                <w:color w:val="000000"/>
                <w:sz w:val="16"/>
                <w:szCs w:val="16"/>
              </w:rPr>
              <w:t>185 (11.3)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ED4F5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0A8ED4" w14:textId="77777777" w:rsidR="005E1561" w:rsidRDefault="006B1DDB">
            <w:pPr>
              <w:spacing w:before="40" w:after="40" w:line="240" w:lineRule="auto"/>
              <w:ind w:left="40" w:right="40"/>
              <w:jc w:val="right"/>
            </w:pPr>
            <w:r>
              <w:rPr>
                <w:rFonts w:ascii="Arial" w:eastAsia="Arial" w:hAnsi="Arial" w:cs="Arial"/>
                <w:color w:val="000000"/>
                <w:sz w:val="16"/>
                <w:szCs w:val="16"/>
              </w:rPr>
              <w:t>1,455</w:t>
            </w:r>
          </w:p>
        </w:tc>
      </w:tr>
      <w:tr w:rsidR="006B1DDB" w14:paraId="6E2D94C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C4909E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90ECBFF" w14:textId="77777777" w:rsidR="005E1561" w:rsidRDefault="006B1DDB">
            <w:pPr>
              <w:spacing w:before="40" w:after="40" w:line="240" w:lineRule="auto"/>
              <w:ind w:left="40" w:right="40"/>
            </w:pPr>
            <w:r>
              <w:rPr>
                <w:rFonts w:ascii="Arial" w:eastAsia="Arial" w:hAnsi="Arial" w:cs="Arial"/>
                <w:color w:val="000000"/>
                <w:sz w:val="16"/>
                <w:szCs w:val="16"/>
              </w:rPr>
              <w:t>Thames Valley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B4DBF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1357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685764" w14:textId="77777777" w:rsidR="005E1561" w:rsidRDefault="006B1DDB">
            <w:pPr>
              <w:spacing w:before="40" w:after="40" w:line="240" w:lineRule="auto"/>
              <w:ind w:left="40" w:right="40"/>
              <w:jc w:val="right"/>
            </w:pPr>
            <w:r>
              <w:rPr>
                <w:rFonts w:ascii="Arial" w:eastAsia="Arial" w:hAnsi="Arial" w:cs="Arial"/>
                <w:color w:val="000000"/>
                <w:sz w:val="16"/>
                <w:szCs w:val="16"/>
              </w:rPr>
              <w:t>163 (12.01)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ED997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25CAC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1194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E18FC1" w14:textId="77777777" w:rsidR="005E1561" w:rsidRDefault="006B1DDB">
            <w:pPr>
              <w:spacing w:before="40" w:after="40" w:line="240" w:lineRule="auto"/>
              <w:ind w:left="40" w:right="40"/>
              <w:jc w:val="right"/>
            </w:pPr>
            <w:r>
              <w:rPr>
                <w:rFonts w:ascii="Arial" w:eastAsia="Arial" w:hAnsi="Arial" w:cs="Arial"/>
                <w:color w:val="000000"/>
                <w:sz w:val="16"/>
                <w:szCs w:val="16"/>
              </w:rPr>
              <w:t>105 (8.8)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54E04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2D566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1089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59110E" w14:textId="77777777" w:rsidR="005E1561" w:rsidRDefault="006B1DDB">
            <w:pPr>
              <w:spacing w:before="40" w:after="40" w:line="240" w:lineRule="auto"/>
              <w:ind w:left="40" w:right="40"/>
              <w:jc w:val="right"/>
            </w:pPr>
            <w:r>
              <w:rPr>
                <w:rFonts w:ascii="Arial" w:eastAsia="Arial" w:hAnsi="Arial" w:cs="Arial"/>
                <w:color w:val="000000"/>
                <w:sz w:val="16"/>
                <w:szCs w:val="16"/>
              </w:rPr>
              <w:t>118 (10.8)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EFF2D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4326A0" w14:textId="77777777" w:rsidR="005E1561" w:rsidRDefault="006B1DDB">
            <w:pPr>
              <w:spacing w:before="40" w:after="40" w:line="240" w:lineRule="auto"/>
              <w:ind w:left="40" w:right="40"/>
              <w:jc w:val="right"/>
            </w:pPr>
            <w:r>
              <w:rPr>
                <w:rFonts w:ascii="Arial" w:eastAsia="Arial" w:hAnsi="Arial" w:cs="Arial"/>
                <w:color w:val="000000"/>
                <w:sz w:val="16"/>
                <w:szCs w:val="16"/>
              </w:rPr>
              <w:t>971</w:t>
            </w:r>
          </w:p>
        </w:tc>
      </w:tr>
      <w:tr w:rsidR="006B1DDB" w14:paraId="392D354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5B1692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21C4633" w14:textId="77777777" w:rsidR="005E1561" w:rsidRDefault="006B1DDB">
            <w:pPr>
              <w:spacing w:before="40" w:after="40" w:line="240" w:lineRule="auto"/>
              <w:ind w:left="40" w:right="40"/>
            </w:pPr>
            <w:r>
              <w:rPr>
                <w:rFonts w:ascii="Arial" w:eastAsia="Arial" w:hAnsi="Arial" w:cs="Arial"/>
                <w:color w:val="000000"/>
                <w:sz w:val="16"/>
                <w:szCs w:val="16"/>
              </w:rPr>
              <w:t>Wessex</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BDF97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1814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18AD31" w14:textId="77777777" w:rsidR="005E1561" w:rsidRDefault="006B1DDB">
            <w:pPr>
              <w:spacing w:before="40" w:after="40" w:line="240" w:lineRule="auto"/>
              <w:ind w:left="40" w:right="40"/>
              <w:jc w:val="right"/>
            </w:pPr>
            <w:r>
              <w:rPr>
                <w:rFonts w:ascii="Arial" w:eastAsia="Arial" w:hAnsi="Arial" w:cs="Arial"/>
                <w:color w:val="000000"/>
                <w:sz w:val="16"/>
                <w:szCs w:val="16"/>
              </w:rPr>
              <w:t>264 (14.55)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B8EB9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33FCC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1550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75BCE7" w14:textId="77777777" w:rsidR="005E1561" w:rsidRDefault="006B1DDB">
            <w:pPr>
              <w:spacing w:before="40" w:after="40" w:line="240" w:lineRule="auto"/>
              <w:ind w:left="40" w:right="40"/>
              <w:jc w:val="right"/>
            </w:pPr>
            <w:r>
              <w:rPr>
                <w:rFonts w:ascii="Arial" w:eastAsia="Arial" w:hAnsi="Arial" w:cs="Arial"/>
                <w:color w:val="000000"/>
                <w:sz w:val="16"/>
                <w:szCs w:val="16"/>
              </w:rPr>
              <w:t>170 (11.0)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DCDCD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11AFD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1380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930B92" w14:textId="77777777" w:rsidR="005E1561" w:rsidRDefault="006B1DDB">
            <w:pPr>
              <w:spacing w:before="40" w:after="40" w:line="240" w:lineRule="auto"/>
              <w:ind w:left="40" w:right="40"/>
              <w:jc w:val="right"/>
            </w:pPr>
            <w:r>
              <w:rPr>
                <w:rFonts w:ascii="Arial" w:eastAsia="Arial" w:hAnsi="Arial" w:cs="Arial"/>
                <w:color w:val="000000"/>
                <w:sz w:val="16"/>
                <w:szCs w:val="16"/>
              </w:rPr>
              <w:t>171 (12.4)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2F925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0D02B2" w14:textId="77777777" w:rsidR="005E1561" w:rsidRDefault="006B1DDB">
            <w:pPr>
              <w:spacing w:before="40" w:after="40" w:line="240" w:lineRule="auto"/>
              <w:ind w:left="40" w:right="40"/>
              <w:jc w:val="right"/>
            </w:pPr>
            <w:r>
              <w:rPr>
                <w:rFonts w:ascii="Arial" w:eastAsia="Arial" w:hAnsi="Arial" w:cs="Arial"/>
                <w:color w:val="000000"/>
                <w:sz w:val="16"/>
                <w:szCs w:val="16"/>
              </w:rPr>
              <w:t>1,209</w:t>
            </w:r>
          </w:p>
        </w:tc>
      </w:tr>
      <w:tr w:rsidR="006B1DDB" w14:paraId="425600C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66139F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AF86390" w14:textId="77777777" w:rsidR="005E1561" w:rsidRDefault="006B1DDB">
            <w:pPr>
              <w:spacing w:before="40" w:after="40" w:line="240" w:lineRule="auto"/>
              <w:ind w:left="40" w:right="40"/>
            </w:pPr>
            <w:r>
              <w:rPr>
                <w:rFonts w:ascii="Arial" w:eastAsia="Arial" w:hAnsi="Arial" w:cs="Arial"/>
                <w:color w:val="000000"/>
                <w:sz w:val="16"/>
                <w:szCs w:val="16"/>
              </w:rPr>
              <w:t>West Midlands</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1047B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3509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9BADAB" w14:textId="77777777" w:rsidR="005E1561" w:rsidRDefault="006B1DDB">
            <w:pPr>
              <w:spacing w:before="40" w:after="40" w:line="240" w:lineRule="auto"/>
              <w:ind w:left="40" w:right="40"/>
              <w:jc w:val="right"/>
            </w:pPr>
            <w:r>
              <w:rPr>
                <w:rFonts w:ascii="Arial" w:eastAsia="Arial" w:hAnsi="Arial" w:cs="Arial"/>
                <w:color w:val="000000"/>
                <w:sz w:val="16"/>
                <w:szCs w:val="16"/>
              </w:rPr>
              <w:t>526 (14.99)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62347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838DA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2983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DEF485" w14:textId="77777777" w:rsidR="005E1561" w:rsidRDefault="006B1DDB">
            <w:pPr>
              <w:spacing w:before="40" w:after="40" w:line="240" w:lineRule="auto"/>
              <w:ind w:left="40" w:right="40"/>
              <w:jc w:val="right"/>
            </w:pPr>
            <w:r>
              <w:rPr>
                <w:rFonts w:ascii="Arial" w:eastAsia="Arial" w:hAnsi="Arial" w:cs="Arial"/>
                <w:color w:val="000000"/>
                <w:sz w:val="16"/>
                <w:szCs w:val="16"/>
              </w:rPr>
              <w:t>297 (10.0)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5787E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049C6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2686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F1EBB2" w14:textId="77777777" w:rsidR="005E1561" w:rsidRDefault="006B1DDB">
            <w:pPr>
              <w:spacing w:before="40" w:after="40" w:line="240" w:lineRule="auto"/>
              <w:ind w:left="40" w:right="40"/>
              <w:jc w:val="right"/>
            </w:pPr>
            <w:r>
              <w:rPr>
                <w:rFonts w:ascii="Arial" w:eastAsia="Arial" w:hAnsi="Arial" w:cs="Arial"/>
                <w:color w:val="000000"/>
                <w:sz w:val="16"/>
                <w:szCs w:val="16"/>
              </w:rPr>
              <w:t>289 (10.8)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EBED4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FB4A17" w14:textId="77777777" w:rsidR="005E1561" w:rsidRDefault="006B1DDB">
            <w:pPr>
              <w:spacing w:before="40" w:after="40" w:line="240" w:lineRule="auto"/>
              <w:ind w:left="40" w:right="40"/>
              <w:jc w:val="right"/>
            </w:pPr>
            <w:r>
              <w:rPr>
                <w:rFonts w:ascii="Arial" w:eastAsia="Arial" w:hAnsi="Arial" w:cs="Arial"/>
                <w:color w:val="000000"/>
                <w:sz w:val="16"/>
                <w:szCs w:val="16"/>
              </w:rPr>
              <w:t>2,397</w:t>
            </w:r>
          </w:p>
        </w:tc>
      </w:tr>
      <w:tr w:rsidR="006B1DDB" w14:paraId="7CBB694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869143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2391263" w14:textId="77777777" w:rsidR="005E1561" w:rsidRDefault="006B1DDB">
            <w:pPr>
              <w:spacing w:before="40" w:after="40" w:line="240" w:lineRule="auto"/>
              <w:ind w:left="40" w:right="40"/>
            </w:pPr>
            <w:r>
              <w:rPr>
                <w:rFonts w:ascii="Arial" w:eastAsia="Arial" w:hAnsi="Arial" w:cs="Arial"/>
                <w:color w:val="000000"/>
                <w:sz w:val="16"/>
                <w:szCs w:val="16"/>
              </w:rPr>
              <w:t>West Yorkshire and Harrogate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8357C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1457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CB31DA" w14:textId="77777777" w:rsidR="005E1561" w:rsidRDefault="006B1DDB">
            <w:pPr>
              <w:spacing w:before="40" w:after="40" w:line="240" w:lineRule="auto"/>
              <w:ind w:left="40" w:right="40"/>
              <w:jc w:val="right"/>
            </w:pPr>
            <w:r>
              <w:rPr>
                <w:rFonts w:ascii="Arial" w:eastAsia="Arial" w:hAnsi="Arial" w:cs="Arial"/>
                <w:color w:val="000000"/>
                <w:sz w:val="16"/>
                <w:szCs w:val="16"/>
              </w:rPr>
              <w:t>184 (12.63)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4459C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3407A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1273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1535AD" w14:textId="77777777" w:rsidR="005E1561" w:rsidRDefault="006B1DDB">
            <w:pPr>
              <w:spacing w:before="40" w:after="40" w:line="240" w:lineRule="auto"/>
              <w:ind w:left="40" w:right="40"/>
              <w:jc w:val="right"/>
            </w:pPr>
            <w:r>
              <w:rPr>
                <w:rFonts w:ascii="Arial" w:eastAsia="Arial" w:hAnsi="Arial" w:cs="Arial"/>
                <w:color w:val="000000"/>
                <w:sz w:val="16"/>
                <w:szCs w:val="16"/>
              </w:rPr>
              <w:t>102 (8.0)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B922A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738E0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1171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1D6EB4" w14:textId="77777777" w:rsidR="005E1561" w:rsidRDefault="006B1DDB">
            <w:pPr>
              <w:spacing w:before="40" w:after="40" w:line="240" w:lineRule="auto"/>
              <w:ind w:left="40" w:right="40"/>
              <w:jc w:val="right"/>
            </w:pPr>
            <w:r>
              <w:rPr>
                <w:rFonts w:ascii="Arial" w:eastAsia="Arial" w:hAnsi="Arial" w:cs="Arial"/>
                <w:color w:val="000000"/>
                <w:sz w:val="16"/>
                <w:szCs w:val="16"/>
              </w:rPr>
              <w:t>118 (10.1)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2CAB0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AA4239" w14:textId="77777777" w:rsidR="005E1561" w:rsidRDefault="006B1DDB">
            <w:pPr>
              <w:spacing w:before="40" w:after="40" w:line="240" w:lineRule="auto"/>
              <w:ind w:left="40" w:right="40"/>
              <w:jc w:val="right"/>
            </w:pPr>
            <w:r>
              <w:rPr>
                <w:rFonts w:ascii="Arial" w:eastAsia="Arial" w:hAnsi="Arial" w:cs="Arial"/>
                <w:color w:val="000000"/>
                <w:sz w:val="16"/>
                <w:szCs w:val="16"/>
              </w:rPr>
              <w:t>1,053</w:t>
            </w:r>
          </w:p>
        </w:tc>
      </w:tr>
      <w:tr w:rsidR="006B1DDB" w14:paraId="30C39D4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CC20030" w14:textId="77777777" w:rsidR="005E1561" w:rsidRDefault="006B1DDB">
            <w:pPr>
              <w:spacing w:before="40" w:after="40" w:line="240" w:lineRule="auto"/>
              <w:ind w:left="40" w:right="40"/>
            </w:pPr>
            <w:r>
              <w:rPr>
                <w:rFonts w:ascii="Arial" w:eastAsia="Arial" w:hAnsi="Arial" w:cs="Arial"/>
                <w:b/>
                <w:color w:val="000000"/>
                <w:sz w:val="16"/>
                <w:szCs w:val="16"/>
              </w:rPr>
              <w:t>Cancer centre</w:t>
            </w:r>
          </w:p>
        </w:tc>
        <w:tc>
          <w:tcPr>
            <w:tcW w:w="0" w:type="auto"/>
            <w:tcBorders>
              <w:right w:val="single" w:sz="8" w:space="0" w:color="000000"/>
            </w:tcBorders>
            <w:shd w:val="clear" w:color="auto" w:fill="FFFFFF"/>
            <w:tcMar>
              <w:top w:w="0" w:type="dxa"/>
              <w:left w:w="0" w:type="dxa"/>
              <w:bottom w:w="0" w:type="dxa"/>
              <w:right w:w="0" w:type="dxa"/>
            </w:tcMar>
            <w:vAlign w:val="center"/>
          </w:tcPr>
          <w:p w14:paraId="798E0AF9" w14:textId="77777777" w:rsidR="005E1561" w:rsidRDefault="006B1DDB">
            <w:pPr>
              <w:spacing w:before="40" w:after="40" w:line="240" w:lineRule="auto"/>
              <w:ind w:left="40" w:right="40"/>
            </w:pPr>
            <w:r>
              <w:rPr>
                <w:rFonts w:ascii="Arial" w:eastAsia="Arial" w:hAnsi="Arial" w:cs="Arial"/>
                <w:color w:val="000000"/>
                <w:sz w:val="16"/>
                <w:szCs w:val="16"/>
              </w:rPr>
              <w:t>Cancer centre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47F4F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18646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8E2B35" w14:textId="77777777" w:rsidR="005E1561" w:rsidRDefault="006B1DDB">
            <w:pPr>
              <w:spacing w:before="40" w:after="40" w:line="240" w:lineRule="auto"/>
              <w:ind w:left="40" w:right="40"/>
              <w:jc w:val="right"/>
            </w:pPr>
            <w:r>
              <w:rPr>
                <w:rFonts w:ascii="Arial" w:eastAsia="Arial" w:hAnsi="Arial" w:cs="Arial"/>
                <w:color w:val="000000"/>
                <w:sz w:val="16"/>
                <w:szCs w:val="16"/>
              </w:rPr>
              <w:t>1891 (10.14)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1C6AEB"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3E8AF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16755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661E84" w14:textId="77777777" w:rsidR="005E1561" w:rsidRDefault="006B1DDB">
            <w:pPr>
              <w:spacing w:before="40" w:after="40" w:line="240" w:lineRule="auto"/>
              <w:ind w:left="40" w:right="40"/>
              <w:jc w:val="right"/>
            </w:pPr>
            <w:r>
              <w:rPr>
                <w:rFonts w:ascii="Arial" w:eastAsia="Arial" w:hAnsi="Arial" w:cs="Arial"/>
                <w:color w:val="000000"/>
                <w:sz w:val="16"/>
                <w:szCs w:val="16"/>
              </w:rPr>
              <w:t>1248 (7.4)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AD804E"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1FD55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15507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48AD32" w14:textId="77777777" w:rsidR="005E1561" w:rsidRDefault="006B1DDB">
            <w:pPr>
              <w:spacing w:before="40" w:after="40" w:line="240" w:lineRule="auto"/>
              <w:ind w:left="40" w:right="40"/>
              <w:jc w:val="right"/>
            </w:pPr>
            <w:r>
              <w:rPr>
                <w:rFonts w:ascii="Arial" w:eastAsia="Arial" w:hAnsi="Arial" w:cs="Arial"/>
                <w:color w:val="000000"/>
                <w:sz w:val="16"/>
                <w:szCs w:val="16"/>
              </w:rPr>
              <w:t>1365 (8.8)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29264A" w14:textId="77777777" w:rsidR="005E1561" w:rsidRDefault="006B1DDB">
            <w:pPr>
              <w:spacing w:before="40" w:after="40" w:line="240" w:lineRule="auto"/>
              <w:ind w:left="40" w:right="40"/>
              <w:jc w:val="right"/>
            </w:pPr>
            <w:r>
              <w:rPr>
                <w:rFonts w:ascii="Arial" w:eastAsia="Arial" w:hAnsi="Arial" w:cs="Arial"/>
                <w:color w:val="000000"/>
                <w:sz w:val="16"/>
                <w:szCs w:val="16"/>
              </w:rPr>
              <w:t>&lt;0.001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AEB788" w14:textId="77777777" w:rsidR="005E1561" w:rsidRDefault="006B1DDB">
            <w:pPr>
              <w:spacing w:before="40" w:after="40" w:line="240" w:lineRule="auto"/>
              <w:ind w:left="40" w:right="40"/>
              <w:jc w:val="right"/>
            </w:pPr>
            <w:r>
              <w:rPr>
                <w:rFonts w:ascii="Arial" w:eastAsia="Arial" w:hAnsi="Arial" w:cs="Arial"/>
                <w:color w:val="000000"/>
                <w:sz w:val="16"/>
                <w:szCs w:val="16"/>
              </w:rPr>
              <w:t>14,142</w:t>
            </w:r>
          </w:p>
        </w:tc>
      </w:tr>
      <w:tr w:rsidR="006B1DDB" w14:paraId="63F1840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B762B9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F7469BF" w14:textId="77777777" w:rsidR="005E1561" w:rsidRDefault="006B1DDB">
            <w:pPr>
              <w:spacing w:before="40" w:after="40" w:line="240" w:lineRule="auto"/>
              <w:ind w:left="40" w:right="40"/>
            </w:pPr>
            <w:r>
              <w:rPr>
                <w:rFonts w:ascii="Arial" w:eastAsia="Arial" w:hAnsi="Arial" w:cs="Arial"/>
                <w:color w:val="000000"/>
                <w:sz w:val="16"/>
                <w:szCs w:val="16"/>
              </w:rPr>
              <w:t>No cancer centre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09AF5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14796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974B41" w14:textId="77777777" w:rsidR="005E1561" w:rsidRDefault="006B1DDB">
            <w:pPr>
              <w:spacing w:before="40" w:after="40" w:line="240" w:lineRule="auto"/>
              <w:ind w:left="40" w:right="40"/>
              <w:jc w:val="right"/>
            </w:pPr>
            <w:r>
              <w:rPr>
                <w:rFonts w:ascii="Arial" w:eastAsia="Arial" w:hAnsi="Arial" w:cs="Arial"/>
                <w:color w:val="000000"/>
                <w:sz w:val="16"/>
                <w:szCs w:val="16"/>
              </w:rPr>
              <w:t>2657 (17.96)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2EE97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C010F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12139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57A22E" w14:textId="77777777" w:rsidR="005E1561" w:rsidRDefault="006B1DDB">
            <w:pPr>
              <w:spacing w:before="40" w:after="40" w:line="240" w:lineRule="auto"/>
              <w:ind w:left="40" w:right="40"/>
              <w:jc w:val="right"/>
            </w:pPr>
            <w:r>
              <w:rPr>
                <w:rFonts w:ascii="Arial" w:eastAsia="Arial" w:hAnsi="Arial" w:cs="Arial"/>
                <w:color w:val="000000"/>
                <w:sz w:val="16"/>
                <w:szCs w:val="16"/>
              </w:rPr>
              <w:t>1567 (12.9)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F59F5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EFBF2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10572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8410A1" w14:textId="77777777" w:rsidR="005E1561" w:rsidRDefault="006B1DDB">
            <w:pPr>
              <w:spacing w:before="40" w:after="40" w:line="240" w:lineRule="auto"/>
              <w:ind w:left="40" w:right="40"/>
              <w:jc w:val="right"/>
            </w:pPr>
            <w:r>
              <w:rPr>
                <w:rFonts w:ascii="Arial" w:eastAsia="Arial" w:hAnsi="Arial" w:cs="Arial"/>
                <w:color w:val="000000"/>
                <w:sz w:val="16"/>
                <w:szCs w:val="16"/>
              </w:rPr>
              <w:t>1391 (13.2)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7EE0C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832365" w14:textId="77777777" w:rsidR="005E1561" w:rsidRDefault="006B1DDB">
            <w:pPr>
              <w:spacing w:before="40" w:after="40" w:line="240" w:lineRule="auto"/>
              <w:ind w:left="40" w:right="40"/>
              <w:jc w:val="right"/>
            </w:pPr>
            <w:r>
              <w:rPr>
                <w:rFonts w:ascii="Arial" w:eastAsia="Arial" w:hAnsi="Arial" w:cs="Arial"/>
                <w:color w:val="000000"/>
                <w:sz w:val="16"/>
                <w:szCs w:val="16"/>
              </w:rPr>
              <w:t>9,181</w:t>
            </w:r>
          </w:p>
        </w:tc>
      </w:tr>
      <w:tr w:rsidR="006B1DDB" w14:paraId="37F5DAE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362CC12" w14:textId="77777777" w:rsidR="005E1561" w:rsidRDefault="006B1DDB">
            <w:pPr>
              <w:spacing w:before="40" w:after="40" w:line="240" w:lineRule="auto"/>
              <w:ind w:left="40" w:right="40"/>
            </w:pPr>
            <w:r>
              <w:rPr>
                <w:rFonts w:ascii="Arial" w:eastAsia="Arial" w:hAnsi="Arial" w:cs="Arial"/>
                <w:b/>
                <w:color w:val="000000"/>
                <w:sz w:val="16"/>
                <w:szCs w:val="16"/>
              </w:rPr>
              <w:t>GP to population ratio</w:t>
            </w:r>
          </w:p>
        </w:tc>
        <w:tc>
          <w:tcPr>
            <w:tcW w:w="0" w:type="auto"/>
            <w:tcBorders>
              <w:right w:val="single" w:sz="8" w:space="0" w:color="000000"/>
            </w:tcBorders>
            <w:shd w:val="clear" w:color="auto" w:fill="FFFFFF"/>
            <w:tcMar>
              <w:top w:w="0" w:type="dxa"/>
              <w:left w:w="0" w:type="dxa"/>
              <w:bottom w:w="0" w:type="dxa"/>
              <w:right w:w="0" w:type="dxa"/>
            </w:tcMar>
            <w:vAlign w:val="center"/>
          </w:tcPr>
          <w:p w14:paraId="403BABFA" w14:textId="77777777" w:rsidR="005E1561" w:rsidRDefault="006B1DDB">
            <w:pPr>
              <w:spacing w:before="40" w:after="40" w:line="240" w:lineRule="auto"/>
              <w:ind w:left="40" w:right="40"/>
            </w:pPr>
            <w:r>
              <w:rPr>
                <w:rFonts w:ascii="Arial" w:eastAsia="Arial" w:hAnsi="Arial" w:cs="Arial"/>
                <w:color w:val="000000"/>
                <w:sz w:val="16"/>
                <w:szCs w:val="16"/>
              </w:rPr>
              <w:t>Low</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415CB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11182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8E38CA" w14:textId="77777777" w:rsidR="005E1561" w:rsidRDefault="006B1DDB">
            <w:pPr>
              <w:spacing w:before="40" w:after="40" w:line="240" w:lineRule="auto"/>
              <w:ind w:left="40" w:right="40"/>
              <w:jc w:val="right"/>
            </w:pPr>
            <w:r>
              <w:rPr>
                <w:rFonts w:ascii="Arial" w:eastAsia="Arial" w:hAnsi="Arial" w:cs="Arial"/>
                <w:color w:val="000000"/>
                <w:sz w:val="16"/>
                <w:szCs w:val="16"/>
              </w:rPr>
              <w:t>1546 (13.83)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25573B" w14:textId="77777777" w:rsidR="005E1561" w:rsidRDefault="006B1DDB">
            <w:pPr>
              <w:spacing w:before="40" w:after="40" w:line="240" w:lineRule="auto"/>
              <w:ind w:left="40" w:right="40"/>
              <w:jc w:val="right"/>
            </w:pPr>
            <w:r>
              <w:rPr>
                <w:rFonts w:ascii="Arial" w:eastAsia="Arial" w:hAnsi="Arial" w:cs="Arial"/>
                <w:color w:val="000000"/>
                <w:sz w:val="16"/>
                <w:szCs w:val="16"/>
              </w:rPr>
              <w:t>0.694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902E9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9636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58B551" w14:textId="77777777" w:rsidR="005E1561" w:rsidRDefault="006B1DDB">
            <w:pPr>
              <w:spacing w:before="40" w:after="40" w:line="240" w:lineRule="auto"/>
              <w:ind w:left="40" w:right="40"/>
              <w:jc w:val="right"/>
            </w:pPr>
            <w:r>
              <w:rPr>
                <w:rFonts w:ascii="Arial" w:eastAsia="Arial" w:hAnsi="Arial" w:cs="Arial"/>
                <w:color w:val="000000"/>
                <w:sz w:val="16"/>
                <w:szCs w:val="16"/>
              </w:rPr>
              <w:t>912 (9.5)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30C96E" w14:textId="77777777" w:rsidR="005E1561" w:rsidRDefault="006B1DDB">
            <w:pPr>
              <w:spacing w:before="40" w:after="40" w:line="240" w:lineRule="auto"/>
              <w:ind w:left="40" w:right="40"/>
              <w:jc w:val="right"/>
            </w:pPr>
            <w:r>
              <w:rPr>
                <w:rFonts w:ascii="Arial" w:eastAsia="Arial" w:hAnsi="Arial" w:cs="Arial"/>
                <w:color w:val="000000"/>
                <w:sz w:val="16"/>
                <w:szCs w:val="16"/>
              </w:rPr>
              <w:t>0.108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AC551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8724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49C5F8" w14:textId="77777777" w:rsidR="005E1561" w:rsidRDefault="006B1DDB">
            <w:pPr>
              <w:spacing w:before="40" w:after="40" w:line="240" w:lineRule="auto"/>
              <w:ind w:left="40" w:right="40"/>
              <w:jc w:val="right"/>
            </w:pPr>
            <w:r>
              <w:rPr>
                <w:rFonts w:ascii="Arial" w:eastAsia="Arial" w:hAnsi="Arial" w:cs="Arial"/>
                <w:color w:val="000000"/>
                <w:sz w:val="16"/>
                <w:szCs w:val="16"/>
              </w:rPr>
              <w:t>894 (10.2)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3CC124" w14:textId="77777777" w:rsidR="005E1561" w:rsidRDefault="006B1DDB">
            <w:pPr>
              <w:spacing w:before="40" w:after="40" w:line="240" w:lineRule="auto"/>
              <w:ind w:left="40" w:right="40"/>
              <w:jc w:val="right"/>
            </w:pPr>
            <w:r>
              <w:rPr>
                <w:rFonts w:ascii="Arial" w:eastAsia="Arial" w:hAnsi="Arial" w:cs="Arial"/>
                <w:color w:val="000000"/>
                <w:sz w:val="16"/>
                <w:szCs w:val="16"/>
              </w:rPr>
              <w:t>0.123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CA5A45" w14:textId="77777777" w:rsidR="005E1561" w:rsidRDefault="006B1DDB">
            <w:pPr>
              <w:spacing w:before="40" w:after="40" w:line="240" w:lineRule="auto"/>
              <w:ind w:left="40" w:right="40"/>
              <w:jc w:val="right"/>
            </w:pPr>
            <w:r>
              <w:rPr>
                <w:rFonts w:ascii="Arial" w:eastAsia="Arial" w:hAnsi="Arial" w:cs="Arial"/>
                <w:color w:val="000000"/>
                <w:sz w:val="16"/>
                <w:szCs w:val="16"/>
              </w:rPr>
              <w:t>7,830</w:t>
            </w:r>
          </w:p>
        </w:tc>
      </w:tr>
      <w:tr w:rsidR="006B1DDB" w14:paraId="4542062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DDB1DC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A12BABC" w14:textId="77777777" w:rsidR="005E1561" w:rsidRDefault="006B1DDB">
            <w:pPr>
              <w:spacing w:before="40" w:after="40" w:line="240" w:lineRule="auto"/>
              <w:ind w:left="40" w:right="40"/>
            </w:pPr>
            <w:r>
              <w:rPr>
                <w:rFonts w:ascii="Arial" w:eastAsia="Arial" w:hAnsi="Arial" w:cs="Arial"/>
                <w:color w:val="000000"/>
                <w:sz w:val="16"/>
                <w:szCs w:val="16"/>
              </w:rPr>
              <w:t>Medium</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92649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11174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29A15E" w14:textId="77777777" w:rsidR="005E1561" w:rsidRDefault="006B1DDB">
            <w:pPr>
              <w:spacing w:before="40" w:after="40" w:line="240" w:lineRule="auto"/>
              <w:ind w:left="40" w:right="40"/>
              <w:jc w:val="right"/>
            </w:pPr>
            <w:r>
              <w:rPr>
                <w:rFonts w:ascii="Arial" w:eastAsia="Arial" w:hAnsi="Arial" w:cs="Arial"/>
                <w:color w:val="000000"/>
                <w:sz w:val="16"/>
                <w:szCs w:val="16"/>
              </w:rPr>
              <w:t>1507 (13.49)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20429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A700C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9667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D5CA68" w14:textId="77777777" w:rsidR="005E1561" w:rsidRDefault="006B1DDB">
            <w:pPr>
              <w:spacing w:before="40" w:after="40" w:line="240" w:lineRule="auto"/>
              <w:ind w:left="40" w:right="40"/>
              <w:jc w:val="right"/>
            </w:pPr>
            <w:r>
              <w:rPr>
                <w:rFonts w:ascii="Arial" w:eastAsia="Arial" w:hAnsi="Arial" w:cs="Arial"/>
                <w:color w:val="000000"/>
                <w:sz w:val="16"/>
                <w:szCs w:val="16"/>
              </w:rPr>
              <w:t>992 (10.3)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C2B1C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2AE96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8675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48BA41" w14:textId="77777777" w:rsidR="005E1561" w:rsidRDefault="006B1DDB">
            <w:pPr>
              <w:spacing w:before="40" w:after="40" w:line="240" w:lineRule="auto"/>
              <w:ind w:left="40" w:right="40"/>
              <w:jc w:val="right"/>
            </w:pPr>
            <w:r>
              <w:rPr>
                <w:rFonts w:ascii="Arial" w:eastAsia="Arial" w:hAnsi="Arial" w:cs="Arial"/>
                <w:color w:val="000000"/>
                <w:sz w:val="16"/>
                <w:szCs w:val="16"/>
              </w:rPr>
              <w:t>897 (10.3)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1E456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594893" w14:textId="77777777" w:rsidR="005E1561" w:rsidRDefault="006B1DDB">
            <w:pPr>
              <w:spacing w:before="40" w:after="40" w:line="240" w:lineRule="auto"/>
              <w:ind w:left="40" w:right="40"/>
              <w:jc w:val="right"/>
            </w:pPr>
            <w:r>
              <w:rPr>
                <w:rFonts w:ascii="Arial" w:eastAsia="Arial" w:hAnsi="Arial" w:cs="Arial"/>
                <w:color w:val="000000"/>
                <w:sz w:val="16"/>
                <w:szCs w:val="16"/>
              </w:rPr>
              <w:t>7,778</w:t>
            </w:r>
          </w:p>
        </w:tc>
      </w:tr>
      <w:tr w:rsidR="006B1DDB" w14:paraId="601637DD"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10F38680" w14:textId="77777777" w:rsidR="005E1561" w:rsidRDefault="005E1561">
            <w:pPr>
              <w:spacing w:before="40" w:after="40" w:line="240" w:lineRule="auto"/>
              <w:ind w:left="40" w:right="40"/>
            </w:pP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697B9F09" w14:textId="77777777" w:rsidR="005E1561" w:rsidRDefault="006B1DDB">
            <w:pPr>
              <w:spacing w:before="40" w:after="40" w:line="240" w:lineRule="auto"/>
              <w:ind w:left="40" w:right="40"/>
            </w:pPr>
            <w:r>
              <w:rPr>
                <w:rFonts w:ascii="Arial" w:eastAsia="Arial" w:hAnsi="Arial" w:cs="Arial"/>
                <w:color w:val="000000"/>
                <w:sz w:val="16"/>
                <w:szCs w:val="16"/>
              </w:rPr>
              <w:t>High</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91017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11086 </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F34E30" w14:textId="77777777" w:rsidR="005E1561" w:rsidRDefault="006B1DDB">
            <w:pPr>
              <w:spacing w:before="40" w:after="40" w:line="240" w:lineRule="auto"/>
              <w:ind w:left="40" w:right="40"/>
              <w:jc w:val="right"/>
            </w:pPr>
            <w:r>
              <w:rPr>
                <w:rFonts w:ascii="Arial" w:eastAsia="Arial" w:hAnsi="Arial" w:cs="Arial"/>
                <w:color w:val="000000"/>
                <w:sz w:val="16"/>
                <w:szCs w:val="16"/>
              </w:rPr>
              <w:t>1495 (13.49)</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0B543D"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AB88F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9591 </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B25FA4" w14:textId="77777777" w:rsidR="005E1561" w:rsidRDefault="006B1DDB">
            <w:pPr>
              <w:spacing w:before="40" w:after="40" w:line="240" w:lineRule="auto"/>
              <w:ind w:left="40" w:right="40"/>
              <w:jc w:val="right"/>
            </w:pPr>
            <w:r>
              <w:rPr>
                <w:rFonts w:ascii="Arial" w:eastAsia="Arial" w:hAnsi="Arial" w:cs="Arial"/>
                <w:color w:val="000000"/>
                <w:sz w:val="16"/>
                <w:szCs w:val="16"/>
              </w:rPr>
              <w:t>911 (9.5)</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0C16B6"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CFE89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8680 </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1B6DC1" w14:textId="77777777" w:rsidR="005E1561" w:rsidRDefault="006B1DDB">
            <w:pPr>
              <w:spacing w:before="40" w:after="40" w:line="240" w:lineRule="auto"/>
              <w:ind w:left="40" w:right="40"/>
              <w:jc w:val="right"/>
            </w:pPr>
            <w:r>
              <w:rPr>
                <w:rFonts w:ascii="Arial" w:eastAsia="Arial" w:hAnsi="Arial" w:cs="Arial"/>
                <w:color w:val="000000"/>
                <w:sz w:val="16"/>
                <w:szCs w:val="16"/>
              </w:rPr>
              <w:t>965 (11.1)</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4E7115"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552917" w14:textId="77777777" w:rsidR="005E1561" w:rsidRDefault="006B1DDB">
            <w:pPr>
              <w:spacing w:before="40" w:after="40" w:line="240" w:lineRule="auto"/>
              <w:ind w:left="40" w:right="40"/>
              <w:jc w:val="right"/>
            </w:pPr>
            <w:r>
              <w:rPr>
                <w:rFonts w:ascii="Arial" w:eastAsia="Arial" w:hAnsi="Arial" w:cs="Arial"/>
                <w:color w:val="000000"/>
                <w:sz w:val="16"/>
                <w:szCs w:val="16"/>
              </w:rPr>
              <w:t>7,715</w:t>
            </w:r>
          </w:p>
        </w:tc>
      </w:tr>
    </w:tbl>
    <w:p w14:paraId="24E94B29" w14:textId="69D4D764" w:rsidR="00F22DC9" w:rsidRDefault="00F22DC9" w:rsidP="00F22DC9">
      <w:pPr>
        <w:tabs>
          <w:tab w:val="left" w:pos="2855"/>
        </w:tabs>
        <w:rPr>
          <w:rFonts w:asciiTheme="majorHAnsi" w:eastAsia="Times New Roman" w:hAnsiTheme="majorHAnsi" w:cs="Times New Roman"/>
          <w:color w:val="353535" w:themeColor="text1"/>
          <w:sz w:val="44"/>
          <w:szCs w:val="48"/>
        </w:rPr>
      </w:pPr>
      <w:bookmarkStart w:id="83" w:name="Xab0b134b32e8af5b770689fa815d11d7b93661b"/>
      <w:bookmarkEnd w:id="81"/>
    </w:p>
    <w:p w14:paraId="7BEB7918" w14:textId="24F52263" w:rsidR="00F22DC9" w:rsidRPr="00F22DC9" w:rsidRDefault="00F22DC9" w:rsidP="00F22DC9">
      <w:pPr>
        <w:tabs>
          <w:tab w:val="left" w:pos="2855"/>
        </w:tabs>
        <w:sectPr w:rsidR="00F22DC9" w:rsidRPr="00F22DC9" w:rsidSect="00F22DC9">
          <w:pgSz w:w="16838" w:h="11906" w:orient="landscape"/>
          <w:pgMar w:top="1440" w:right="1440" w:bottom="1440" w:left="1134" w:header="709" w:footer="709" w:gutter="0"/>
          <w:cols w:space="708"/>
          <w:docGrid w:linePitch="360"/>
        </w:sectPr>
      </w:pPr>
      <w:r>
        <w:tab/>
      </w:r>
    </w:p>
    <w:p w14:paraId="4F69F153" w14:textId="63BA44BA" w:rsidR="005E1561" w:rsidRDefault="006B1DDB">
      <w:pPr>
        <w:pStyle w:val="Heading1"/>
      </w:pPr>
      <w:bookmarkStart w:id="84" w:name="_Toc97743570"/>
      <w:r>
        <w:lastRenderedPageBreak/>
        <w:t>Appendix 3: Factors associated with ovarian cancer patient mortality between 0 and 2 months following a diagnosis</w:t>
      </w:r>
      <w:bookmarkEnd w:id="84"/>
    </w:p>
    <w:p w14:paraId="2E5BE767" w14:textId="35A7FFE1" w:rsidR="005E1561" w:rsidRPr="00F22DC9" w:rsidRDefault="006B1DDB">
      <w:pPr>
        <w:pStyle w:val="TableCaption"/>
        <w:rPr>
          <w:sz w:val="20"/>
          <w:szCs w:val="20"/>
        </w:rPr>
      </w:pPr>
      <w:r w:rsidRPr="00F22DC9">
        <w:rPr>
          <w:b/>
          <w:sz w:val="20"/>
          <w:szCs w:val="20"/>
        </w:rPr>
        <w:t xml:space="preserve">Table </w:t>
      </w:r>
      <w:r w:rsidRPr="00F22DC9">
        <w:rPr>
          <w:b/>
          <w:sz w:val="20"/>
          <w:szCs w:val="20"/>
        </w:rPr>
        <w:fldChar w:fldCharType="begin"/>
      </w:r>
      <w:r w:rsidRPr="00F22DC9">
        <w:rPr>
          <w:b/>
          <w:sz w:val="20"/>
          <w:szCs w:val="20"/>
        </w:rPr>
        <w:instrText>SEQ tab \* Arabic</w:instrText>
      </w:r>
      <w:r w:rsidRPr="00F22DC9">
        <w:rPr>
          <w:b/>
          <w:sz w:val="20"/>
          <w:szCs w:val="20"/>
        </w:rPr>
        <w:fldChar w:fldCharType="separate"/>
      </w:r>
      <w:r w:rsidR="00335A1B">
        <w:rPr>
          <w:b/>
          <w:noProof/>
          <w:sz w:val="20"/>
          <w:szCs w:val="20"/>
        </w:rPr>
        <w:t>3</w:t>
      </w:r>
      <w:r w:rsidRPr="00F22DC9">
        <w:rPr>
          <w:b/>
          <w:sz w:val="20"/>
          <w:szCs w:val="20"/>
        </w:rPr>
        <w:fldChar w:fldCharType="end"/>
      </w:r>
      <w:r w:rsidRPr="00F22DC9">
        <w:rPr>
          <w:sz w:val="20"/>
          <w:szCs w:val="20"/>
        </w:rPr>
        <w:t>: Crude mortality rates and odds ratios from mixed effects logistic regression models for factors associated with patient mortality between 0 and 2 months from diagnosis.</w:t>
      </w:r>
    </w:p>
    <w:tbl>
      <w:tblPr>
        <w:tblW w:w="0" w:type="auto"/>
        <w:jc w:val="center"/>
        <w:tblLook w:val="0420" w:firstRow="1" w:lastRow="0" w:firstColumn="0" w:lastColumn="0" w:noHBand="0" w:noVBand="1"/>
      </w:tblPr>
      <w:tblGrid>
        <w:gridCol w:w="1477"/>
        <w:gridCol w:w="1542"/>
        <w:gridCol w:w="462"/>
        <w:gridCol w:w="979"/>
        <w:gridCol w:w="446"/>
        <w:gridCol w:w="850"/>
        <w:gridCol w:w="350"/>
        <w:gridCol w:w="620"/>
        <w:gridCol w:w="449"/>
        <w:gridCol w:w="855"/>
        <w:gridCol w:w="352"/>
        <w:gridCol w:w="624"/>
      </w:tblGrid>
      <w:tr w:rsidR="005E1561" w14:paraId="4863C2D0" w14:textId="77777777">
        <w:trPr>
          <w:cantSplit/>
          <w:tblHeader/>
          <w:jc w:val="center"/>
        </w:trPr>
        <w:tc>
          <w:tcPr>
            <w:tcW w:w="0" w:type="auto"/>
            <w:gridSpan w:val="2"/>
            <w:tcBorders>
              <w:top w:val="single" w:sz="8" w:space="0" w:color="000000"/>
              <w:left w:val="single" w:sz="8" w:space="0" w:color="000000"/>
              <w:bottom w:val="single" w:sz="16" w:space="0" w:color="666666"/>
            </w:tcBorders>
            <w:shd w:val="clear" w:color="auto" w:fill="FFFFFF"/>
            <w:tcMar>
              <w:top w:w="0" w:type="dxa"/>
              <w:left w:w="0" w:type="dxa"/>
              <w:bottom w:w="0" w:type="dxa"/>
              <w:right w:w="0" w:type="dxa"/>
            </w:tcMar>
            <w:vAlign w:val="center"/>
          </w:tcPr>
          <w:p w14:paraId="16C923A0"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gridSpan w:val="2"/>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3D68765C" w14:textId="77777777" w:rsidR="005E1561" w:rsidRDefault="006B1DDB">
            <w:pPr>
              <w:spacing w:before="40" w:after="40" w:line="240" w:lineRule="auto"/>
              <w:ind w:left="40" w:right="40"/>
            </w:pPr>
            <w:r>
              <w:rPr>
                <w:rFonts w:ascii="Arial" w:eastAsia="Arial" w:hAnsi="Arial" w:cs="Arial"/>
                <w:b/>
                <w:color w:val="000000"/>
                <w:sz w:val="16"/>
                <w:szCs w:val="16"/>
              </w:rPr>
              <w:t>Crude mortality rates</w:t>
            </w:r>
          </w:p>
        </w:tc>
        <w:tc>
          <w:tcPr>
            <w:tcW w:w="0" w:type="auto"/>
            <w:gridSpan w:val="4"/>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6B917AF7" w14:textId="77777777" w:rsidR="005E1561" w:rsidRDefault="006B1DDB">
            <w:pPr>
              <w:spacing w:before="40" w:after="40" w:line="240" w:lineRule="auto"/>
              <w:ind w:left="40" w:right="40"/>
            </w:pPr>
            <w:r>
              <w:rPr>
                <w:rFonts w:ascii="Arial" w:eastAsia="Arial" w:hAnsi="Arial" w:cs="Arial"/>
                <w:b/>
                <w:color w:val="000000"/>
                <w:sz w:val="16"/>
                <w:szCs w:val="16"/>
              </w:rPr>
              <w:t>Minimally adjusted mortality rates</w:t>
            </w:r>
          </w:p>
        </w:tc>
        <w:tc>
          <w:tcPr>
            <w:tcW w:w="0" w:type="auto"/>
            <w:gridSpan w:val="4"/>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472743E0" w14:textId="77777777" w:rsidR="005E1561" w:rsidRDefault="006B1DDB">
            <w:pPr>
              <w:spacing w:before="40" w:after="40" w:line="240" w:lineRule="auto"/>
              <w:ind w:left="40" w:right="40"/>
            </w:pPr>
            <w:r>
              <w:rPr>
                <w:rFonts w:ascii="Arial" w:eastAsia="Arial" w:hAnsi="Arial" w:cs="Arial"/>
                <w:b/>
                <w:color w:val="000000"/>
                <w:sz w:val="16"/>
                <w:szCs w:val="16"/>
              </w:rPr>
              <w:t>Maximally adjusted mortality rates</w:t>
            </w:r>
          </w:p>
        </w:tc>
      </w:tr>
      <w:tr w:rsidR="006B1DDB" w14:paraId="16EF7AE8" w14:textId="77777777">
        <w:trPr>
          <w:cantSplit/>
          <w:tblHeader/>
          <w:jc w:val="center"/>
        </w:trPr>
        <w:tc>
          <w:tcPr>
            <w:tcW w:w="0" w:type="auto"/>
            <w:tcBorders>
              <w:top w:val="single" w:sz="16" w:space="0" w:color="666666"/>
              <w:left w:val="single" w:sz="8" w:space="0" w:color="000000"/>
              <w:bottom w:val="single" w:sz="8" w:space="0" w:color="000000"/>
            </w:tcBorders>
            <w:shd w:val="clear" w:color="auto" w:fill="FFFFFF"/>
            <w:tcMar>
              <w:top w:w="0" w:type="dxa"/>
              <w:left w:w="0" w:type="dxa"/>
              <w:bottom w:w="0" w:type="dxa"/>
              <w:right w:w="0" w:type="dxa"/>
            </w:tcMar>
            <w:vAlign w:val="center"/>
          </w:tcPr>
          <w:p w14:paraId="3635889E" w14:textId="77777777" w:rsidR="005E1561" w:rsidRDefault="006B1DDB">
            <w:pPr>
              <w:spacing w:before="40" w:after="40" w:line="240" w:lineRule="auto"/>
              <w:ind w:left="40" w:right="40"/>
            </w:pPr>
            <w:r>
              <w:rPr>
                <w:rFonts w:ascii="Arial" w:eastAsia="Arial" w:hAnsi="Arial" w:cs="Arial"/>
                <w:b/>
                <w:color w:val="000000"/>
                <w:sz w:val="16"/>
                <w:szCs w:val="16"/>
              </w:rPr>
              <w:t>Variables</w:t>
            </w:r>
          </w:p>
        </w:tc>
        <w:tc>
          <w:tcPr>
            <w:tcW w:w="0" w:type="auto"/>
            <w:tcBorders>
              <w:top w:val="single" w:sz="16" w:space="0" w:color="666666"/>
              <w:bottom w:val="single" w:sz="8" w:space="0" w:color="000000"/>
              <w:right w:val="single" w:sz="8" w:space="0" w:color="000000"/>
            </w:tcBorders>
            <w:shd w:val="clear" w:color="auto" w:fill="FFFFFF"/>
            <w:tcMar>
              <w:top w:w="0" w:type="dxa"/>
              <w:left w:w="0" w:type="dxa"/>
              <w:bottom w:w="0" w:type="dxa"/>
              <w:right w:w="0" w:type="dxa"/>
            </w:tcMar>
            <w:vAlign w:val="center"/>
          </w:tcPr>
          <w:p w14:paraId="3EC6F42F"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92804B" w14:textId="77777777" w:rsidR="005E1561" w:rsidRDefault="006B1DDB">
            <w:pPr>
              <w:spacing w:before="40" w:after="40" w:line="240" w:lineRule="auto"/>
              <w:ind w:left="40" w:right="40"/>
            </w:pPr>
            <w:r>
              <w:rPr>
                <w:rFonts w:ascii="Arial" w:eastAsia="Arial" w:hAnsi="Arial" w:cs="Arial"/>
                <w:b/>
                <w:color w:val="000000"/>
                <w:sz w:val="16"/>
                <w:szCs w:val="16"/>
              </w:rPr>
              <w:t>%</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50B98E" w14:textId="425E22B5"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EB3D3F" w14:textId="5EE9F3AD" w:rsidR="005E1561" w:rsidRDefault="006B1DDB">
            <w:pPr>
              <w:spacing w:before="40" w:after="40" w:line="240" w:lineRule="auto"/>
              <w:ind w:left="40" w:right="40"/>
            </w:pPr>
            <w:r>
              <w:rPr>
                <w:rFonts w:ascii="Arial" w:eastAsia="Arial" w:hAnsi="Arial" w:cs="Arial"/>
                <w:b/>
                <w:color w:val="000000"/>
                <w:sz w:val="16"/>
                <w:szCs w:val="16"/>
              </w:rPr>
              <w:t>OR</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9990B9" w14:textId="4727AE8C"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51E631" w14:textId="75ACFC09" w:rsidR="005E1561" w:rsidRDefault="006B1DDB">
            <w:pPr>
              <w:spacing w:before="40" w:after="40" w:line="240" w:lineRule="auto"/>
              <w:ind w:left="40" w:right="40"/>
            </w:pPr>
            <w:r>
              <w:rPr>
                <w:rFonts w:ascii="Arial" w:eastAsia="Arial" w:hAnsi="Arial" w:cs="Arial"/>
                <w:b/>
                <w:color w:val="000000"/>
                <w:sz w:val="16"/>
                <w:szCs w:val="16"/>
              </w:rPr>
              <w:t>SE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F8CF9A" w14:textId="2DC297A4" w:rsidR="005E1561" w:rsidRDefault="006B1DDB">
            <w:pPr>
              <w:spacing w:before="40" w:after="40" w:line="240" w:lineRule="auto"/>
              <w:ind w:left="40" w:right="40"/>
              <w:jc w:val="right"/>
            </w:pPr>
            <w:r>
              <w:rPr>
                <w:rFonts w:ascii="Arial" w:eastAsia="Arial" w:hAnsi="Arial" w:cs="Arial"/>
                <w:b/>
                <w:color w:val="000000"/>
                <w:sz w:val="16"/>
                <w:szCs w:val="16"/>
              </w:rPr>
              <w:t>p-value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410CB5" w14:textId="15A40BA3" w:rsidR="005E1561" w:rsidRDefault="006B1DDB">
            <w:pPr>
              <w:spacing w:before="40" w:after="40" w:line="240" w:lineRule="auto"/>
              <w:ind w:left="40" w:right="40"/>
            </w:pPr>
            <w:r>
              <w:rPr>
                <w:rFonts w:ascii="Arial" w:eastAsia="Arial" w:hAnsi="Arial" w:cs="Arial"/>
                <w:b/>
                <w:color w:val="000000"/>
                <w:sz w:val="16"/>
                <w:szCs w:val="16"/>
              </w:rPr>
              <w:t>OR</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913359" w14:textId="77777777"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6BD4FD" w14:textId="4D23CEDF" w:rsidR="005E1561" w:rsidRDefault="006B1DDB">
            <w:pPr>
              <w:spacing w:before="40" w:after="40" w:line="240" w:lineRule="auto"/>
              <w:ind w:left="40" w:right="40"/>
            </w:pPr>
            <w:r>
              <w:rPr>
                <w:rFonts w:ascii="Arial" w:eastAsia="Arial" w:hAnsi="Arial" w:cs="Arial"/>
                <w:b/>
                <w:color w:val="000000"/>
                <w:sz w:val="16"/>
                <w:szCs w:val="16"/>
              </w:rPr>
              <w:t>SE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D6F12E" w14:textId="0D54F734" w:rsidR="005E1561" w:rsidRDefault="006B1DDB">
            <w:pPr>
              <w:spacing w:before="40" w:after="40" w:line="240" w:lineRule="auto"/>
              <w:ind w:left="40" w:right="40"/>
              <w:jc w:val="right"/>
            </w:pPr>
            <w:r>
              <w:rPr>
                <w:rFonts w:ascii="Arial" w:eastAsia="Arial" w:hAnsi="Arial" w:cs="Arial"/>
                <w:b/>
                <w:color w:val="000000"/>
                <w:sz w:val="16"/>
                <w:szCs w:val="16"/>
              </w:rPr>
              <w:t>p-value</w:t>
            </w:r>
          </w:p>
        </w:tc>
      </w:tr>
      <w:tr w:rsidR="006B1DDB" w14:paraId="0487523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C4AE03B" w14:textId="77777777" w:rsidR="005E1561" w:rsidRDefault="006B1DDB">
            <w:pPr>
              <w:spacing w:before="40" w:after="40" w:line="240" w:lineRule="auto"/>
              <w:ind w:left="40" w:right="40"/>
            </w:pPr>
            <w:r>
              <w:rPr>
                <w:rFonts w:ascii="Arial" w:eastAsia="Arial" w:hAnsi="Arial" w:cs="Arial"/>
                <w:b/>
                <w:color w:val="000000"/>
                <w:sz w:val="16"/>
                <w:szCs w:val="16"/>
              </w:rPr>
              <w:t>(Intercept)</w:t>
            </w:r>
          </w:p>
        </w:tc>
        <w:tc>
          <w:tcPr>
            <w:tcW w:w="0" w:type="auto"/>
            <w:tcBorders>
              <w:right w:val="single" w:sz="8" w:space="0" w:color="000000"/>
            </w:tcBorders>
            <w:shd w:val="clear" w:color="auto" w:fill="FFFFFF"/>
            <w:tcMar>
              <w:top w:w="0" w:type="dxa"/>
              <w:left w:w="0" w:type="dxa"/>
              <w:bottom w:w="0" w:type="dxa"/>
              <w:right w:w="0" w:type="dxa"/>
            </w:tcMar>
            <w:vAlign w:val="center"/>
          </w:tcPr>
          <w:p w14:paraId="5F894259" w14:textId="77777777" w:rsidR="005E1561" w:rsidRDefault="006B1DDB">
            <w:pPr>
              <w:spacing w:before="40" w:after="40" w:line="240" w:lineRule="auto"/>
              <w:ind w:left="40" w:right="40"/>
            </w:pPr>
            <w:r>
              <w:rPr>
                <w:rFonts w:ascii="Arial" w:eastAsia="Arial" w:hAnsi="Arial" w:cs="Arial"/>
                <w:color w:val="000000"/>
                <w:sz w:val="16"/>
                <w:szCs w:val="16"/>
              </w:rPr>
              <w:t xml:space="preserve">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C3478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9C78F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D94A9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0E3E0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6E1923"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C72CF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14734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97D83E"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4F8DC1"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FDE6AE"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C6908C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669D9E1" w14:textId="77777777" w:rsidR="005E1561" w:rsidRDefault="006B1DDB">
            <w:pPr>
              <w:spacing w:before="40" w:after="40" w:line="240" w:lineRule="auto"/>
              <w:ind w:left="40" w:right="40"/>
            </w:pPr>
            <w:r>
              <w:rPr>
                <w:rFonts w:ascii="Arial" w:eastAsia="Arial" w:hAnsi="Arial" w:cs="Arial"/>
                <w:b/>
                <w:color w:val="000000"/>
                <w:sz w:val="16"/>
                <w:szCs w:val="16"/>
              </w:rPr>
              <w:t>Basis of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35D86BAA" w14:textId="77777777" w:rsidR="005E1561" w:rsidRDefault="006B1DDB">
            <w:pPr>
              <w:spacing w:before="40" w:after="40" w:line="240" w:lineRule="auto"/>
              <w:ind w:left="40" w:right="40"/>
            </w:pPr>
            <w:r>
              <w:rPr>
                <w:rFonts w:ascii="Arial" w:eastAsia="Arial" w:hAnsi="Arial" w:cs="Arial"/>
                <w:color w:val="000000"/>
                <w:sz w:val="16"/>
                <w:szCs w:val="16"/>
              </w:rPr>
              <w:t>Histology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A728A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CE9A75" w14:textId="77777777" w:rsidR="005E1561" w:rsidRDefault="006B1DDB">
            <w:pPr>
              <w:spacing w:before="40" w:after="40" w:line="240" w:lineRule="auto"/>
              <w:ind w:left="40" w:right="40"/>
              <w:jc w:val="right"/>
            </w:pPr>
            <w:r>
              <w:rPr>
                <w:rFonts w:ascii="Arial" w:eastAsia="Arial" w:hAnsi="Arial" w:cs="Arial"/>
                <w:color w:val="000000"/>
                <w:sz w:val="16"/>
                <w:szCs w:val="16"/>
              </w:rPr>
              <w:t>(6.7,7.3)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08388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6E15A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40488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2B661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F874A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9FB42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D04B8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EEA626" w14:textId="77777777" w:rsidR="005E1561" w:rsidRDefault="005E1561">
            <w:pPr>
              <w:spacing w:before="40" w:after="40" w:line="240" w:lineRule="auto"/>
              <w:ind w:left="40" w:right="40"/>
              <w:jc w:val="right"/>
            </w:pPr>
          </w:p>
        </w:tc>
      </w:tr>
      <w:tr w:rsidR="006B1DDB" w14:paraId="0E99015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4826F4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AF36DA7" w14:textId="77777777" w:rsidR="005E1561" w:rsidRDefault="006B1DDB">
            <w:pPr>
              <w:spacing w:before="40" w:after="40" w:line="240" w:lineRule="auto"/>
              <w:ind w:left="40" w:right="40"/>
            </w:pPr>
            <w:r>
              <w:rPr>
                <w:rFonts w:ascii="Arial" w:eastAsia="Arial" w:hAnsi="Arial" w:cs="Arial"/>
                <w:color w:val="000000"/>
                <w:sz w:val="16"/>
                <w:szCs w:val="16"/>
              </w:rPr>
              <w:t>Cytology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C2735D" w14:textId="77777777" w:rsidR="005E1561" w:rsidRDefault="006B1DDB">
            <w:pPr>
              <w:spacing w:before="40" w:after="40" w:line="240" w:lineRule="auto"/>
              <w:ind w:left="40" w:right="40"/>
              <w:jc w:val="right"/>
            </w:pPr>
            <w:r>
              <w:rPr>
                <w:rFonts w:ascii="Arial" w:eastAsia="Arial" w:hAnsi="Arial" w:cs="Arial"/>
                <w:color w:val="000000"/>
                <w:sz w:val="16"/>
                <w:szCs w:val="16"/>
              </w:rPr>
              <w:t>35.4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D08C80" w14:textId="77777777" w:rsidR="005E1561" w:rsidRDefault="006B1DDB">
            <w:pPr>
              <w:spacing w:before="40" w:after="40" w:line="240" w:lineRule="auto"/>
              <w:ind w:left="40" w:right="40"/>
              <w:jc w:val="right"/>
            </w:pPr>
            <w:r>
              <w:rPr>
                <w:rFonts w:ascii="Arial" w:eastAsia="Arial" w:hAnsi="Arial" w:cs="Arial"/>
                <w:color w:val="000000"/>
                <w:sz w:val="16"/>
                <w:szCs w:val="16"/>
              </w:rPr>
              <w:t>(33.6,37.4)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AB02E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9B7A83" w14:textId="77777777" w:rsidR="005E1561" w:rsidRDefault="006B1DDB">
            <w:pPr>
              <w:spacing w:before="40" w:after="40" w:line="240" w:lineRule="auto"/>
              <w:ind w:left="40" w:right="40"/>
              <w:jc w:val="right"/>
            </w:pPr>
            <w:r>
              <w:rPr>
                <w:rFonts w:ascii="Arial" w:eastAsia="Arial" w:hAnsi="Arial" w:cs="Arial"/>
                <w:color w:val="000000"/>
                <w:sz w:val="16"/>
                <w:szCs w:val="16"/>
              </w:rPr>
              <w:t>(2.5,3.1)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B7D393"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3C877D"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26C57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7328A6" w14:textId="77777777" w:rsidR="005E1561" w:rsidRDefault="006B1DDB">
            <w:pPr>
              <w:spacing w:before="40" w:after="40" w:line="240" w:lineRule="auto"/>
              <w:ind w:left="40" w:right="40"/>
              <w:jc w:val="right"/>
            </w:pPr>
            <w:r>
              <w:rPr>
                <w:rFonts w:ascii="Arial" w:eastAsia="Arial" w:hAnsi="Arial" w:cs="Arial"/>
                <w:color w:val="000000"/>
                <w:sz w:val="16"/>
                <w:szCs w:val="16"/>
              </w:rPr>
              <w:t>(1.9,2.4)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EB32C9"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0811A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2451EC2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ED534C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455BB42" w14:textId="77777777" w:rsidR="005E1561" w:rsidRDefault="006B1DDB">
            <w:pPr>
              <w:spacing w:before="40" w:after="40" w:line="240" w:lineRule="auto"/>
              <w:ind w:left="40" w:right="40"/>
            </w:pPr>
            <w:r>
              <w:rPr>
                <w:rFonts w:ascii="Arial" w:eastAsia="Arial" w:hAnsi="Arial" w:cs="Arial"/>
                <w:color w:val="000000"/>
                <w:sz w:val="16"/>
                <w:szCs w:val="16"/>
              </w:rPr>
              <w:t>Clinical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FDC971" w14:textId="77777777" w:rsidR="005E1561" w:rsidRDefault="006B1DDB">
            <w:pPr>
              <w:spacing w:before="40" w:after="40" w:line="240" w:lineRule="auto"/>
              <w:ind w:left="40" w:right="40"/>
              <w:jc w:val="right"/>
            </w:pPr>
            <w:r>
              <w:rPr>
                <w:rFonts w:ascii="Arial" w:eastAsia="Arial" w:hAnsi="Arial" w:cs="Arial"/>
                <w:color w:val="000000"/>
                <w:sz w:val="16"/>
                <w:szCs w:val="16"/>
              </w:rPr>
              <w:t>54.9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25AE44" w14:textId="77777777" w:rsidR="005E1561" w:rsidRDefault="006B1DDB">
            <w:pPr>
              <w:spacing w:before="40" w:after="40" w:line="240" w:lineRule="auto"/>
              <w:ind w:left="40" w:right="40"/>
              <w:jc w:val="right"/>
            </w:pPr>
            <w:r>
              <w:rPr>
                <w:rFonts w:ascii="Arial" w:eastAsia="Arial" w:hAnsi="Arial" w:cs="Arial"/>
                <w:color w:val="000000"/>
                <w:sz w:val="16"/>
                <w:szCs w:val="16"/>
              </w:rPr>
              <w:t>(53.2,56.6)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9B6C1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8DFB08" w14:textId="77777777" w:rsidR="005E1561" w:rsidRDefault="006B1DDB">
            <w:pPr>
              <w:spacing w:before="40" w:after="40" w:line="240" w:lineRule="auto"/>
              <w:ind w:left="40" w:right="40"/>
              <w:jc w:val="right"/>
            </w:pPr>
            <w:r>
              <w:rPr>
                <w:rFonts w:ascii="Arial" w:eastAsia="Arial" w:hAnsi="Arial" w:cs="Arial"/>
                <w:color w:val="000000"/>
                <w:sz w:val="16"/>
                <w:szCs w:val="16"/>
              </w:rPr>
              <w:t>(2.6,3.4)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E42B7C"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651C1F"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F4B69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0CA254" w14:textId="77777777" w:rsidR="005E1561" w:rsidRDefault="006B1DDB">
            <w:pPr>
              <w:spacing w:before="40" w:after="40" w:line="240" w:lineRule="auto"/>
              <w:ind w:left="40" w:right="40"/>
              <w:jc w:val="right"/>
            </w:pPr>
            <w:r>
              <w:rPr>
                <w:rFonts w:ascii="Arial" w:eastAsia="Arial" w:hAnsi="Arial" w:cs="Arial"/>
                <w:color w:val="000000"/>
                <w:sz w:val="16"/>
                <w:szCs w:val="16"/>
              </w:rPr>
              <w:t>(2.1,2.8)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BC5F90"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AAD248"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28E83FC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5DC448A" w14:textId="77777777" w:rsidR="005E1561" w:rsidRDefault="006B1DDB">
            <w:pPr>
              <w:spacing w:before="40" w:after="40" w:line="240" w:lineRule="auto"/>
              <w:ind w:left="40" w:right="40"/>
            </w:pPr>
            <w:r>
              <w:rPr>
                <w:rFonts w:ascii="Arial" w:eastAsia="Arial" w:hAnsi="Arial" w:cs="Arial"/>
                <w:b/>
                <w:color w:val="000000"/>
                <w:sz w:val="16"/>
                <w:szCs w:val="16"/>
              </w:rPr>
              <w:t>Age at diagnosis (years)</w:t>
            </w:r>
          </w:p>
        </w:tc>
        <w:tc>
          <w:tcPr>
            <w:tcW w:w="0" w:type="auto"/>
            <w:tcBorders>
              <w:right w:val="single" w:sz="8" w:space="0" w:color="000000"/>
            </w:tcBorders>
            <w:shd w:val="clear" w:color="auto" w:fill="FFFFFF"/>
            <w:tcMar>
              <w:top w:w="0" w:type="dxa"/>
              <w:left w:w="0" w:type="dxa"/>
              <w:bottom w:w="0" w:type="dxa"/>
              <w:right w:w="0" w:type="dxa"/>
            </w:tcMar>
            <w:vAlign w:val="center"/>
          </w:tcPr>
          <w:p w14:paraId="1E3E55D3" w14:textId="77777777" w:rsidR="005E1561" w:rsidRDefault="006B1DDB">
            <w:pPr>
              <w:spacing w:before="40" w:after="40" w:line="240" w:lineRule="auto"/>
              <w:ind w:left="40" w:right="40"/>
            </w:pPr>
            <w:r>
              <w:rPr>
                <w:rFonts w:ascii="Arial" w:eastAsia="Arial" w:hAnsi="Arial" w:cs="Arial"/>
                <w:color w:val="000000"/>
                <w:sz w:val="16"/>
                <w:szCs w:val="16"/>
              </w:rPr>
              <w:t>0-29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6F448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A42CA8" w14:textId="77777777" w:rsidR="005E1561" w:rsidRDefault="006B1DDB">
            <w:pPr>
              <w:spacing w:before="40" w:after="40" w:line="240" w:lineRule="auto"/>
              <w:ind w:left="40" w:right="40"/>
              <w:jc w:val="right"/>
            </w:pPr>
            <w:r>
              <w:rPr>
                <w:rFonts w:ascii="Arial" w:eastAsia="Arial" w:hAnsi="Arial" w:cs="Arial"/>
                <w:color w:val="000000"/>
                <w:sz w:val="16"/>
                <w:szCs w:val="16"/>
              </w:rPr>
              <w:t>(0.3,1.6)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52056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A6B24A" w14:textId="77777777" w:rsidR="005E1561" w:rsidRDefault="006B1DDB">
            <w:pPr>
              <w:spacing w:before="40" w:after="40" w:line="240" w:lineRule="auto"/>
              <w:ind w:left="40" w:right="40"/>
              <w:jc w:val="right"/>
            </w:pPr>
            <w:r>
              <w:rPr>
                <w:rFonts w:ascii="Arial" w:eastAsia="Arial" w:hAnsi="Arial" w:cs="Arial"/>
                <w:color w:val="000000"/>
                <w:sz w:val="16"/>
                <w:szCs w:val="16"/>
              </w:rPr>
              <w:t>(0.0,0.3)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128140"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F528DA"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2CFA4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8B4446" w14:textId="77777777" w:rsidR="005E1561" w:rsidRDefault="006B1DDB">
            <w:pPr>
              <w:spacing w:before="40" w:after="40" w:line="240" w:lineRule="auto"/>
              <w:ind w:left="40" w:right="40"/>
              <w:jc w:val="right"/>
            </w:pPr>
            <w:r>
              <w:rPr>
                <w:rFonts w:ascii="Arial" w:eastAsia="Arial" w:hAnsi="Arial" w:cs="Arial"/>
                <w:color w:val="000000"/>
                <w:sz w:val="16"/>
                <w:szCs w:val="16"/>
              </w:rPr>
              <w:t>(0.0,0.3)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C70546"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22321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7D31F2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0E44BB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139F784" w14:textId="77777777" w:rsidR="005E1561" w:rsidRDefault="006B1DDB">
            <w:pPr>
              <w:spacing w:before="40" w:after="40" w:line="240" w:lineRule="auto"/>
              <w:ind w:left="40" w:right="40"/>
            </w:pPr>
            <w:r>
              <w:rPr>
                <w:rFonts w:ascii="Arial" w:eastAsia="Arial" w:hAnsi="Arial" w:cs="Arial"/>
                <w:color w:val="000000"/>
                <w:sz w:val="16"/>
                <w:szCs w:val="16"/>
              </w:rPr>
              <w:t>30-39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D9277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CB0580" w14:textId="77777777" w:rsidR="005E1561" w:rsidRDefault="006B1DDB">
            <w:pPr>
              <w:spacing w:before="40" w:after="40" w:line="240" w:lineRule="auto"/>
              <w:ind w:left="40" w:right="40"/>
              <w:jc w:val="right"/>
            </w:pPr>
            <w:r>
              <w:rPr>
                <w:rFonts w:ascii="Arial" w:eastAsia="Arial" w:hAnsi="Arial" w:cs="Arial"/>
                <w:color w:val="000000"/>
                <w:sz w:val="16"/>
                <w:szCs w:val="16"/>
              </w:rPr>
              <w:t>(0.9,2.6)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9ED09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B5CF62" w14:textId="77777777" w:rsidR="005E1561" w:rsidRDefault="006B1DDB">
            <w:pPr>
              <w:spacing w:before="40" w:after="40" w:line="240" w:lineRule="auto"/>
              <w:ind w:left="40" w:right="40"/>
              <w:jc w:val="right"/>
            </w:pPr>
            <w:r>
              <w:rPr>
                <w:rFonts w:ascii="Arial" w:eastAsia="Arial" w:hAnsi="Arial" w:cs="Arial"/>
                <w:color w:val="000000"/>
                <w:sz w:val="16"/>
                <w:szCs w:val="16"/>
              </w:rPr>
              <w:t>(0.1,0.4)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E1ACDB"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B127A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49E55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F007A2" w14:textId="77777777" w:rsidR="005E1561" w:rsidRDefault="006B1DDB">
            <w:pPr>
              <w:spacing w:before="40" w:after="40" w:line="240" w:lineRule="auto"/>
              <w:ind w:left="40" w:right="40"/>
              <w:jc w:val="right"/>
            </w:pPr>
            <w:r>
              <w:rPr>
                <w:rFonts w:ascii="Arial" w:eastAsia="Arial" w:hAnsi="Arial" w:cs="Arial"/>
                <w:color w:val="000000"/>
                <w:sz w:val="16"/>
                <w:szCs w:val="16"/>
              </w:rPr>
              <w:t>(0.1,0.3)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61A133"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720914"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AC04D5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95F01A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CCFE98C" w14:textId="77777777" w:rsidR="005E1561" w:rsidRDefault="006B1DDB">
            <w:pPr>
              <w:spacing w:before="40" w:after="40" w:line="240" w:lineRule="auto"/>
              <w:ind w:left="40" w:right="40"/>
            </w:pPr>
            <w:r>
              <w:rPr>
                <w:rFonts w:ascii="Arial" w:eastAsia="Arial" w:hAnsi="Arial" w:cs="Arial"/>
                <w:color w:val="000000"/>
                <w:sz w:val="16"/>
                <w:szCs w:val="16"/>
              </w:rPr>
              <w:t>40-49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3F4CF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7886E8" w14:textId="77777777" w:rsidR="005E1561" w:rsidRDefault="006B1DDB">
            <w:pPr>
              <w:spacing w:before="40" w:after="40" w:line="240" w:lineRule="auto"/>
              <w:ind w:left="40" w:right="40"/>
              <w:jc w:val="right"/>
            </w:pPr>
            <w:r>
              <w:rPr>
                <w:rFonts w:ascii="Arial" w:eastAsia="Arial" w:hAnsi="Arial" w:cs="Arial"/>
                <w:color w:val="000000"/>
                <w:sz w:val="16"/>
                <w:szCs w:val="16"/>
              </w:rPr>
              <w:t>(2.8,4.2)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DC50B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106B0C" w14:textId="77777777" w:rsidR="005E1561" w:rsidRDefault="006B1DDB">
            <w:pPr>
              <w:spacing w:before="40" w:after="40" w:line="240" w:lineRule="auto"/>
              <w:ind w:left="40" w:right="40"/>
              <w:jc w:val="right"/>
            </w:pPr>
            <w:r>
              <w:rPr>
                <w:rFonts w:ascii="Arial" w:eastAsia="Arial" w:hAnsi="Arial" w:cs="Arial"/>
                <w:color w:val="000000"/>
                <w:sz w:val="16"/>
                <w:szCs w:val="16"/>
              </w:rPr>
              <w:t>(0.3,0.4)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E76F8C"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AF0C93"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823E8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A522FE" w14:textId="77777777" w:rsidR="005E1561" w:rsidRDefault="006B1DDB">
            <w:pPr>
              <w:spacing w:before="40" w:after="40" w:line="240" w:lineRule="auto"/>
              <w:ind w:left="40" w:right="40"/>
              <w:jc w:val="right"/>
            </w:pPr>
            <w:r>
              <w:rPr>
                <w:rFonts w:ascii="Arial" w:eastAsia="Arial" w:hAnsi="Arial" w:cs="Arial"/>
                <w:color w:val="000000"/>
                <w:sz w:val="16"/>
                <w:szCs w:val="16"/>
              </w:rPr>
              <w:t>(0.3,0.4)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3C70B2"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BC3168"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5F7EF04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E63749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87CC655" w14:textId="77777777" w:rsidR="005E1561" w:rsidRDefault="006B1DDB">
            <w:pPr>
              <w:spacing w:before="40" w:after="40" w:line="240" w:lineRule="auto"/>
              <w:ind w:left="40" w:right="40"/>
            </w:pPr>
            <w:r>
              <w:rPr>
                <w:rFonts w:ascii="Arial" w:eastAsia="Arial" w:hAnsi="Arial" w:cs="Arial"/>
                <w:color w:val="000000"/>
                <w:sz w:val="16"/>
                <w:szCs w:val="16"/>
              </w:rPr>
              <w:t>50-59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D17FE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2560CC" w14:textId="77777777" w:rsidR="005E1561" w:rsidRDefault="006B1DDB">
            <w:pPr>
              <w:spacing w:before="40" w:after="40" w:line="240" w:lineRule="auto"/>
              <w:ind w:left="40" w:right="40"/>
              <w:jc w:val="right"/>
            </w:pPr>
            <w:r>
              <w:rPr>
                <w:rFonts w:ascii="Arial" w:eastAsia="Arial" w:hAnsi="Arial" w:cs="Arial"/>
                <w:color w:val="000000"/>
                <w:sz w:val="16"/>
                <w:szCs w:val="16"/>
              </w:rPr>
              <w:t>(3.7,4.8)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FF207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8E45F7" w14:textId="77777777" w:rsidR="005E1561" w:rsidRDefault="006B1DDB">
            <w:pPr>
              <w:spacing w:before="40" w:after="40" w:line="240" w:lineRule="auto"/>
              <w:ind w:left="40" w:right="40"/>
              <w:jc w:val="right"/>
            </w:pPr>
            <w:r>
              <w:rPr>
                <w:rFonts w:ascii="Arial" w:eastAsia="Arial" w:hAnsi="Arial" w:cs="Arial"/>
                <w:color w:val="000000"/>
                <w:sz w:val="16"/>
                <w:szCs w:val="16"/>
              </w:rPr>
              <w:t>(0.3,0.4)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1EB896"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9C15E4"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00A14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383A5D" w14:textId="77777777" w:rsidR="005E1561" w:rsidRDefault="006B1DDB">
            <w:pPr>
              <w:spacing w:before="40" w:after="40" w:line="240" w:lineRule="auto"/>
              <w:ind w:left="40" w:right="40"/>
              <w:jc w:val="right"/>
            </w:pPr>
            <w:r>
              <w:rPr>
                <w:rFonts w:ascii="Arial" w:eastAsia="Arial" w:hAnsi="Arial" w:cs="Arial"/>
                <w:color w:val="000000"/>
                <w:sz w:val="16"/>
                <w:szCs w:val="16"/>
              </w:rPr>
              <w:t>(0.3,0.4)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23AC7F"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9D4C24"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7EC57D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3D4763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8C6D13A" w14:textId="77777777" w:rsidR="005E1561" w:rsidRDefault="006B1DDB">
            <w:pPr>
              <w:spacing w:before="40" w:after="40" w:line="240" w:lineRule="auto"/>
              <w:ind w:left="40" w:right="40"/>
            </w:pPr>
            <w:r>
              <w:rPr>
                <w:rFonts w:ascii="Arial" w:eastAsia="Arial" w:hAnsi="Arial" w:cs="Arial"/>
                <w:color w:val="000000"/>
                <w:sz w:val="16"/>
                <w:szCs w:val="16"/>
              </w:rPr>
              <w:t>60-69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5563F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E959B7" w14:textId="77777777" w:rsidR="005E1561" w:rsidRDefault="006B1DDB">
            <w:pPr>
              <w:spacing w:before="40" w:after="40" w:line="240" w:lineRule="auto"/>
              <w:ind w:left="40" w:right="40"/>
              <w:jc w:val="right"/>
            </w:pPr>
            <w:r>
              <w:rPr>
                <w:rFonts w:ascii="Arial" w:eastAsia="Arial" w:hAnsi="Arial" w:cs="Arial"/>
                <w:color w:val="000000"/>
                <w:sz w:val="16"/>
                <w:szCs w:val="16"/>
              </w:rPr>
              <w:t>(7.3,8.5)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23B0E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464538" w14:textId="77777777" w:rsidR="005E1561" w:rsidRDefault="006B1DDB">
            <w:pPr>
              <w:spacing w:before="40" w:after="40" w:line="240" w:lineRule="auto"/>
              <w:ind w:left="40" w:right="40"/>
              <w:jc w:val="right"/>
            </w:pPr>
            <w:r>
              <w:rPr>
                <w:rFonts w:ascii="Arial" w:eastAsia="Arial" w:hAnsi="Arial" w:cs="Arial"/>
                <w:color w:val="000000"/>
                <w:sz w:val="16"/>
                <w:szCs w:val="16"/>
              </w:rPr>
              <w:t>(0.5,0.6)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DA2AEA"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AD4E57"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A338D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C89D20" w14:textId="77777777" w:rsidR="005E1561" w:rsidRDefault="006B1DDB">
            <w:pPr>
              <w:spacing w:before="40" w:after="40" w:line="240" w:lineRule="auto"/>
              <w:ind w:left="40" w:right="40"/>
              <w:jc w:val="right"/>
            </w:pPr>
            <w:r>
              <w:rPr>
                <w:rFonts w:ascii="Arial" w:eastAsia="Arial" w:hAnsi="Arial" w:cs="Arial"/>
                <w:color w:val="000000"/>
                <w:sz w:val="16"/>
                <w:szCs w:val="16"/>
              </w:rPr>
              <w:t>(0.5,0.6)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408241"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D1E93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5088C3E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0F1C44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6044324" w14:textId="77777777" w:rsidR="005E1561" w:rsidRDefault="006B1DDB">
            <w:pPr>
              <w:spacing w:before="40" w:after="40" w:line="240" w:lineRule="auto"/>
              <w:ind w:left="40" w:right="40"/>
            </w:pPr>
            <w:r>
              <w:rPr>
                <w:rFonts w:ascii="Arial" w:eastAsia="Arial" w:hAnsi="Arial" w:cs="Arial"/>
                <w:color w:val="000000"/>
                <w:sz w:val="16"/>
                <w:szCs w:val="16"/>
              </w:rPr>
              <w:t>70-79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90AA5F" w14:textId="77777777" w:rsidR="005E1561" w:rsidRDefault="006B1DDB">
            <w:pPr>
              <w:spacing w:before="40" w:after="40" w:line="240" w:lineRule="auto"/>
              <w:ind w:left="40" w:right="40"/>
              <w:jc w:val="right"/>
            </w:pPr>
            <w:r>
              <w:rPr>
                <w:rFonts w:ascii="Arial" w:eastAsia="Arial" w:hAnsi="Arial" w:cs="Arial"/>
                <w:color w:val="000000"/>
                <w:sz w:val="16"/>
                <w:szCs w:val="16"/>
              </w:rPr>
              <w:t>15.6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E4E6BC" w14:textId="77777777" w:rsidR="005E1561" w:rsidRDefault="006B1DDB">
            <w:pPr>
              <w:spacing w:before="40" w:after="40" w:line="240" w:lineRule="auto"/>
              <w:ind w:left="40" w:right="40"/>
              <w:jc w:val="right"/>
            </w:pPr>
            <w:r>
              <w:rPr>
                <w:rFonts w:ascii="Arial" w:eastAsia="Arial" w:hAnsi="Arial" w:cs="Arial"/>
                <w:color w:val="000000"/>
                <w:sz w:val="16"/>
                <w:szCs w:val="16"/>
              </w:rPr>
              <w:t>(14.9,16.4)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74AD8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32488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15EC4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16AD0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F8865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4766B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3B640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791E35" w14:textId="77777777" w:rsidR="005E1561" w:rsidRDefault="005E1561">
            <w:pPr>
              <w:spacing w:before="40" w:after="40" w:line="240" w:lineRule="auto"/>
              <w:ind w:left="40" w:right="40"/>
              <w:jc w:val="right"/>
            </w:pPr>
          </w:p>
        </w:tc>
      </w:tr>
      <w:tr w:rsidR="006B1DDB" w14:paraId="44E910C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9D036E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3D82346" w14:textId="77777777" w:rsidR="005E1561" w:rsidRDefault="006B1DDB">
            <w:pPr>
              <w:spacing w:before="40" w:after="40" w:line="240" w:lineRule="auto"/>
              <w:ind w:left="40" w:right="40"/>
            </w:pPr>
            <w:r>
              <w:rPr>
                <w:rFonts w:ascii="Arial" w:eastAsia="Arial" w:hAnsi="Arial" w:cs="Arial"/>
                <w:color w:val="000000"/>
                <w:sz w:val="16"/>
                <w:szCs w:val="16"/>
              </w:rPr>
              <w:t>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CE13F8" w14:textId="77777777" w:rsidR="005E1561" w:rsidRDefault="006B1DDB">
            <w:pPr>
              <w:spacing w:before="40" w:after="40" w:line="240" w:lineRule="auto"/>
              <w:ind w:left="40" w:right="40"/>
              <w:jc w:val="right"/>
            </w:pPr>
            <w:r>
              <w:rPr>
                <w:rFonts w:ascii="Arial" w:eastAsia="Arial" w:hAnsi="Arial" w:cs="Arial"/>
                <w:color w:val="000000"/>
                <w:sz w:val="16"/>
                <w:szCs w:val="16"/>
              </w:rPr>
              <w:t>34.8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E0B4E9" w14:textId="77777777" w:rsidR="005E1561" w:rsidRDefault="006B1DDB">
            <w:pPr>
              <w:spacing w:before="40" w:after="40" w:line="240" w:lineRule="auto"/>
              <w:ind w:left="40" w:right="40"/>
              <w:jc w:val="right"/>
            </w:pPr>
            <w:r>
              <w:rPr>
                <w:rFonts w:ascii="Arial" w:eastAsia="Arial" w:hAnsi="Arial" w:cs="Arial"/>
                <w:color w:val="000000"/>
                <w:sz w:val="16"/>
                <w:szCs w:val="16"/>
              </w:rPr>
              <w:t>(33.7,36.0)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8921B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E03A5B" w14:textId="77777777" w:rsidR="005E1561" w:rsidRDefault="006B1DDB">
            <w:pPr>
              <w:spacing w:before="40" w:after="40" w:line="240" w:lineRule="auto"/>
              <w:ind w:left="40" w:right="40"/>
              <w:jc w:val="right"/>
            </w:pPr>
            <w:r>
              <w:rPr>
                <w:rFonts w:ascii="Arial" w:eastAsia="Arial" w:hAnsi="Arial" w:cs="Arial"/>
                <w:color w:val="000000"/>
                <w:sz w:val="16"/>
                <w:szCs w:val="16"/>
              </w:rPr>
              <w:t>(1.3,1.6)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2BA813"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DBB3C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8C88B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65FA38" w14:textId="77777777" w:rsidR="005E1561" w:rsidRDefault="006B1DDB">
            <w:pPr>
              <w:spacing w:before="40" w:after="40" w:line="240" w:lineRule="auto"/>
              <w:ind w:left="40" w:right="40"/>
              <w:jc w:val="right"/>
            </w:pPr>
            <w:r>
              <w:rPr>
                <w:rFonts w:ascii="Arial" w:eastAsia="Arial" w:hAnsi="Arial" w:cs="Arial"/>
                <w:color w:val="000000"/>
                <w:sz w:val="16"/>
                <w:szCs w:val="16"/>
              </w:rPr>
              <w:t>(1.3,1.6)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3D2E73"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2BF88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D5B786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C34962D" w14:textId="77777777" w:rsidR="005E1561" w:rsidRDefault="006B1DDB">
            <w:pPr>
              <w:spacing w:before="40" w:after="40" w:line="240" w:lineRule="auto"/>
              <w:ind w:left="40" w:right="40"/>
            </w:pPr>
            <w:r>
              <w:rPr>
                <w:rFonts w:ascii="Arial" w:eastAsia="Arial" w:hAnsi="Arial" w:cs="Arial"/>
                <w:b/>
                <w:color w:val="000000"/>
                <w:sz w:val="16"/>
                <w:szCs w:val="16"/>
              </w:rPr>
              <w:t>Tumour morphology</w:t>
            </w:r>
          </w:p>
        </w:tc>
        <w:tc>
          <w:tcPr>
            <w:tcW w:w="0" w:type="auto"/>
            <w:tcBorders>
              <w:right w:val="single" w:sz="8" w:space="0" w:color="000000"/>
            </w:tcBorders>
            <w:shd w:val="clear" w:color="auto" w:fill="FFFFFF"/>
            <w:tcMar>
              <w:top w:w="0" w:type="dxa"/>
              <w:left w:w="0" w:type="dxa"/>
              <w:bottom w:w="0" w:type="dxa"/>
              <w:right w:w="0" w:type="dxa"/>
            </w:tcMar>
            <w:vAlign w:val="center"/>
          </w:tcPr>
          <w:p w14:paraId="487222ED" w14:textId="77777777" w:rsidR="005E1561" w:rsidRDefault="006B1DDB">
            <w:pPr>
              <w:spacing w:before="40" w:after="40" w:line="240" w:lineRule="auto"/>
              <w:ind w:left="40" w:right="40"/>
            </w:pPr>
            <w:r>
              <w:rPr>
                <w:rFonts w:ascii="Arial" w:eastAsia="Arial" w:hAnsi="Arial" w:cs="Arial"/>
                <w:color w:val="000000"/>
                <w:sz w:val="16"/>
                <w:szCs w:val="16"/>
              </w:rPr>
              <w:t>Serous carcinoma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B2AB1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5BB9FA" w14:textId="77777777" w:rsidR="005E1561" w:rsidRDefault="006B1DDB">
            <w:pPr>
              <w:spacing w:before="40" w:after="40" w:line="240" w:lineRule="auto"/>
              <w:ind w:left="40" w:right="40"/>
              <w:jc w:val="right"/>
            </w:pPr>
            <w:r>
              <w:rPr>
                <w:rFonts w:ascii="Arial" w:eastAsia="Arial" w:hAnsi="Arial" w:cs="Arial"/>
                <w:color w:val="000000"/>
                <w:sz w:val="16"/>
                <w:szCs w:val="16"/>
              </w:rPr>
              <w:t>(6.8,7.5)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FA6D0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34C09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CE2D8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B5CD3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8DA44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E3D26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0B32A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A3E380" w14:textId="77777777" w:rsidR="005E1561" w:rsidRDefault="005E1561">
            <w:pPr>
              <w:spacing w:before="40" w:after="40" w:line="240" w:lineRule="auto"/>
              <w:ind w:left="40" w:right="40"/>
              <w:jc w:val="right"/>
            </w:pPr>
          </w:p>
        </w:tc>
      </w:tr>
      <w:tr w:rsidR="006B1DDB" w14:paraId="2DEA6EA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925AA4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5034B5B" w14:textId="77777777" w:rsidR="005E1561" w:rsidRDefault="006B1DDB">
            <w:pPr>
              <w:spacing w:before="40" w:after="40" w:line="240" w:lineRule="auto"/>
              <w:ind w:left="40" w:right="40"/>
            </w:pPr>
            <w:r>
              <w:rPr>
                <w:rFonts w:ascii="Arial" w:eastAsia="Arial" w:hAnsi="Arial" w:cs="Arial"/>
                <w:color w:val="000000"/>
                <w:sz w:val="16"/>
                <w:szCs w:val="16"/>
              </w:rPr>
              <w:t>Clear cell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6E8D7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350869" w14:textId="77777777" w:rsidR="005E1561" w:rsidRDefault="006B1DDB">
            <w:pPr>
              <w:spacing w:before="40" w:after="40" w:line="240" w:lineRule="auto"/>
              <w:ind w:left="40" w:right="40"/>
              <w:jc w:val="right"/>
            </w:pPr>
            <w:r>
              <w:rPr>
                <w:rFonts w:ascii="Arial" w:eastAsia="Arial" w:hAnsi="Arial" w:cs="Arial"/>
                <w:color w:val="000000"/>
                <w:sz w:val="16"/>
                <w:szCs w:val="16"/>
              </w:rPr>
              <w:t>(2.2,4.0)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906E4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E25961" w14:textId="77777777" w:rsidR="005E1561" w:rsidRDefault="006B1DDB">
            <w:pPr>
              <w:spacing w:before="40" w:after="40" w:line="240" w:lineRule="auto"/>
              <w:ind w:left="40" w:right="40"/>
              <w:jc w:val="right"/>
            </w:pPr>
            <w:r>
              <w:rPr>
                <w:rFonts w:ascii="Arial" w:eastAsia="Arial" w:hAnsi="Arial" w:cs="Arial"/>
                <w:color w:val="000000"/>
                <w:sz w:val="16"/>
                <w:szCs w:val="16"/>
              </w:rPr>
              <w:t>(1.0,1.8)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8BA6B3"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86C6F0" w14:textId="77777777" w:rsidR="005E1561" w:rsidRDefault="006B1DDB">
            <w:pPr>
              <w:spacing w:before="40" w:after="40" w:line="240" w:lineRule="auto"/>
              <w:ind w:left="40" w:right="40"/>
              <w:jc w:val="right"/>
            </w:pPr>
            <w:r>
              <w:rPr>
                <w:rFonts w:ascii="Arial" w:eastAsia="Arial" w:hAnsi="Arial" w:cs="Arial"/>
                <w:color w:val="000000"/>
                <w:sz w:val="16"/>
                <w:szCs w:val="16"/>
              </w:rPr>
              <w:t>0.090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8AE1F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0AC506" w14:textId="77777777" w:rsidR="005E1561" w:rsidRDefault="006B1DDB">
            <w:pPr>
              <w:spacing w:before="40" w:after="40" w:line="240" w:lineRule="auto"/>
              <w:ind w:left="40" w:right="40"/>
              <w:jc w:val="right"/>
            </w:pPr>
            <w:r>
              <w:rPr>
                <w:rFonts w:ascii="Arial" w:eastAsia="Arial" w:hAnsi="Arial" w:cs="Arial"/>
                <w:color w:val="000000"/>
                <w:sz w:val="16"/>
                <w:szCs w:val="16"/>
              </w:rPr>
              <w:t>(1.0,2.0)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355549"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15D71E" w14:textId="77777777" w:rsidR="005E1561" w:rsidRDefault="006B1DDB">
            <w:pPr>
              <w:spacing w:before="40" w:after="40" w:line="240" w:lineRule="auto"/>
              <w:ind w:left="40" w:right="40"/>
              <w:jc w:val="right"/>
            </w:pPr>
            <w:r>
              <w:rPr>
                <w:rFonts w:ascii="Arial" w:eastAsia="Arial" w:hAnsi="Arial" w:cs="Arial"/>
                <w:color w:val="000000"/>
                <w:sz w:val="16"/>
                <w:szCs w:val="16"/>
              </w:rPr>
              <w:t>0.028</w:t>
            </w:r>
          </w:p>
        </w:tc>
      </w:tr>
      <w:tr w:rsidR="006B1DDB" w14:paraId="5E2C3C4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5A3742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AAAD4B4" w14:textId="77777777" w:rsidR="005E1561" w:rsidRDefault="006B1DDB">
            <w:pPr>
              <w:spacing w:before="40" w:after="40" w:line="240" w:lineRule="auto"/>
              <w:ind w:left="40" w:right="40"/>
            </w:pPr>
            <w:r>
              <w:rPr>
                <w:rFonts w:ascii="Arial" w:eastAsia="Arial" w:hAnsi="Arial" w:cs="Arial"/>
                <w:color w:val="000000"/>
                <w:sz w:val="16"/>
                <w:szCs w:val="16"/>
              </w:rPr>
              <w:t>Endometrioid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AED88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B4A1E8" w14:textId="77777777" w:rsidR="005E1561" w:rsidRDefault="006B1DDB">
            <w:pPr>
              <w:spacing w:before="40" w:after="40" w:line="240" w:lineRule="auto"/>
              <w:ind w:left="40" w:right="40"/>
              <w:jc w:val="right"/>
            </w:pPr>
            <w:r>
              <w:rPr>
                <w:rFonts w:ascii="Arial" w:eastAsia="Arial" w:hAnsi="Arial" w:cs="Arial"/>
                <w:color w:val="000000"/>
                <w:sz w:val="16"/>
                <w:szCs w:val="16"/>
              </w:rPr>
              <w:t>(0.9,1.9)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B4215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6FDB33" w14:textId="77777777" w:rsidR="005E1561" w:rsidRDefault="006B1DDB">
            <w:pPr>
              <w:spacing w:before="40" w:after="40" w:line="240" w:lineRule="auto"/>
              <w:ind w:left="40" w:right="40"/>
              <w:jc w:val="right"/>
            </w:pPr>
            <w:r>
              <w:rPr>
                <w:rFonts w:ascii="Arial" w:eastAsia="Arial" w:hAnsi="Arial" w:cs="Arial"/>
                <w:color w:val="000000"/>
                <w:sz w:val="16"/>
                <w:szCs w:val="16"/>
              </w:rPr>
              <w:t>(0.5,1.2)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391037"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2FDBE8" w14:textId="77777777" w:rsidR="005E1561" w:rsidRDefault="006B1DDB">
            <w:pPr>
              <w:spacing w:before="40" w:after="40" w:line="240" w:lineRule="auto"/>
              <w:ind w:left="40" w:right="40"/>
              <w:jc w:val="right"/>
            </w:pPr>
            <w:r>
              <w:rPr>
                <w:rFonts w:ascii="Arial" w:eastAsia="Arial" w:hAnsi="Arial" w:cs="Arial"/>
                <w:color w:val="000000"/>
                <w:sz w:val="16"/>
                <w:szCs w:val="16"/>
              </w:rPr>
              <w:t>0.213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14298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89D625" w14:textId="77777777" w:rsidR="005E1561" w:rsidRDefault="006B1DDB">
            <w:pPr>
              <w:spacing w:before="40" w:after="40" w:line="240" w:lineRule="auto"/>
              <w:ind w:left="40" w:right="40"/>
              <w:jc w:val="right"/>
            </w:pPr>
            <w:r>
              <w:rPr>
                <w:rFonts w:ascii="Arial" w:eastAsia="Arial" w:hAnsi="Arial" w:cs="Arial"/>
                <w:color w:val="000000"/>
                <w:sz w:val="16"/>
                <w:szCs w:val="16"/>
              </w:rPr>
              <w:t>(0.6,1.3)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E90277"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104B78" w14:textId="77777777" w:rsidR="005E1561" w:rsidRDefault="006B1DDB">
            <w:pPr>
              <w:spacing w:before="40" w:after="40" w:line="240" w:lineRule="auto"/>
              <w:ind w:left="40" w:right="40"/>
              <w:jc w:val="right"/>
            </w:pPr>
            <w:r>
              <w:rPr>
                <w:rFonts w:ascii="Arial" w:eastAsia="Arial" w:hAnsi="Arial" w:cs="Arial"/>
                <w:color w:val="000000"/>
                <w:sz w:val="16"/>
                <w:szCs w:val="16"/>
              </w:rPr>
              <w:t>0.448</w:t>
            </w:r>
          </w:p>
        </w:tc>
      </w:tr>
      <w:tr w:rsidR="006B1DDB" w14:paraId="001B7E8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211F34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5AE78BA" w14:textId="77777777" w:rsidR="005E1561" w:rsidRDefault="006B1DDB">
            <w:pPr>
              <w:spacing w:before="40" w:after="40" w:line="240" w:lineRule="auto"/>
              <w:ind w:left="40" w:right="40"/>
            </w:pPr>
            <w:r>
              <w:rPr>
                <w:rFonts w:ascii="Arial" w:eastAsia="Arial" w:hAnsi="Arial" w:cs="Arial"/>
                <w:color w:val="000000"/>
                <w:sz w:val="16"/>
                <w:szCs w:val="16"/>
              </w:rPr>
              <w:t>Miscellaneous and unspecified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5A6F87" w14:textId="77777777" w:rsidR="005E1561" w:rsidRDefault="006B1DDB">
            <w:pPr>
              <w:spacing w:before="40" w:after="40" w:line="240" w:lineRule="auto"/>
              <w:ind w:left="40" w:right="40"/>
              <w:jc w:val="right"/>
            </w:pPr>
            <w:r>
              <w:rPr>
                <w:rFonts w:ascii="Arial" w:eastAsia="Arial" w:hAnsi="Arial" w:cs="Arial"/>
                <w:color w:val="000000"/>
                <w:sz w:val="16"/>
                <w:szCs w:val="16"/>
              </w:rPr>
              <w:t>51.3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7586D4" w14:textId="77777777" w:rsidR="005E1561" w:rsidRDefault="006B1DDB">
            <w:pPr>
              <w:spacing w:before="40" w:after="40" w:line="240" w:lineRule="auto"/>
              <w:ind w:left="40" w:right="40"/>
              <w:jc w:val="right"/>
            </w:pPr>
            <w:r>
              <w:rPr>
                <w:rFonts w:ascii="Arial" w:eastAsia="Arial" w:hAnsi="Arial" w:cs="Arial"/>
                <w:color w:val="000000"/>
                <w:sz w:val="16"/>
                <w:szCs w:val="16"/>
              </w:rPr>
              <w:t>(49.3,53.2)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C2455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EBCC2A" w14:textId="77777777" w:rsidR="005E1561" w:rsidRDefault="006B1DDB">
            <w:pPr>
              <w:spacing w:before="40" w:after="40" w:line="240" w:lineRule="auto"/>
              <w:ind w:left="40" w:right="40"/>
              <w:jc w:val="right"/>
            </w:pPr>
            <w:r>
              <w:rPr>
                <w:rFonts w:ascii="Arial" w:eastAsia="Arial" w:hAnsi="Arial" w:cs="Arial"/>
                <w:color w:val="000000"/>
                <w:sz w:val="16"/>
                <w:szCs w:val="16"/>
              </w:rPr>
              <w:t>(2.7,3.7)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0436E9"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BB3F57"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79DD6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2E6D82" w14:textId="77777777" w:rsidR="005E1561" w:rsidRDefault="006B1DDB">
            <w:pPr>
              <w:spacing w:before="40" w:after="40" w:line="240" w:lineRule="auto"/>
              <w:ind w:left="40" w:right="40"/>
              <w:jc w:val="right"/>
            </w:pPr>
            <w:r>
              <w:rPr>
                <w:rFonts w:ascii="Arial" w:eastAsia="Arial" w:hAnsi="Arial" w:cs="Arial"/>
                <w:color w:val="000000"/>
                <w:sz w:val="16"/>
                <w:szCs w:val="16"/>
              </w:rPr>
              <w:t>(2.5,3.5)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2C18ED"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C509F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7C8AE2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9D2C7F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64DC896" w14:textId="77777777" w:rsidR="005E1561" w:rsidRDefault="006B1DDB">
            <w:pPr>
              <w:spacing w:before="40" w:after="40" w:line="240" w:lineRule="auto"/>
              <w:ind w:left="40" w:right="40"/>
            </w:pPr>
            <w:r>
              <w:rPr>
                <w:rFonts w:ascii="Arial" w:eastAsia="Arial" w:hAnsi="Arial" w:cs="Arial"/>
                <w:color w:val="000000"/>
                <w:sz w:val="16"/>
                <w:szCs w:val="16"/>
              </w:rPr>
              <w:t>Mucinous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150EC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E43ABD" w14:textId="77777777" w:rsidR="005E1561" w:rsidRDefault="006B1DDB">
            <w:pPr>
              <w:spacing w:before="40" w:after="40" w:line="240" w:lineRule="auto"/>
              <w:ind w:left="40" w:right="40"/>
              <w:jc w:val="right"/>
            </w:pPr>
            <w:r>
              <w:rPr>
                <w:rFonts w:ascii="Arial" w:eastAsia="Arial" w:hAnsi="Arial" w:cs="Arial"/>
                <w:color w:val="000000"/>
                <w:sz w:val="16"/>
                <w:szCs w:val="16"/>
              </w:rPr>
              <w:t>(2.7,4.4)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AE2DB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1CA323" w14:textId="77777777" w:rsidR="005E1561" w:rsidRDefault="006B1DDB">
            <w:pPr>
              <w:spacing w:before="40" w:after="40" w:line="240" w:lineRule="auto"/>
              <w:ind w:left="40" w:right="40"/>
              <w:jc w:val="right"/>
            </w:pPr>
            <w:r>
              <w:rPr>
                <w:rFonts w:ascii="Arial" w:eastAsia="Arial" w:hAnsi="Arial" w:cs="Arial"/>
                <w:color w:val="000000"/>
                <w:sz w:val="16"/>
                <w:szCs w:val="16"/>
              </w:rPr>
              <w:t>(1.2,2.1)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AB77DD"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2246C2"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01426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5DB05A" w14:textId="77777777" w:rsidR="005E1561" w:rsidRDefault="006B1DDB">
            <w:pPr>
              <w:spacing w:before="40" w:after="40" w:line="240" w:lineRule="auto"/>
              <w:ind w:left="40" w:right="40"/>
              <w:jc w:val="right"/>
            </w:pPr>
            <w:r>
              <w:rPr>
                <w:rFonts w:ascii="Arial" w:eastAsia="Arial" w:hAnsi="Arial" w:cs="Arial"/>
                <w:color w:val="000000"/>
                <w:sz w:val="16"/>
                <w:szCs w:val="16"/>
              </w:rPr>
              <w:t>(1.3,2.2)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435EBD"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963DAB"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77D9708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8CCD5C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531BFBB" w14:textId="77777777" w:rsidR="005E1561" w:rsidRDefault="006B1DDB">
            <w:pPr>
              <w:spacing w:before="40" w:after="40" w:line="240" w:lineRule="auto"/>
              <w:ind w:left="40" w:right="40"/>
            </w:pPr>
            <w:r>
              <w:rPr>
                <w:rFonts w:ascii="Arial" w:eastAsia="Arial" w:hAnsi="Arial" w:cs="Arial"/>
                <w:color w:val="000000"/>
                <w:sz w:val="16"/>
                <w:szCs w:val="16"/>
              </w:rPr>
              <w:t>Non-specific site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9548C4" w14:textId="77777777" w:rsidR="005E1561" w:rsidRDefault="006B1DDB">
            <w:pPr>
              <w:spacing w:before="40" w:after="40" w:line="240" w:lineRule="auto"/>
              <w:ind w:left="40" w:right="40"/>
              <w:jc w:val="right"/>
            </w:pPr>
            <w:r>
              <w:rPr>
                <w:rFonts w:ascii="Arial" w:eastAsia="Arial" w:hAnsi="Arial" w:cs="Arial"/>
                <w:color w:val="000000"/>
                <w:sz w:val="16"/>
                <w:szCs w:val="16"/>
              </w:rPr>
              <w:t>37.5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156D42" w14:textId="77777777" w:rsidR="005E1561" w:rsidRDefault="006B1DDB">
            <w:pPr>
              <w:spacing w:before="40" w:after="40" w:line="240" w:lineRule="auto"/>
              <w:ind w:left="40" w:right="40"/>
              <w:jc w:val="right"/>
            </w:pPr>
            <w:r>
              <w:rPr>
                <w:rFonts w:ascii="Arial" w:eastAsia="Arial" w:hAnsi="Arial" w:cs="Arial"/>
                <w:color w:val="000000"/>
                <w:sz w:val="16"/>
                <w:szCs w:val="16"/>
              </w:rPr>
              <w:t>(33.9,41.2)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0D3F9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4D49B1" w14:textId="77777777" w:rsidR="005E1561" w:rsidRDefault="006B1DDB">
            <w:pPr>
              <w:spacing w:before="40" w:after="40" w:line="240" w:lineRule="auto"/>
              <w:ind w:left="40" w:right="40"/>
              <w:jc w:val="right"/>
            </w:pPr>
            <w:r>
              <w:rPr>
                <w:rFonts w:ascii="Arial" w:eastAsia="Arial" w:hAnsi="Arial" w:cs="Arial"/>
                <w:color w:val="000000"/>
                <w:sz w:val="16"/>
                <w:szCs w:val="16"/>
              </w:rPr>
              <w:t>(2.4,3.6)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10C9DE"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1D16D4"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0179F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AFCB7F" w14:textId="77777777" w:rsidR="005E1561" w:rsidRDefault="006B1DDB">
            <w:pPr>
              <w:spacing w:before="40" w:after="40" w:line="240" w:lineRule="auto"/>
              <w:ind w:left="40" w:right="40"/>
              <w:jc w:val="right"/>
            </w:pPr>
            <w:r>
              <w:rPr>
                <w:rFonts w:ascii="Arial" w:eastAsia="Arial" w:hAnsi="Arial" w:cs="Arial"/>
                <w:color w:val="000000"/>
                <w:sz w:val="16"/>
                <w:szCs w:val="16"/>
              </w:rPr>
              <w:t>(2.2,3.4)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1EA2C6"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576564"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165F306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BBF355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16E81A8" w14:textId="77777777" w:rsidR="005E1561" w:rsidRDefault="006B1DDB">
            <w:pPr>
              <w:spacing w:before="40" w:after="40" w:line="240" w:lineRule="auto"/>
              <w:ind w:left="40" w:right="40"/>
            </w:pPr>
            <w:r>
              <w:rPr>
                <w:rFonts w:ascii="Arial" w:eastAsia="Arial" w:hAnsi="Arial" w:cs="Arial"/>
                <w:color w:val="000000"/>
                <w:sz w:val="16"/>
                <w:szCs w:val="16"/>
              </w:rPr>
              <w:t>Other malignant epithelial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70DA48" w14:textId="77777777" w:rsidR="005E1561" w:rsidRDefault="006B1DDB">
            <w:pPr>
              <w:spacing w:before="40" w:after="40" w:line="240" w:lineRule="auto"/>
              <w:ind w:left="40" w:right="40"/>
              <w:jc w:val="right"/>
            </w:pPr>
            <w:r>
              <w:rPr>
                <w:rFonts w:ascii="Arial" w:eastAsia="Arial" w:hAnsi="Arial" w:cs="Arial"/>
                <w:color w:val="000000"/>
                <w:sz w:val="16"/>
                <w:szCs w:val="16"/>
              </w:rPr>
              <w:t>26.8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72C43D" w14:textId="77777777" w:rsidR="005E1561" w:rsidRDefault="006B1DDB">
            <w:pPr>
              <w:spacing w:before="40" w:after="40" w:line="240" w:lineRule="auto"/>
              <w:ind w:left="40" w:right="40"/>
              <w:jc w:val="right"/>
            </w:pPr>
            <w:r>
              <w:rPr>
                <w:rFonts w:ascii="Arial" w:eastAsia="Arial" w:hAnsi="Arial" w:cs="Arial"/>
                <w:color w:val="000000"/>
                <w:sz w:val="16"/>
                <w:szCs w:val="16"/>
              </w:rPr>
              <w:t>(25.7,28.0)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DF27F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0CCD00" w14:textId="77777777" w:rsidR="005E1561" w:rsidRDefault="006B1DDB">
            <w:pPr>
              <w:spacing w:before="40" w:after="40" w:line="240" w:lineRule="auto"/>
              <w:ind w:left="40" w:right="40"/>
              <w:jc w:val="right"/>
            </w:pPr>
            <w:r>
              <w:rPr>
                <w:rFonts w:ascii="Arial" w:eastAsia="Arial" w:hAnsi="Arial" w:cs="Arial"/>
                <w:color w:val="000000"/>
                <w:sz w:val="16"/>
                <w:szCs w:val="16"/>
              </w:rPr>
              <w:t>(2.7,3.2)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216186"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A73A8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7C451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74A36E" w14:textId="77777777" w:rsidR="005E1561" w:rsidRDefault="006B1DDB">
            <w:pPr>
              <w:spacing w:before="40" w:after="40" w:line="240" w:lineRule="auto"/>
              <w:ind w:left="40" w:right="40"/>
              <w:jc w:val="right"/>
            </w:pPr>
            <w:r>
              <w:rPr>
                <w:rFonts w:ascii="Arial" w:eastAsia="Arial" w:hAnsi="Arial" w:cs="Arial"/>
                <w:color w:val="000000"/>
                <w:sz w:val="16"/>
                <w:szCs w:val="16"/>
              </w:rPr>
              <w:t>(2.5,3.0)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AEA5C1"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199B14"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7FFCD18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CD1772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AD3E2EF" w14:textId="77777777" w:rsidR="005E1561" w:rsidRDefault="006B1DDB">
            <w:pPr>
              <w:spacing w:before="40" w:after="40" w:line="240" w:lineRule="auto"/>
              <w:ind w:left="40" w:right="40"/>
            </w:pPr>
            <w:r>
              <w:rPr>
                <w:rFonts w:ascii="Arial" w:eastAsia="Arial" w:hAnsi="Arial" w:cs="Arial"/>
                <w:color w:val="000000"/>
                <w:sz w:val="16"/>
                <w:szCs w:val="16"/>
              </w:rPr>
              <w:t>Sex cord-stromal and germ cell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B5E2A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C44BC7" w14:textId="77777777" w:rsidR="005E1561" w:rsidRDefault="006B1DDB">
            <w:pPr>
              <w:spacing w:before="40" w:after="40" w:line="240" w:lineRule="auto"/>
              <w:ind w:left="40" w:right="40"/>
              <w:jc w:val="right"/>
            </w:pPr>
            <w:r>
              <w:rPr>
                <w:rFonts w:ascii="Arial" w:eastAsia="Arial" w:hAnsi="Arial" w:cs="Arial"/>
                <w:color w:val="000000"/>
                <w:sz w:val="16"/>
                <w:szCs w:val="16"/>
              </w:rPr>
              <w:t>(0.5,1.5)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9BCC7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009DEB" w14:textId="77777777" w:rsidR="005E1561" w:rsidRDefault="006B1DDB">
            <w:pPr>
              <w:spacing w:before="40" w:after="40" w:line="240" w:lineRule="auto"/>
              <w:ind w:left="40" w:right="40"/>
              <w:jc w:val="right"/>
            </w:pPr>
            <w:r>
              <w:rPr>
                <w:rFonts w:ascii="Arial" w:eastAsia="Arial" w:hAnsi="Arial" w:cs="Arial"/>
                <w:color w:val="000000"/>
                <w:sz w:val="16"/>
                <w:szCs w:val="16"/>
              </w:rPr>
              <w:t>(0.2,0.7)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B7175C"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08203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C8476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6906F2" w14:textId="77777777" w:rsidR="005E1561" w:rsidRDefault="006B1DDB">
            <w:pPr>
              <w:spacing w:before="40" w:after="40" w:line="240" w:lineRule="auto"/>
              <w:ind w:left="40" w:right="40"/>
              <w:jc w:val="right"/>
            </w:pPr>
            <w:r>
              <w:rPr>
                <w:rFonts w:ascii="Arial" w:eastAsia="Arial" w:hAnsi="Arial" w:cs="Arial"/>
                <w:color w:val="000000"/>
                <w:sz w:val="16"/>
                <w:szCs w:val="16"/>
              </w:rPr>
              <w:t>(0.2,0.7)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3C76C4"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A4F2A1"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r>
      <w:tr w:rsidR="006B1DDB" w14:paraId="0F7A861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0FEBCA7" w14:textId="77777777" w:rsidR="005E1561" w:rsidRDefault="006B1DDB">
            <w:pPr>
              <w:spacing w:before="40" w:after="40" w:line="240" w:lineRule="auto"/>
              <w:ind w:left="40" w:right="40"/>
            </w:pPr>
            <w:r>
              <w:rPr>
                <w:rFonts w:ascii="Arial" w:eastAsia="Arial" w:hAnsi="Arial" w:cs="Arial"/>
                <w:b/>
                <w:color w:val="000000"/>
                <w:sz w:val="16"/>
                <w:szCs w:val="16"/>
              </w:rPr>
              <w:t>Stage at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67980458" w14:textId="77777777" w:rsidR="005E1561" w:rsidRDefault="006B1DDB">
            <w:pPr>
              <w:spacing w:before="40" w:after="40" w:line="240" w:lineRule="auto"/>
              <w:ind w:left="40" w:right="40"/>
            </w:pPr>
            <w:r>
              <w:rPr>
                <w:rFonts w:ascii="Arial" w:eastAsia="Arial" w:hAnsi="Arial" w:cs="Arial"/>
                <w:color w:val="000000"/>
                <w:sz w:val="16"/>
                <w:szCs w:val="16"/>
              </w:rPr>
              <w:t>1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EB8E3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BBC38C" w14:textId="77777777" w:rsidR="005E1561" w:rsidRDefault="006B1DDB">
            <w:pPr>
              <w:spacing w:before="40" w:after="40" w:line="240" w:lineRule="auto"/>
              <w:ind w:left="40" w:right="40"/>
              <w:jc w:val="right"/>
            </w:pPr>
            <w:r>
              <w:rPr>
                <w:rFonts w:ascii="Arial" w:eastAsia="Arial" w:hAnsi="Arial" w:cs="Arial"/>
                <w:color w:val="000000"/>
                <w:sz w:val="16"/>
                <w:szCs w:val="16"/>
              </w:rPr>
              <w:t>(0.6,1.1)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49BD7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F6050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2C8B8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F0AE2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55E34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FD4E8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BB215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FA96DE" w14:textId="77777777" w:rsidR="005E1561" w:rsidRDefault="005E1561">
            <w:pPr>
              <w:spacing w:before="40" w:after="40" w:line="240" w:lineRule="auto"/>
              <w:ind w:left="40" w:right="40"/>
              <w:jc w:val="right"/>
            </w:pPr>
          </w:p>
        </w:tc>
      </w:tr>
      <w:tr w:rsidR="006B1DDB" w14:paraId="47A48A8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A76BFC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8A706B5"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B9456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A8D06B" w14:textId="77777777" w:rsidR="005E1561" w:rsidRDefault="006B1DDB">
            <w:pPr>
              <w:spacing w:before="40" w:after="40" w:line="240" w:lineRule="auto"/>
              <w:ind w:left="40" w:right="40"/>
              <w:jc w:val="right"/>
            </w:pPr>
            <w:r>
              <w:rPr>
                <w:rFonts w:ascii="Arial" w:eastAsia="Arial" w:hAnsi="Arial" w:cs="Arial"/>
                <w:color w:val="000000"/>
                <w:sz w:val="16"/>
                <w:szCs w:val="16"/>
              </w:rPr>
              <w:t>(2.0,3.4)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507BB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A67244" w14:textId="77777777" w:rsidR="005E1561" w:rsidRDefault="006B1DDB">
            <w:pPr>
              <w:spacing w:before="40" w:after="40" w:line="240" w:lineRule="auto"/>
              <w:ind w:left="40" w:right="40"/>
              <w:jc w:val="right"/>
            </w:pPr>
            <w:r>
              <w:rPr>
                <w:rFonts w:ascii="Arial" w:eastAsia="Arial" w:hAnsi="Arial" w:cs="Arial"/>
                <w:color w:val="000000"/>
                <w:sz w:val="16"/>
                <w:szCs w:val="16"/>
              </w:rPr>
              <w:t>(1.6,3.6)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7A9EA8"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25419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51037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FD962A" w14:textId="77777777" w:rsidR="005E1561" w:rsidRDefault="006B1DDB">
            <w:pPr>
              <w:spacing w:before="40" w:after="40" w:line="240" w:lineRule="auto"/>
              <w:ind w:left="40" w:right="40"/>
              <w:jc w:val="right"/>
            </w:pPr>
            <w:r>
              <w:rPr>
                <w:rFonts w:ascii="Arial" w:eastAsia="Arial" w:hAnsi="Arial" w:cs="Arial"/>
                <w:color w:val="000000"/>
                <w:sz w:val="16"/>
                <w:szCs w:val="16"/>
              </w:rPr>
              <w:t>(1.6,3.7)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767EC1"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E9A67B"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F3E4ED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E63790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9277B95" w14:textId="77777777" w:rsidR="005E1561" w:rsidRDefault="006B1DDB">
            <w:pPr>
              <w:spacing w:before="40" w:after="40" w:line="240" w:lineRule="auto"/>
              <w:ind w:left="40" w:right="40"/>
            </w:pPr>
            <w:r>
              <w:rPr>
                <w:rFonts w:ascii="Arial" w:eastAsia="Arial" w:hAnsi="Arial" w:cs="Arial"/>
                <w:color w:val="000000"/>
                <w:sz w:val="16"/>
                <w:szCs w:val="16"/>
              </w:rPr>
              <w:t>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BCBBC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7C810E" w14:textId="77777777" w:rsidR="005E1561" w:rsidRDefault="006B1DDB">
            <w:pPr>
              <w:spacing w:before="40" w:after="40" w:line="240" w:lineRule="auto"/>
              <w:ind w:left="40" w:right="40"/>
              <w:jc w:val="right"/>
            </w:pPr>
            <w:r>
              <w:rPr>
                <w:rFonts w:ascii="Arial" w:eastAsia="Arial" w:hAnsi="Arial" w:cs="Arial"/>
                <w:color w:val="000000"/>
                <w:sz w:val="16"/>
                <w:szCs w:val="16"/>
              </w:rPr>
              <w:t>(9.1,10.2)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6FE60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D8829E" w14:textId="77777777" w:rsidR="005E1561" w:rsidRDefault="006B1DDB">
            <w:pPr>
              <w:spacing w:before="40" w:after="40" w:line="240" w:lineRule="auto"/>
              <w:ind w:left="40" w:right="40"/>
              <w:jc w:val="right"/>
            </w:pPr>
            <w:r>
              <w:rPr>
                <w:rFonts w:ascii="Arial" w:eastAsia="Arial" w:hAnsi="Arial" w:cs="Arial"/>
                <w:color w:val="000000"/>
                <w:sz w:val="16"/>
                <w:szCs w:val="16"/>
              </w:rPr>
              <w:t>(5.2,9.4)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17CCB3" w14:textId="77777777" w:rsidR="005E1561" w:rsidRDefault="006B1DDB">
            <w:pPr>
              <w:spacing w:before="40" w:after="40" w:line="240" w:lineRule="auto"/>
              <w:ind w:left="40" w:right="40"/>
              <w:jc w:val="right"/>
            </w:pPr>
            <w:r>
              <w:rPr>
                <w:rFonts w:ascii="Arial" w:eastAsia="Arial" w:hAnsi="Arial" w:cs="Arial"/>
                <w:color w:val="000000"/>
                <w:sz w:val="16"/>
                <w:szCs w:val="16"/>
              </w:rPr>
              <w:t>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14DF0C"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BD980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6.0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7E98D1" w14:textId="77777777" w:rsidR="005E1561" w:rsidRDefault="006B1DDB">
            <w:pPr>
              <w:spacing w:before="40" w:after="40" w:line="240" w:lineRule="auto"/>
              <w:ind w:left="40" w:right="40"/>
              <w:jc w:val="right"/>
            </w:pPr>
            <w:r>
              <w:rPr>
                <w:rFonts w:ascii="Arial" w:eastAsia="Arial" w:hAnsi="Arial" w:cs="Arial"/>
                <w:color w:val="000000"/>
                <w:sz w:val="16"/>
                <w:szCs w:val="16"/>
              </w:rPr>
              <w:t>(4.5,8.1)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B953F4" w14:textId="77777777" w:rsidR="005E1561" w:rsidRDefault="006B1DDB">
            <w:pPr>
              <w:spacing w:before="40" w:after="40" w:line="240" w:lineRule="auto"/>
              <w:ind w:left="40" w:right="40"/>
              <w:jc w:val="right"/>
            </w:pPr>
            <w:r>
              <w:rPr>
                <w:rFonts w:ascii="Arial" w:eastAsia="Arial" w:hAnsi="Arial" w:cs="Arial"/>
                <w:color w:val="000000"/>
                <w:sz w:val="16"/>
                <w:szCs w:val="16"/>
              </w:rPr>
              <w:t>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D6A32A"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21211F4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46333A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CC11ADA" w14:textId="77777777" w:rsidR="005E1561" w:rsidRDefault="006B1DDB">
            <w:pPr>
              <w:spacing w:before="40" w:after="40" w:line="240" w:lineRule="auto"/>
              <w:ind w:left="40" w:right="40"/>
            </w:pPr>
            <w:r>
              <w:rPr>
                <w:rFonts w:ascii="Arial" w:eastAsia="Arial" w:hAnsi="Arial" w:cs="Arial"/>
                <w:color w:val="000000"/>
                <w:sz w:val="16"/>
                <w:szCs w:val="16"/>
              </w:rPr>
              <w:t>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301C34" w14:textId="77777777" w:rsidR="005E1561" w:rsidRDefault="006B1DDB">
            <w:pPr>
              <w:spacing w:before="40" w:after="40" w:line="240" w:lineRule="auto"/>
              <w:ind w:left="40" w:right="40"/>
              <w:jc w:val="right"/>
            </w:pPr>
            <w:r>
              <w:rPr>
                <w:rFonts w:ascii="Arial" w:eastAsia="Arial" w:hAnsi="Arial" w:cs="Arial"/>
                <w:color w:val="000000"/>
                <w:sz w:val="16"/>
                <w:szCs w:val="16"/>
              </w:rPr>
              <w:t>21.0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B6A5DF" w14:textId="77777777" w:rsidR="005E1561" w:rsidRDefault="006B1DDB">
            <w:pPr>
              <w:spacing w:before="40" w:after="40" w:line="240" w:lineRule="auto"/>
              <w:ind w:left="40" w:right="40"/>
              <w:jc w:val="right"/>
            </w:pPr>
            <w:r>
              <w:rPr>
                <w:rFonts w:ascii="Arial" w:eastAsia="Arial" w:hAnsi="Arial" w:cs="Arial"/>
                <w:color w:val="000000"/>
                <w:sz w:val="16"/>
                <w:szCs w:val="16"/>
              </w:rPr>
              <w:t>(20.1,21.9)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063195" w14:textId="77777777" w:rsidR="005E1561" w:rsidRDefault="006B1DDB">
            <w:pPr>
              <w:spacing w:before="40" w:after="40" w:line="240" w:lineRule="auto"/>
              <w:ind w:left="40" w:right="40"/>
              <w:jc w:val="right"/>
            </w:pPr>
            <w:r>
              <w:rPr>
                <w:rFonts w:ascii="Arial" w:eastAsia="Arial" w:hAnsi="Arial" w:cs="Arial"/>
                <w:color w:val="000000"/>
                <w:sz w:val="16"/>
                <w:szCs w:val="16"/>
              </w:rPr>
              <w:t>13.0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A8E53E" w14:textId="77777777" w:rsidR="005E1561" w:rsidRDefault="006B1DDB">
            <w:pPr>
              <w:spacing w:before="40" w:after="40" w:line="240" w:lineRule="auto"/>
              <w:ind w:left="40" w:right="40"/>
              <w:jc w:val="right"/>
            </w:pPr>
            <w:r>
              <w:rPr>
                <w:rFonts w:ascii="Arial" w:eastAsia="Arial" w:hAnsi="Arial" w:cs="Arial"/>
                <w:color w:val="000000"/>
                <w:sz w:val="16"/>
                <w:szCs w:val="16"/>
              </w:rPr>
              <w:t>(9.7,17.5)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6F3344" w14:textId="77777777" w:rsidR="005E1561" w:rsidRDefault="006B1DDB">
            <w:pPr>
              <w:spacing w:before="40" w:after="40" w:line="240" w:lineRule="auto"/>
              <w:ind w:left="40" w:right="40"/>
              <w:jc w:val="right"/>
            </w:pPr>
            <w:r>
              <w:rPr>
                <w:rFonts w:ascii="Arial" w:eastAsia="Arial" w:hAnsi="Arial" w:cs="Arial"/>
                <w:color w:val="000000"/>
                <w:sz w:val="16"/>
                <w:szCs w:val="16"/>
              </w:rPr>
              <w:t>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0EBD4E"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8107B8" w14:textId="77777777" w:rsidR="005E1561" w:rsidRDefault="006B1DDB">
            <w:pPr>
              <w:spacing w:before="40" w:after="40" w:line="240" w:lineRule="auto"/>
              <w:ind w:left="40" w:right="40"/>
              <w:jc w:val="right"/>
            </w:pPr>
            <w:r>
              <w:rPr>
                <w:rFonts w:ascii="Arial" w:eastAsia="Arial" w:hAnsi="Arial" w:cs="Arial"/>
                <w:color w:val="000000"/>
                <w:sz w:val="16"/>
                <w:szCs w:val="16"/>
              </w:rPr>
              <w:t>10.2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11E207" w14:textId="77777777" w:rsidR="005E1561" w:rsidRDefault="006B1DDB">
            <w:pPr>
              <w:spacing w:before="40" w:after="40" w:line="240" w:lineRule="auto"/>
              <w:ind w:left="40" w:right="40"/>
              <w:jc w:val="right"/>
            </w:pPr>
            <w:r>
              <w:rPr>
                <w:rFonts w:ascii="Arial" w:eastAsia="Arial" w:hAnsi="Arial" w:cs="Arial"/>
                <w:color w:val="000000"/>
                <w:sz w:val="16"/>
                <w:szCs w:val="16"/>
              </w:rPr>
              <w:t>(7.6,13.7)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190B9F" w14:textId="77777777" w:rsidR="005E1561" w:rsidRDefault="006B1DDB">
            <w:pPr>
              <w:spacing w:before="40" w:after="40" w:line="240" w:lineRule="auto"/>
              <w:ind w:left="40" w:right="40"/>
              <w:jc w:val="right"/>
            </w:pPr>
            <w:r>
              <w:rPr>
                <w:rFonts w:ascii="Arial" w:eastAsia="Arial" w:hAnsi="Arial" w:cs="Arial"/>
                <w:color w:val="000000"/>
                <w:sz w:val="16"/>
                <w:szCs w:val="16"/>
              </w:rPr>
              <w:t>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DFADF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746E14F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EBA35D3"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8AF8E43"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F15312" w14:textId="77777777" w:rsidR="005E1561" w:rsidRDefault="006B1DDB">
            <w:pPr>
              <w:spacing w:before="40" w:after="40" w:line="240" w:lineRule="auto"/>
              <w:ind w:left="40" w:right="40"/>
              <w:jc w:val="right"/>
            </w:pPr>
            <w:r>
              <w:rPr>
                <w:rFonts w:ascii="Arial" w:eastAsia="Arial" w:hAnsi="Arial" w:cs="Arial"/>
                <w:color w:val="000000"/>
                <w:sz w:val="16"/>
                <w:szCs w:val="16"/>
              </w:rPr>
              <w:t>30.6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0C8BE4" w14:textId="77777777" w:rsidR="005E1561" w:rsidRDefault="006B1DDB">
            <w:pPr>
              <w:spacing w:before="40" w:after="40" w:line="240" w:lineRule="auto"/>
              <w:ind w:left="40" w:right="40"/>
              <w:jc w:val="right"/>
            </w:pPr>
            <w:r>
              <w:rPr>
                <w:rFonts w:ascii="Arial" w:eastAsia="Arial" w:hAnsi="Arial" w:cs="Arial"/>
                <w:color w:val="000000"/>
                <w:sz w:val="16"/>
                <w:szCs w:val="16"/>
              </w:rPr>
              <w:t>(29.5,31.9)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5F8610" w14:textId="77777777" w:rsidR="005E1561" w:rsidRDefault="006B1DDB">
            <w:pPr>
              <w:spacing w:before="40" w:after="40" w:line="240" w:lineRule="auto"/>
              <w:ind w:left="40" w:right="40"/>
              <w:jc w:val="right"/>
            </w:pPr>
            <w:r>
              <w:rPr>
                <w:rFonts w:ascii="Arial" w:eastAsia="Arial" w:hAnsi="Arial" w:cs="Arial"/>
                <w:color w:val="000000"/>
                <w:sz w:val="16"/>
                <w:szCs w:val="16"/>
              </w:rPr>
              <w:t>12.0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A704A7" w14:textId="77777777" w:rsidR="005E1561" w:rsidRDefault="006B1DDB">
            <w:pPr>
              <w:spacing w:before="40" w:after="40" w:line="240" w:lineRule="auto"/>
              <w:ind w:left="40" w:right="40"/>
              <w:jc w:val="right"/>
            </w:pPr>
            <w:r>
              <w:rPr>
                <w:rFonts w:ascii="Arial" w:eastAsia="Arial" w:hAnsi="Arial" w:cs="Arial"/>
                <w:color w:val="000000"/>
                <w:sz w:val="16"/>
                <w:szCs w:val="16"/>
              </w:rPr>
              <w:t>(8.9,16.2)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6A69CA" w14:textId="77777777" w:rsidR="005E1561" w:rsidRDefault="006B1DDB">
            <w:pPr>
              <w:spacing w:before="40" w:after="40" w:line="240" w:lineRule="auto"/>
              <w:ind w:left="40" w:right="40"/>
              <w:jc w:val="right"/>
            </w:pPr>
            <w:r>
              <w:rPr>
                <w:rFonts w:ascii="Arial" w:eastAsia="Arial" w:hAnsi="Arial" w:cs="Arial"/>
                <w:color w:val="000000"/>
                <w:sz w:val="16"/>
                <w:szCs w:val="16"/>
              </w:rPr>
              <w:t>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692C2C"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D059E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156BBA" w14:textId="77777777" w:rsidR="005E1561" w:rsidRDefault="006B1DDB">
            <w:pPr>
              <w:spacing w:before="40" w:after="40" w:line="240" w:lineRule="auto"/>
              <w:ind w:left="40" w:right="40"/>
              <w:jc w:val="right"/>
            </w:pPr>
            <w:r>
              <w:rPr>
                <w:rFonts w:ascii="Arial" w:eastAsia="Arial" w:hAnsi="Arial" w:cs="Arial"/>
                <w:color w:val="000000"/>
                <w:sz w:val="16"/>
                <w:szCs w:val="16"/>
              </w:rPr>
              <w:t>(7.1,12.9)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D2879F" w14:textId="77777777" w:rsidR="005E1561" w:rsidRDefault="006B1DDB">
            <w:pPr>
              <w:spacing w:before="40" w:after="40" w:line="240" w:lineRule="auto"/>
              <w:ind w:left="40" w:right="40"/>
              <w:jc w:val="right"/>
            </w:pPr>
            <w:r>
              <w:rPr>
                <w:rFonts w:ascii="Arial" w:eastAsia="Arial" w:hAnsi="Arial" w:cs="Arial"/>
                <w:color w:val="000000"/>
                <w:sz w:val="16"/>
                <w:szCs w:val="16"/>
              </w:rPr>
              <w:t>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A9E2C9"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272E8B4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E26CFF9" w14:textId="77777777" w:rsidR="005E1561" w:rsidRDefault="006B1DDB">
            <w:pPr>
              <w:spacing w:before="40" w:after="40" w:line="240" w:lineRule="auto"/>
              <w:ind w:left="40" w:right="40"/>
            </w:pPr>
            <w:r>
              <w:rPr>
                <w:rFonts w:ascii="Arial" w:eastAsia="Arial" w:hAnsi="Arial" w:cs="Arial"/>
                <w:b/>
                <w:color w:val="000000"/>
                <w:sz w:val="16"/>
                <w:szCs w:val="16"/>
              </w:rPr>
              <w:t>Index of Multiple Deprivation</w:t>
            </w:r>
          </w:p>
        </w:tc>
        <w:tc>
          <w:tcPr>
            <w:tcW w:w="0" w:type="auto"/>
            <w:tcBorders>
              <w:right w:val="single" w:sz="8" w:space="0" w:color="000000"/>
            </w:tcBorders>
            <w:shd w:val="clear" w:color="auto" w:fill="FFFFFF"/>
            <w:tcMar>
              <w:top w:w="0" w:type="dxa"/>
              <w:left w:w="0" w:type="dxa"/>
              <w:bottom w:w="0" w:type="dxa"/>
              <w:right w:w="0" w:type="dxa"/>
            </w:tcMar>
            <w:vAlign w:val="center"/>
          </w:tcPr>
          <w:p w14:paraId="72055CB2" w14:textId="77777777" w:rsidR="005E1561" w:rsidRDefault="006B1DDB">
            <w:pPr>
              <w:spacing w:before="40" w:after="40" w:line="240" w:lineRule="auto"/>
              <w:ind w:left="40" w:right="40"/>
            </w:pPr>
            <w:r>
              <w:rPr>
                <w:rFonts w:ascii="Arial" w:eastAsia="Arial" w:hAnsi="Arial" w:cs="Arial"/>
                <w:color w:val="000000"/>
                <w:sz w:val="16"/>
                <w:szCs w:val="16"/>
              </w:rPr>
              <w:t>Quintile 5 (least deprived)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C1FF51" w14:textId="77777777" w:rsidR="005E1561" w:rsidRDefault="006B1DDB">
            <w:pPr>
              <w:spacing w:before="40" w:after="40" w:line="240" w:lineRule="auto"/>
              <w:ind w:left="40" w:right="40"/>
              <w:jc w:val="right"/>
            </w:pPr>
            <w:r>
              <w:rPr>
                <w:rFonts w:ascii="Arial" w:eastAsia="Arial" w:hAnsi="Arial" w:cs="Arial"/>
                <w:color w:val="000000"/>
                <w:sz w:val="16"/>
                <w:szCs w:val="16"/>
              </w:rPr>
              <w:t>12.0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6C9A91" w14:textId="77777777" w:rsidR="005E1561" w:rsidRDefault="006B1DDB">
            <w:pPr>
              <w:spacing w:before="40" w:after="40" w:line="240" w:lineRule="auto"/>
              <w:ind w:left="40" w:right="40"/>
              <w:jc w:val="right"/>
            </w:pPr>
            <w:r>
              <w:rPr>
                <w:rFonts w:ascii="Arial" w:eastAsia="Arial" w:hAnsi="Arial" w:cs="Arial"/>
                <w:color w:val="000000"/>
                <w:sz w:val="16"/>
                <w:szCs w:val="16"/>
              </w:rPr>
              <w:t>(11.2,12.7)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72AC3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4526B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EB6D4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CB661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18C73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9F65A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0C1F2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12C578" w14:textId="77777777" w:rsidR="005E1561" w:rsidRDefault="005E1561">
            <w:pPr>
              <w:spacing w:before="40" w:after="40" w:line="240" w:lineRule="auto"/>
              <w:ind w:left="40" w:right="40"/>
              <w:jc w:val="right"/>
            </w:pPr>
          </w:p>
        </w:tc>
      </w:tr>
      <w:tr w:rsidR="006B1DDB" w14:paraId="109EE37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FA2D01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4157790" w14:textId="77777777" w:rsidR="005E1561" w:rsidRDefault="006B1DDB">
            <w:pPr>
              <w:spacing w:before="40" w:after="40" w:line="240" w:lineRule="auto"/>
              <w:ind w:left="40" w:right="40"/>
            </w:pPr>
            <w:r>
              <w:rPr>
                <w:rFonts w:ascii="Arial" w:eastAsia="Arial" w:hAnsi="Arial" w:cs="Arial"/>
                <w:color w:val="000000"/>
                <w:sz w:val="16"/>
                <w:szCs w:val="16"/>
              </w:rPr>
              <w:t>Quintile 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98C986" w14:textId="77777777" w:rsidR="005E1561" w:rsidRDefault="006B1DDB">
            <w:pPr>
              <w:spacing w:before="40" w:after="40" w:line="240" w:lineRule="auto"/>
              <w:ind w:left="40" w:right="40"/>
              <w:jc w:val="right"/>
            </w:pPr>
            <w:r>
              <w:rPr>
                <w:rFonts w:ascii="Arial" w:eastAsia="Arial" w:hAnsi="Arial" w:cs="Arial"/>
                <w:color w:val="000000"/>
                <w:sz w:val="16"/>
                <w:szCs w:val="16"/>
              </w:rPr>
              <w:t>12.7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77D6F8" w14:textId="77777777" w:rsidR="005E1561" w:rsidRDefault="006B1DDB">
            <w:pPr>
              <w:spacing w:before="40" w:after="40" w:line="240" w:lineRule="auto"/>
              <w:ind w:left="40" w:right="40"/>
              <w:jc w:val="right"/>
            </w:pPr>
            <w:r>
              <w:rPr>
                <w:rFonts w:ascii="Arial" w:eastAsia="Arial" w:hAnsi="Arial" w:cs="Arial"/>
                <w:color w:val="000000"/>
                <w:sz w:val="16"/>
                <w:szCs w:val="16"/>
              </w:rPr>
              <w:t>(11.9,13.4)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7ED84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3B58F5" w14:textId="77777777" w:rsidR="005E1561" w:rsidRDefault="006B1DDB">
            <w:pPr>
              <w:spacing w:before="40" w:after="40" w:line="240" w:lineRule="auto"/>
              <w:ind w:left="40" w:right="40"/>
              <w:jc w:val="right"/>
            </w:pPr>
            <w:r>
              <w:rPr>
                <w:rFonts w:ascii="Arial" w:eastAsia="Arial" w:hAnsi="Arial" w:cs="Arial"/>
                <w:color w:val="000000"/>
                <w:sz w:val="16"/>
                <w:szCs w:val="16"/>
              </w:rPr>
              <w:t>(1.0,1.3)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D087F2"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FC19B1" w14:textId="77777777" w:rsidR="005E1561" w:rsidRDefault="006B1DDB">
            <w:pPr>
              <w:spacing w:before="40" w:after="40" w:line="240" w:lineRule="auto"/>
              <w:ind w:left="40" w:right="40"/>
              <w:jc w:val="right"/>
            </w:pPr>
            <w:r>
              <w:rPr>
                <w:rFonts w:ascii="Arial" w:eastAsia="Arial" w:hAnsi="Arial" w:cs="Arial"/>
                <w:color w:val="000000"/>
                <w:sz w:val="16"/>
                <w:szCs w:val="16"/>
              </w:rPr>
              <w:t>0.028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727FC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9CE563" w14:textId="77777777" w:rsidR="005E1561" w:rsidRDefault="006B1DDB">
            <w:pPr>
              <w:spacing w:before="40" w:after="40" w:line="240" w:lineRule="auto"/>
              <w:ind w:left="40" w:right="40"/>
              <w:jc w:val="right"/>
            </w:pPr>
            <w:r>
              <w:rPr>
                <w:rFonts w:ascii="Arial" w:eastAsia="Arial" w:hAnsi="Arial" w:cs="Arial"/>
                <w:color w:val="000000"/>
                <w:sz w:val="16"/>
                <w:szCs w:val="16"/>
              </w:rPr>
              <w:t>(1.0,1.2)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18D69E"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EE2218" w14:textId="77777777" w:rsidR="005E1561" w:rsidRDefault="006B1DDB">
            <w:pPr>
              <w:spacing w:before="40" w:after="40" w:line="240" w:lineRule="auto"/>
              <w:ind w:left="40" w:right="40"/>
              <w:jc w:val="right"/>
            </w:pPr>
            <w:r>
              <w:rPr>
                <w:rFonts w:ascii="Arial" w:eastAsia="Arial" w:hAnsi="Arial" w:cs="Arial"/>
                <w:color w:val="000000"/>
                <w:sz w:val="16"/>
                <w:szCs w:val="16"/>
              </w:rPr>
              <w:t>0.105</w:t>
            </w:r>
          </w:p>
        </w:tc>
      </w:tr>
      <w:tr w:rsidR="006B1DDB" w14:paraId="2DB2508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A89F41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9672E90" w14:textId="77777777" w:rsidR="005E1561" w:rsidRDefault="006B1DDB">
            <w:pPr>
              <w:spacing w:before="40" w:after="40" w:line="240" w:lineRule="auto"/>
              <w:ind w:left="40" w:right="40"/>
            </w:pPr>
            <w:r>
              <w:rPr>
                <w:rFonts w:ascii="Arial" w:eastAsia="Arial" w:hAnsi="Arial" w:cs="Arial"/>
                <w:color w:val="000000"/>
                <w:sz w:val="16"/>
                <w:szCs w:val="16"/>
              </w:rPr>
              <w:t>Quintile 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723A54" w14:textId="77777777" w:rsidR="005E1561" w:rsidRDefault="006B1DDB">
            <w:pPr>
              <w:spacing w:before="40" w:after="40" w:line="240" w:lineRule="auto"/>
              <w:ind w:left="40" w:right="40"/>
              <w:jc w:val="right"/>
            </w:pPr>
            <w:r>
              <w:rPr>
                <w:rFonts w:ascii="Arial" w:eastAsia="Arial" w:hAnsi="Arial" w:cs="Arial"/>
                <w:color w:val="000000"/>
                <w:sz w:val="16"/>
                <w:szCs w:val="16"/>
              </w:rPr>
              <w:t>13.5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34978F" w14:textId="77777777" w:rsidR="005E1561" w:rsidRDefault="006B1DDB">
            <w:pPr>
              <w:spacing w:before="40" w:after="40" w:line="240" w:lineRule="auto"/>
              <w:ind w:left="40" w:right="40"/>
              <w:jc w:val="right"/>
            </w:pPr>
            <w:r>
              <w:rPr>
                <w:rFonts w:ascii="Arial" w:eastAsia="Arial" w:hAnsi="Arial" w:cs="Arial"/>
                <w:color w:val="000000"/>
                <w:sz w:val="16"/>
                <w:szCs w:val="16"/>
              </w:rPr>
              <w:t>(12.7,14.3)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A72A2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082461" w14:textId="77777777" w:rsidR="005E1561" w:rsidRDefault="006B1DDB">
            <w:pPr>
              <w:spacing w:before="40" w:after="40" w:line="240" w:lineRule="auto"/>
              <w:ind w:left="40" w:right="40"/>
              <w:jc w:val="right"/>
            </w:pPr>
            <w:r>
              <w:rPr>
                <w:rFonts w:ascii="Arial" w:eastAsia="Arial" w:hAnsi="Arial" w:cs="Arial"/>
                <w:color w:val="000000"/>
                <w:sz w:val="16"/>
                <w:szCs w:val="16"/>
              </w:rPr>
              <w:t>(1.1,1.3)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6888C3"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536D7E" w14:textId="77777777" w:rsidR="005E1561" w:rsidRDefault="006B1DDB">
            <w:pPr>
              <w:spacing w:before="40" w:after="40" w:line="240" w:lineRule="auto"/>
              <w:ind w:left="40" w:right="40"/>
              <w:jc w:val="right"/>
            </w:pPr>
            <w:r>
              <w:rPr>
                <w:rFonts w:ascii="Arial" w:eastAsia="Arial" w:hAnsi="Arial" w:cs="Arial"/>
                <w:color w:val="000000"/>
                <w:sz w:val="16"/>
                <w:szCs w:val="16"/>
              </w:rPr>
              <w:t>0.005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9C4DA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5B88BD" w14:textId="77777777" w:rsidR="005E1561" w:rsidRDefault="006B1DDB">
            <w:pPr>
              <w:spacing w:before="40" w:after="40" w:line="240" w:lineRule="auto"/>
              <w:ind w:left="40" w:right="40"/>
              <w:jc w:val="right"/>
            </w:pPr>
            <w:r>
              <w:rPr>
                <w:rFonts w:ascii="Arial" w:eastAsia="Arial" w:hAnsi="Arial" w:cs="Arial"/>
                <w:color w:val="000000"/>
                <w:sz w:val="16"/>
                <w:szCs w:val="16"/>
              </w:rPr>
              <w:t>(1.0,1.3)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996D50"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0367CF" w14:textId="77777777" w:rsidR="005E1561" w:rsidRDefault="006B1DDB">
            <w:pPr>
              <w:spacing w:before="40" w:after="40" w:line="240" w:lineRule="auto"/>
              <w:ind w:left="40" w:right="40"/>
              <w:jc w:val="right"/>
            </w:pPr>
            <w:r>
              <w:rPr>
                <w:rFonts w:ascii="Arial" w:eastAsia="Arial" w:hAnsi="Arial" w:cs="Arial"/>
                <w:color w:val="000000"/>
                <w:sz w:val="16"/>
                <w:szCs w:val="16"/>
              </w:rPr>
              <w:t>0.036</w:t>
            </w:r>
          </w:p>
        </w:tc>
      </w:tr>
      <w:tr w:rsidR="006B1DDB" w14:paraId="3E4C9D8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CC9480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0DE0D37" w14:textId="77777777" w:rsidR="005E1561" w:rsidRDefault="006B1DDB">
            <w:pPr>
              <w:spacing w:before="40" w:after="40" w:line="240" w:lineRule="auto"/>
              <w:ind w:left="40" w:right="40"/>
            </w:pPr>
            <w:r>
              <w:rPr>
                <w:rFonts w:ascii="Arial" w:eastAsia="Arial" w:hAnsi="Arial" w:cs="Arial"/>
                <w:color w:val="000000"/>
                <w:sz w:val="16"/>
                <w:szCs w:val="16"/>
              </w:rPr>
              <w:t>Quintile 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ADBF70" w14:textId="77777777" w:rsidR="005E1561" w:rsidRDefault="006B1DDB">
            <w:pPr>
              <w:spacing w:before="40" w:after="40" w:line="240" w:lineRule="auto"/>
              <w:ind w:left="40" w:right="40"/>
              <w:jc w:val="right"/>
            </w:pPr>
            <w:r>
              <w:rPr>
                <w:rFonts w:ascii="Arial" w:eastAsia="Arial" w:hAnsi="Arial" w:cs="Arial"/>
                <w:color w:val="000000"/>
                <w:sz w:val="16"/>
                <w:szCs w:val="16"/>
              </w:rPr>
              <w:t>14.4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95F7F7" w14:textId="77777777" w:rsidR="005E1561" w:rsidRDefault="006B1DDB">
            <w:pPr>
              <w:spacing w:before="40" w:after="40" w:line="240" w:lineRule="auto"/>
              <w:ind w:left="40" w:right="40"/>
              <w:jc w:val="right"/>
            </w:pPr>
            <w:r>
              <w:rPr>
                <w:rFonts w:ascii="Arial" w:eastAsia="Arial" w:hAnsi="Arial" w:cs="Arial"/>
                <w:color w:val="000000"/>
                <w:sz w:val="16"/>
                <w:szCs w:val="16"/>
              </w:rPr>
              <w:t>(13.6,15.3)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56952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A3B0A9" w14:textId="77777777" w:rsidR="005E1561" w:rsidRDefault="006B1DDB">
            <w:pPr>
              <w:spacing w:before="40" w:after="40" w:line="240" w:lineRule="auto"/>
              <w:ind w:left="40" w:right="40"/>
              <w:jc w:val="right"/>
            </w:pPr>
            <w:r>
              <w:rPr>
                <w:rFonts w:ascii="Arial" w:eastAsia="Arial" w:hAnsi="Arial" w:cs="Arial"/>
                <w:color w:val="000000"/>
                <w:sz w:val="16"/>
                <w:szCs w:val="16"/>
              </w:rPr>
              <w:t>(1.1,1.4)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BD1A89"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AFDD2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C2E8E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6E6679" w14:textId="77777777" w:rsidR="005E1561" w:rsidRDefault="006B1DDB">
            <w:pPr>
              <w:spacing w:before="40" w:after="40" w:line="240" w:lineRule="auto"/>
              <w:ind w:left="40" w:right="40"/>
              <w:jc w:val="right"/>
            </w:pPr>
            <w:r>
              <w:rPr>
                <w:rFonts w:ascii="Arial" w:eastAsia="Arial" w:hAnsi="Arial" w:cs="Arial"/>
                <w:color w:val="000000"/>
                <w:sz w:val="16"/>
                <w:szCs w:val="16"/>
              </w:rPr>
              <w:t>(1.1,1.4)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5E0766"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4EACEC"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r>
      <w:tr w:rsidR="006B1DDB" w14:paraId="740235A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C44C61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5707671" w14:textId="77777777" w:rsidR="005E1561" w:rsidRDefault="006B1DDB">
            <w:pPr>
              <w:spacing w:before="40" w:after="40" w:line="240" w:lineRule="auto"/>
              <w:ind w:left="40" w:right="40"/>
            </w:pPr>
            <w:r>
              <w:rPr>
                <w:rFonts w:ascii="Arial" w:eastAsia="Arial" w:hAnsi="Arial" w:cs="Arial"/>
                <w:color w:val="000000"/>
                <w:sz w:val="16"/>
                <w:szCs w:val="16"/>
              </w:rPr>
              <w:t>Quintile 1 (most deprived)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7C79DC" w14:textId="77777777" w:rsidR="005E1561" w:rsidRDefault="006B1DDB">
            <w:pPr>
              <w:spacing w:before="40" w:after="40" w:line="240" w:lineRule="auto"/>
              <w:ind w:left="40" w:right="40"/>
              <w:jc w:val="right"/>
            </w:pPr>
            <w:r>
              <w:rPr>
                <w:rFonts w:ascii="Arial" w:eastAsia="Arial" w:hAnsi="Arial" w:cs="Arial"/>
                <w:color w:val="000000"/>
                <w:sz w:val="16"/>
                <w:szCs w:val="16"/>
              </w:rPr>
              <w:t>16.2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5BB83A" w14:textId="77777777" w:rsidR="005E1561" w:rsidRDefault="006B1DDB">
            <w:pPr>
              <w:spacing w:before="40" w:after="40" w:line="240" w:lineRule="auto"/>
              <w:ind w:left="40" w:right="40"/>
              <w:jc w:val="right"/>
            </w:pPr>
            <w:r>
              <w:rPr>
                <w:rFonts w:ascii="Arial" w:eastAsia="Arial" w:hAnsi="Arial" w:cs="Arial"/>
                <w:color w:val="000000"/>
                <w:sz w:val="16"/>
                <w:szCs w:val="16"/>
              </w:rPr>
              <w:t>(15.3,17.2)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B7519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C25431" w14:textId="77777777" w:rsidR="005E1561" w:rsidRDefault="006B1DDB">
            <w:pPr>
              <w:spacing w:before="40" w:after="40" w:line="240" w:lineRule="auto"/>
              <w:ind w:left="40" w:right="40"/>
              <w:jc w:val="right"/>
            </w:pPr>
            <w:r>
              <w:rPr>
                <w:rFonts w:ascii="Arial" w:eastAsia="Arial" w:hAnsi="Arial" w:cs="Arial"/>
                <w:color w:val="000000"/>
                <w:sz w:val="16"/>
                <w:szCs w:val="16"/>
              </w:rPr>
              <w:t>(1.5,1.9)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24AE12"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36D351"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5577A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DD4352" w14:textId="77777777" w:rsidR="005E1561" w:rsidRDefault="006B1DDB">
            <w:pPr>
              <w:spacing w:before="40" w:after="40" w:line="240" w:lineRule="auto"/>
              <w:ind w:left="40" w:right="40"/>
              <w:jc w:val="right"/>
            </w:pPr>
            <w:r>
              <w:rPr>
                <w:rFonts w:ascii="Arial" w:eastAsia="Arial" w:hAnsi="Arial" w:cs="Arial"/>
                <w:color w:val="000000"/>
                <w:sz w:val="16"/>
                <w:szCs w:val="16"/>
              </w:rPr>
              <w:t>(1.4,1.8)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6C9D52"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DC2849"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1B62B60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3D176A1" w14:textId="77777777" w:rsidR="005E1561" w:rsidRDefault="006B1DDB">
            <w:pPr>
              <w:spacing w:before="40" w:after="40" w:line="240" w:lineRule="auto"/>
              <w:ind w:left="40" w:right="40"/>
            </w:pPr>
            <w:r>
              <w:rPr>
                <w:rFonts w:ascii="Arial" w:eastAsia="Arial" w:hAnsi="Arial" w:cs="Arial"/>
                <w:b/>
                <w:color w:val="000000"/>
                <w:sz w:val="16"/>
                <w:szCs w:val="16"/>
              </w:rPr>
              <w:t>Ethnicity</w:t>
            </w:r>
          </w:p>
        </w:tc>
        <w:tc>
          <w:tcPr>
            <w:tcW w:w="0" w:type="auto"/>
            <w:tcBorders>
              <w:right w:val="single" w:sz="8" w:space="0" w:color="000000"/>
            </w:tcBorders>
            <w:shd w:val="clear" w:color="auto" w:fill="FFFFFF"/>
            <w:tcMar>
              <w:top w:w="0" w:type="dxa"/>
              <w:left w:w="0" w:type="dxa"/>
              <w:bottom w:w="0" w:type="dxa"/>
              <w:right w:w="0" w:type="dxa"/>
            </w:tcMar>
            <w:vAlign w:val="center"/>
          </w:tcPr>
          <w:p w14:paraId="65C0B70F" w14:textId="77777777" w:rsidR="005E1561" w:rsidRDefault="006B1DDB">
            <w:pPr>
              <w:spacing w:before="40" w:after="40" w:line="240" w:lineRule="auto"/>
              <w:ind w:left="40" w:right="40"/>
            </w:pPr>
            <w:r>
              <w:rPr>
                <w:rFonts w:ascii="Arial" w:eastAsia="Arial" w:hAnsi="Arial" w:cs="Arial"/>
                <w:color w:val="000000"/>
                <w:sz w:val="16"/>
                <w:szCs w:val="16"/>
              </w:rPr>
              <w:t>White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3B999C" w14:textId="77777777" w:rsidR="005E1561" w:rsidRDefault="006B1DDB">
            <w:pPr>
              <w:spacing w:before="40" w:after="40" w:line="240" w:lineRule="auto"/>
              <w:ind w:left="40" w:right="40"/>
              <w:jc w:val="right"/>
            </w:pPr>
            <w:r>
              <w:rPr>
                <w:rFonts w:ascii="Arial" w:eastAsia="Arial" w:hAnsi="Arial" w:cs="Arial"/>
                <w:color w:val="000000"/>
                <w:sz w:val="16"/>
                <w:szCs w:val="16"/>
              </w:rPr>
              <w:t>13.5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80C35F" w14:textId="77777777" w:rsidR="005E1561" w:rsidRDefault="006B1DDB">
            <w:pPr>
              <w:spacing w:before="40" w:after="40" w:line="240" w:lineRule="auto"/>
              <w:ind w:left="40" w:right="40"/>
              <w:jc w:val="right"/>
            </w:pPr>
            <w:r>
              <w:rPr>
                <w:rFonts w:ascii="Arial" w:eastAsia="Arial" w:hAnsi="Arial" w:cs="Arial"/>
                <w:color w:val="000000"/>
                <w:sz w:val="16"/>
                <w:szCs w:val="16"/>
              </w:rPr>
              <w:t>(13.1,13.9)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D3FB3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592F7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7DE04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132F5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0BBAC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0A2C0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47F56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9EBA6D" w14:textId="77777777" w:rsidR="005E1561" w:rsidRDefault="005E1561">
            <w:pPr>
              <w:spacing w:before="40" w:after="40" w:line="240" w:lineRule="auto"/>
              <w:ind w:left="40" w:right="40"/>
              <w:jc w:val="right"/>
            </w:pPr>
          </w:p>
        </w:tc>
      </w:tr>
      <w:tr w:rsidR="006B1DDB" w14:paraId="50FFEE9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4EECB0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7EF3E6E" w14:textId="77777777" w:rsidR="005E1561" w:rsidRDefault="006B1DDB">
            <w:pPr>
              <w:spacing w:before="40" w:after="40" w:line="240" w:lineRule="auto"/>
              <w:ind w:left="40" w:right="40"/>
            </w:pPr>
            <w:r>
              <w:rPr>
                <w:rFonts w:ascii="Arial" w:eastAsia="Arial" w:hAnsi="Arial" w:cs="Arial"/>
                <w:color w:val="000000"/>
                <w:sz w:val="16"/>
                <w:szCs w:val="16"/>
              </w:rPr>
              <w:t>Black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3AE3F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486B0D" w14:textId="77777777" w:rsidR="005E1561" w:rsidRDefault="006B1DDB">
            <w:pPr>
              <w:spacing w:before="40" w:after="40" w:line="240" w:lineRule="auto"/>
              <w:ind w:left="40" w:right="40"/>
              <w:jc w:val="right"/>
            </w:pPr>
            <w:r>
              <w:rPr>
                <w:rFonts w:ascii="Arial" w:eastAsia="Arial" w:hAnsi="Arial" w:cs="Arial"/>
                <w:color w:val="000000"/>
                <w:sz w:val="16"/>
                <w:szCs w:val="16"/>
              </w:rPr>
              <w:t>(6.9,11.8)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3F8FE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80D4B5" w14:textId="77777777" w:rsidR="005E1561" w:rsidRDefault="006B1DDB">
            <w:pPr>
              <w:spacing w:before="40" w:after="40" w:line="240" w:lineRule="auto"/>
              <w:ind w:left="40" w:right="40"/>
              <w:jc w:val="right"/>
            </w:pPr>
            <w:r>
              <w:rPr>
                <w:rFonts w:ascii="Arial" w:eastAsia="Arial" w:hAnsi="Arial" w:cs="Arial"/>
                <w:color w:val="000000"/>
                <w:sz w:val="16"/>
                <w:szCs w:val="16"/>
              </w:rPr>
              <w:t>(0.6,1.2)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6CEF49"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247A97" w14:textId="77777777" w:rsidR="005E1561" w:rsidRDefault="006B1DDB">
            <w:pPr>
              <w:spacing w:before="40" w:after="40" w:line="240" w:lineRule="auto"/>
              <w:ind w:left="40" w:right="40"/>
              <w:jc w:val="right"/>
            </w:pPr>
            <w:r>
              <w:rPr>
                <w:rFonts w:ascii="Arial" w:eastAsia="Arial" w:hAnsi="Arial" w:cs="Arial"/>
                <w:color w:val="000000"/>
                <w:sz w:val="16"/>
                <w:szCs w:val="16"/>
              </w:rPr>
              <w:t>0.288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7FE01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C518D6" w14:textId="77777777" w:rsidR="005E1561" w:rsidRDefault="006B1DDB">
            <w:pPr>
              <w:spacing w:before="40" w:after="40" w:line="240" w:lineRule="auto"/>
              <w:ind w:left="40" w:right="40"/>
              <w:jc w:val="right"/>
            </w:pPr>
            <w:r>
              <w:rPr>
                <w:rFonts w:ascii="Arial" w:eastAsia="Arial" w:hAnsi="Arial" w:cs="Arial"/>
                <w:color w:val="000000"/>
                <w:sz w:val="16"/>
                <w:szCs w:val="16"/>
              </w:rPr>
              <w:t>(0.5,1.0)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56D051"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826F98" w14:textId="77777777" w:rsidR="005E1561" w:rsidRDefault="006B1DDB">
            <w:pPr>
              <w:spacing w:before="40" w:after="40" w:line="240" w:lineRule="auto"/>
              <w:ind w:left="40" w:right="40"/>
              <w:jc w:val="right"/>
            </w:pPr>
            <w:r>
              <w:rPr>
                <w:rFonts w:ascii="Arial" w:eastAsia="Arial" w:hAnsi="Arial" w:cs="Arial"/>
                <w:color w:val="000000"/>
                <w:sz w:val="16"/>
                <w:szCs w:val="16"/>
              </w:rPr>
              <w:t>0.082</w:t>
            </w:r>
          </w:p>
        </w:tc>
      </w:tr>
      <w:tr w:rsidR="006B1DDB" w14:paraId="2EA4CBA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570DE9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6170DA2" w14:textId="77777777" w:rsidR="005E1561" w:rsidRDefault="006B1DDB">
            <w:pPr>
              <w:spacing w:before="40" w:after="40" w:line="240" w:lineRule="auto"/>
              <w:ind w:left="40" w:right="40"/>
            </w:pPr>
            <w:r>
              <w:rPr>
                <w:rFonts w:ascii="Arial" w:eastAsia="Arial" w:hAnsi="Arial" w:cs="Arial"/>
                <w:color w:val="000000"/>
                <w:sz w:val="16"/>
                <w:szCs w:val="16"/>
              </w:rPr>
              <w:t>Asian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72D91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6.9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FF2E02" w14:textId="77777777" w:rsidR="005E1561" w:rsidRDefault="006B1DDB">
            <w:pPr>
              <w:spacing w:before="40" w:after="40" w:line="240" w:lineRule="auto"/>
              <w:ind w:left="40" w:right="40"/>
              <w:jc w:val="right"/>
            </w:pPr>
            <w:r>
              <w:rPr>
                <w:rFonts w:ascii="Arial" w:eastAsia="Arial" w:hAnsi="Arial" w:cs="Arial"/>
                <w:color w:val="000000"/>
                <w:sz w:val="16"/>
                <w:szCs w:val="16"/>
              </w:rPr>
              <w:t>(5.6,8.5)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94D6B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FE4270" w14:textId="77777777" w:rsidR="005E1561" w:rsidRDefault="006B1DDB">
            <w:pPr>
              <w:spacing w:before="40" w:after="40" w:line="240" w:lineRule="auto"/>
              <w:ind w:left="40" w:right="40"/>
              <w:jc w:val="right"/>
            </w:pPr>
            <w:r>
              <w:rPr>
                <w:rFonts w:ascii="Arial" w:eastAsia="Arial" w:hAnsi="Arial" w:cs="Arial"/>
                <w:color w:val="000000"/>
                <w:sz w:val="16"/>
                <w:szCs w:val="16"/>
              </w:rPr>
              <w:t>(0.6,1.0)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478441"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A9629F" w14:textId="77777777" w:rsidR="005E1561" w:rsidRDefault="006B1DDB">
            <w:pPr>
              <w:spacing w:before="40" w:after="40" w:line="240" w:lineRule="auto"/>
              <w:ind w:left="40" w:right="40"/>
              <w:jc w:val="right"/>
            </w:pPr>
            <w:r>
              <w:rPr>
                <w:rFonts w:ascii="Arial" w:eastAsia="Arial" w:hAnsi="Arial" w:cs="Arial"/>
                <w:color w:val="000000"/>
                <w:sz w:val="16"/>
                <w:szCs w:val="16"/>
              </w:rPr>
              <w:t>0.031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39194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8C5788" w14:textId="77777777" w:rsidR="005E1561" w:rsidRDefault="006B1DDB">
            <w:pPr>
              <w:spacing w:before="40" w:after="40" w:line="240" w:lineRule="auto"/>
              <w:ind w:left="40" w:right="40"/>
              <w:jc w:val="right"/>
            </w:pPr>
            <w:r>
              <w:rPr>
                <w:rFonts w:ascii="Arial" w:eastAsia="Arial" w:hAnsi="Arial" w:cs="Arial"/>
                <w:color w:val="000000"/>
                <w:sz w:val="16"/>
                <w:szCs w:val="16"/>
              </w:rPr>
              <w:t>(0.5,0.9)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06F2A4"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976FB2" w14:textId="77777777" w:rsidR="005E1561" w:rsidRDefault="006B1DDB">
            <w:pPr>
              <w:spacing w:before="40" w:after="40" w:line="240" w:lineRule="auto"/>
              <w:ind w:left="40" w:right="40"/>
              <w:jc w:val="right"/>
            </w:pPr>
            <w:r>
              <w:rPr>
                <w:rFonts w:ascii="Arial" w:eastAsia="Arial" w:hAnsi="Arial" w:cs="Arial"/>
                <w:color w:val="000000"/>
                <w:sz w:val="16"/>
                <w:szCs w:val="16"/>
              </w:rPr>
              <w:t>0.008</w:t>
            </w:r>
          </w:p>
        </w:tc>
      </w:tr>
      <w:tr w:rsidR="006B1DDB" w14:paraId="6F1CBFD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325337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5340A63" w14:textId="77777777" w:rsidR="005E1561" w:rsidRDefault="006B1DDB">
            <w:pPr>
              <w:spacing w:before="40" w:after="40" w:line="240" w:lineRule="auto"/>
              <w:ind w:left="40" w:right="40"/>
            </w:pPr>
            <w:r>
              <w:rPr>
                <w:rFonts w:ascii="Arial" w:eastAsia="Arial" w:hAnsi="Arial" w:cs="Arial"/>
                <w:color w:val="000000"/>
                <w:sz w:val="16"/>
                <w:szCs w:val="16"/>
              </w:rPr>
              <w:t>Chinese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7F4D9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D13BC1" w14:textId="77777777" w:rsidR="005E1561" w:rsidRDefault="006B1DDB">
            <w:pPr>
              <w:spacing w:before="40" w:after="40" w:line="240" w:lineRule="auto"/>
              <w:ind w:left="40" w:right="40"/>
              <w:jc w:val="right"/>
            </w:pPr>
            <w:r>
              <w:rPr>
                <w:rFonts w:ascii="Arial" w:eastAsia="Arial" w:hAnsi="Arial" w:cs="Arial"/>
                <w:color w:val="000000"/>
                <w:sz w:val="16"/>
                <w:szCs w:val="16"/>
              </w:rPr>
              <w:t>(4.2,15.4)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EE2C1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1F1593" w14:textId="77777777" w:rsidR="005E1561" w:rsidRDefault="006B1DDB">
            <w:pPr>
              <w:spacing w:before="40" w:after="40" w:line="240" w:lineRule="auto"/>
              <w:ind w:left="40" w:right="40"/>
              <w:jc w:val="right"/>
            </w:pPr>
            <w:r>
              <w:rPr>
                <w:rFonts w:ascii="Arial" w:eastAsia="Arial" w:hAnsi="Arial" w:cs="Arial"/>
                <w:color w:val="000000"/>
                <w:sz w:val="16"/>
                <w:szCs w:val="16"/>
              </w:rPr>
              <w:t>(0.6,3.2)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8B755B" w14:textId="77777777" w:rsidR="005E1561" w:rsidRDefault="006B1DDB">
            <w:pPr>
              <w:spacing w:before="40" w:after="40" w:line="240" w:lineRule="auto"/>
              <w:ind w:left="40" w:right="40"/>
              <w:jc w:val="right"/>
            </w:pPr>
            <w:r>
              <w:rPr>
                <w:rFonts w:ascii="Arial" w:eastAsia="Arial" w:hAnsi="Arial" w:cs="Arial"/>
                <w:color w:val="000000"/>
                <w:sz w:val="16"/>
                <w:szCs w:val="16"/>
              </w:rPr>
              <w:t>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21EC70" w14:textId="77777777" w:rsidR="005E1561" w:rsidRDefault="006B1DDB">
            <w:pPr>
              <w:spacing w:before="40" w:after="40" w:line="240" w:lineRule="auto"/>
              <w:ind w:left="40" w:right="40"/>
              <w:jc w:val="right"/>
            </w:pPr>
            <w:r>
              <w:rPr>
                <w:rFonts w:ascii="Arial" w:eastAsia="Arial" w:hAnsi="Arial" w:cs="Arial"/>
                <w:color w:val="000000"/>
                <w:sz w:val="16"/>
                <w:szCs w:val="16"/>
              </w:rPr>
              <w:t>0.434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78705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7B5402" w14:textId="77777777" w:rsidR="005E1561" w:rsidRDefault="006B1DDB">
            <w:pPr>
              <w:spacing w:before="40" w:after="40" w:line="240" w:lineRule="auto"/>
              <w:ind w:left="40" w:right="40"/>
              <w:jc w:val="right"/>
            </w:pPr>
            <w:r>
              <w:rPr>
                <w:rFonts w:ascii="Arial" w:eastAsia="Arial" w:hAnsi="Arial" w:cs="Arial"/>
                <w:color w:val="000000"/>
                <w:sz w:val="16"/>
                <w:szCs w:val="16"/>
              </w:rPr>
              <w:t>(0.6,3.6)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52C1CB" w14:textId="77777777" w:rsidR="005E1561" w:rsidRDefault="006B1DDB">
            <w:pPr>
              <w:spacing w:before="40" w:after="40" w:line="240" w:lineRule="auto"/>
              <w:ind w:left="40" w:right="40"/>
              <w:jc w:val="right"/>
            </w:pPr>
            <w:r>
              <w:rPr>
                <w:rFonts w:ascii="Arial" w:eastAsia="Arial" w:hAnsi="Arial" w:cs="Arial"/>
                <w:color w:val="000000"/>
                <w:sz w:val="16"/>
                <w:szCs w:val="16"/>
              </w:rPr>
              <w:t>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E16641" w14:textId="77777777" w:rsidR="005E1561" w:rsidRDefault="006B1DDB">
            <w:pPr>
              <w:spacing w:before="40" w:after="40" w:line="240" w:lineRule="auto"/>
              <w:ind w:left="40" w:right="40"/>
              <w:jc w:val="right"/>
            </w:pPr>
            <w:r>
              <w:rPr>
                <w:rFonts w:ascii="Arial" w:eastAsia="Arial" w:hAnsi="Arial" w:cs="Arial"/>
                <w:color w:val="000000"/>
                <w:sz w:val="16"/>
                <w:szCs w:val="16"/>
              </w:rPr>
              <w:t>0.337</w:t>
            </w:r>
          </w:p>
        </w:tc>
      </w:tr>
      <w:tr w:rsidR="006B1DDB" w14:paraId="0CFF109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CF7F75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FD9926A" w14:textId="77777777" w:rsidR="005E1561" w:rsidRDefault="006B1DDB">
            <w:pPr>
              <w:spacing w:before="40" w:after="40" w:line="240" w:lineRule="auto"/>
              <w:ind w:left="40" w:right="40"/>
            </w:pPr>
            <w:r>
              <w:rPr>
                <w:rFonts w:ascii="Arial" w:eastAsia="Arial" w:hAnsi="Arial" w:cs="Arial"/>
                <w:color w:val="000000"/>
                <w:sz w:val="16"/>
                <w:szCs w:val="16"/>
              </w:rPr>
              <w:t>Other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D2A80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83EA62" w14:textId="77777777" w:rsidR="005E1561" w:rsidRDefault="006B1DDB">
            <w:pPr>
              <w:spacing w:before="40" w:after="40" w:line="240" w:lineRule="auto"/>
              <w:ind w:left="40" w:right="40"/>
              <w:jc w:val="right"/>
            </w:pPr>
            <w:r>
              <w:rPr>
                <w:rFonts w:ascii="Arial" w:eastAsia="Arial" w:hAnsi="Arial" w:cs="Arial"/>
                <w:color w:val="000000"/>
                <w:sz w:val="16"/>
                <w:szCs w:val="16"/>
              </w:rPr>
              <w:t>(5.3,10.5)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C3780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E0C138" w14:textId="77777777" w:rsidR="005E1561" w:rsidRDefault="006B1DDB">
            <w:pPr>
              <w:spacing w:before="40" w:after="40" w:line="240" w:lineRule="auto"/>
              <w:ind w:left="40" w:right="40"/>
              <w:jc w:val="right"/>
            </w:pPr>
            <w:r>
              <w:rPr>
                <w:rFonts w:ascii="Arial" w:eastAsia="Arial" w:hAnsi="Arial" w:cs="Arial"/>
                <w:color w:val="000000"/>
                <w:sz w:val="16"/>
                <w:szCs w:val="16"/>
              </w:rPr>
              <w:t>(0.7,1.5)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6153EB"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DD184A" w14:textId="77777777" w:rsidR="005E1561" w:rsidRDefault="006B1DDB">
            <w:pPr>
              <w:spacing w:before="40" w:after="40" w:line="240" w:lineRule="auto"/>
              <w:ind w:left="40" w:right="40"/>
              <w:jc w:val="right"/>
            </w:pPr>
            <w:r>
              <w:rPr>
                <w:rFonts w:ascii="Arial" w:eastAsia="Arial" w:hAnsi="Arial" w:cs="Arial"/>
                <w:color w:val="000000"/>
                <w:sz w:val="16"/>
                <w:szCs w:val="16"/>
              </w:rPr>
              <w:t>0.965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F9B86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2357D9" w14:textId="77777777" w:rsidR="005E1561" w:rsidRDefault="006B1DDB">
            <w:pPr>
              <w:spacing w:before="40" w:after="40" w:line="240" w:lineRule="auto"/>
              <w:ind w:left="40" w:right="40"/>
              <w:jc w:val="right"/>
            </w:pPr>
            <w:r>
              <w:rPr>
                <w:rFonts w:ascii="Arial" w:eastAsia="Arial" w:hAnsi="Arial" w:cs="Arial"/>
                <w:color w:val="000000"/>
                <w:sz w:val="16"/>
                <w:szCs w:val="16"/>
              </w:rPr>
              <w:t>(0.6,1.4)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EE0E47"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A689BE" w14:textId="77777777" w:rsidR="005E1561" w:rsidRDefault="006B1DDB">
            <w:pPr>
              <w:spacing w:before="40" w:after="40" w:line="240" w:lineRule="auto"/>
              <w:ind w:left="40" w:right="40"/>
              <w:jc w:val="right"/>
            </w:pPr>
            <w:r>
              <w:rPr>
                <w:rFonts w:ascii="Arial" w:eastAsia="Arial" w:hAnsi="Arial" w:cs="Arial"/>
                <w:color w:val="000000"/>
                <w:sz w:val="16"/>
                <w:szCs w:val="16"/>
              </w:rPr>
              <w:t>0.573</w:t>
            </w:r>
          </w:p>
        </w:tc>
      </w:tr>
      <w:tr w:rsidR="006B1DDB" w14:paraId="1294E42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02C778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4F15300" w14:textId="77777777" w:rsidR="005E1561" w:rsidRDefault="006B1DDB">
            <w:pPr>
              <w:spacing w:before="40" w:after="40" w:line="240" w:lineRule="auto"/>
              <w:ind w:left="40" w:right="40"/>
            </w:pPr>
            <w:r>
              <w:rPr>
                <w:rFonts w:ascii="Arial" w:eastAsia="Arial" w:hAnsi="Arial" w:cs="Arial"/>
                <w:color w:val="000000"/>
                <w:sz w:val="16"/>
                <w:szCs w:val="16"/>
              </w:rPr>
              <w:t>Mixed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09F74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5F1A54" w14:textId="77777777" w:rsidR="005E1561" w:rsidRDefault="006B1DDB">
            <w:pPr>
              <w:spacing w:before="40" w:after="40" w:line="240" w:lineRule="auto"/>
              <w:ind w:left="40" w:right="40"/>
              <w:jc w:val="right"/>
            </w:pPr>
            <w:r>
              <w:rPr>
                <w:rFonts w:ascii="Arial" w:eastAsia="Arial" w:hAnsi="Arial" w:cs="Arial"/>
                <w:color w:val="000000"/>
                <w:sz w:val="16"/>
                <w:szCs w:val="16"/>
              </w:rPr>
              <w:t>(5.9,15.2)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81FEA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141DEC" w14:textId="77777777" w:rsidR="005E1561" w:rsidRDefault="006B1DDB">
            <w:pPr>
              <w:spacing w:before="40" w:after="40" w:line="240" w:lineRule="auto"/>
              <w:ind w:left="40" w:right="40"/>
              <w:jc w:val="right"/>
            </w:pPr>
            <w:r>
              <w:rPr>
                <w:rFonts w:ascii="Arial" w:eastAsia="Arial" w:hAnsi="Arial" w:cs="Arial"/>
                <w:color w:val="000000"/>
                <w:sz w:val="16"/>
                <w:szCs w:val="16"/>
              </w:rPr>
              <w:t>(0.6,2.3)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CCAFDE"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8395EB" w14:textId="77777777" w:rsidR="005E1561" w:rsidRDefault="006B1DDB">
            <w:pPr>
              <w:spacing w:before="40" w:after="40" w:line="240" w:lineRule="auto"/>
              <w:ind w:left="40" w:right="40"/>
              <w:jc w:val="right"/>
            </w:pPr>
            <w:r>
              <w:rPr>
                <w:rFonts w:ascii="Arial" w:eastAsia="Arial" w:hAnsi="Arial" w:cs="Arial"/>
                <w:color w:val="000000"/>
                <w:sz w:val="16"/>
                <w:szCs w:val="16"/>
              </w:rPr>
              <w:t>0.571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1B09A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4EF942" w14:textId="77777777" w:rsidR="005E1561" w:rsidRDefault="006B1DDB">
            <w:pPr>
              <w:spacing w:before="40" w:after="40" w:line="240" w:lineRule="auto"/>
              <w:ind w:left="40" w:right="40"/>
              <w:jc w:val="right"/>
            </w:pPr>
            <w:r>
              <w:rPr>
                <w:rFonts w:ascii="Arial" w:eastAsia="Arial" w:hAnsi="Arial" w:cs="Arial"/>
                <w:color w:val="000000"/>
                <w:sz w:val="16"/>
                <w:szCs w:val="16"/>
              </w:rPr>
              <w:t>(0.7,2.6)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BD106D"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2BE8F5" w14:textId="77777777" w:rsidR="005E1561" w:rsidRDefault="006B1DDB">
            <w:pPr>
              <w:spacing w:before="40" w:after="40" w:line="240" w:lineRule="auto"/>
              <w:ind w:left="40" w:right="40"/>
              <w:jc w:val="right"/>
            </w:pPr>
            <w:r>
              <w:rPr>
                <w:rFonts w:ascii="Arial" w:eastAsia="Arial" w:hAnsi="Arial" w:cs="Arial"/>
                <w:color w:val="000000"/>
                <w:sz w:val="16"/>
                <w:szCs w:val="16"/>
              </w:rPr>
              <w:t>0.330</w:t>
            </w:r>
          </w:p>
        </w:tc>
      </w:tr>
      <w:tr w:rsidR="006B1DDB" w14:paraId="6B495AF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501B49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D7ABBF5"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898670" w14:textId="77777777" w:rsidR="005E1561" w:rsidRDefault="006B1DDB">
            <w:pPr>
              <w:spacing w:before="40" w:after="40" w:line="240" w:lineRule="auto"/>
              <w:ind w:left="40" w:right="40"/>
              <w:jc w:val="right"/>
            </w:pPr>
            <w:r>
              <w:rPr>
                <w:rFonts w:ascii="Arial" w:eastAsia="Arial" w:hAnsi="Arial" w:cs="Arial"/>
                <w:color w:val="000000"/>
                <w:sz w:val="16"/>
                <w:szCs w:val="16"/>
              </w:rPr>
              <w:t>24.1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F747C2" w14:textId="77777777" w:rsidR="005E1561" w:rsidRDefault="006B1DDB">
            <w:pPr>
              <w:spacing w:before="40" w:after="40" w:line="240" w:lineRule="auto"/>
              <w:ind w:left="40" w:right="40"/>
              <w:jc w:val="right"/>
            </w:pPr>
            <w:r>
              <w:rPr>
                <w:rFonts w:ascii="Arial" w:eastAsia="Arial" w:hAnsi="Arial" w:cs="Arial"/>
                <w:color w:val="000000"/>
                <w:sz w:val="16"/>
                <w:szCs w:val="16"/>
              </w:rPr>
              <w:t>(22.1,26.3)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88CBD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010CA9" w14:textId="77777777" w:rsidR="005E1561" w:rsidRDefault="006B1DDB">
            <w:pPr>
              <w:spacing w:before="40" w:after="40" w:line="240" w:lineRule="auto"/>
              <w:ind w:left="40" w:right="40"/>
              <w:jc w:val="right"/>
            </w:pPr>
            <w:r>
              <w:rPr>
                <w:rFonts w:ascii="Arial" w:eastAsia="Arial" w:hAnsi="Arial" w:cs="Arial"/>
                <w:color w:val="000000"/>
                <w:sz w:val="16"/>
                <w:szCs w:val="16"/>
              </w:rPr>
              <w:t>(1.3,1.8)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4F9E84"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80EFBE"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7A11E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0EC35C" w14:textId="77777777" w:rsidR="005E1561" w:rsidRDefault="006B1DDB">
            <w:pPr>
              <w:spacing w:before="40" w:after="40" w:line="240" w:lineRule="auto"/>
              <w:ind w:left="40" w:right="40"/>
              <w:jc w:val="right"/>
            </w:pPr>
            <w:r>
              <w:rPr>
                <w:rFonts w:ascii="Arial" w:eastAsia="Arial" w:hAnsi="Arial" w:cs="Arial"/>
                <w:color w:val="000000"/>
                <w:sz w:val="16"/>
                <w:szCs w:val="16"/>
              </w:rPr>
              <w:t>(1.3,1.8)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69697B"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004AFC"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B2272F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833C97C" w14:textId="77777777" w:rsidR="005E1561" w:rsidRDefault="006B1DDB">
            <w:pPr>
              <w:spacing w:before="40" w:after="40" w:line="240" w:lineRule="auto"/>
              <w:ind w:left="40" w:right="40"/>
            </w:pPr>
            <w:r>
              <w:rPr>
                <w:rFonts w:ascii="Arial" w:eastAsia="Arial" w:hAnsi="Arial" w:cs="Arial"/>
                <w:b/>
                <w:color w:val="000000"/>
                <w:sz w:val="16"/>
                <w:szCs w:val="16"/>
              </w:rPr>
              <w:t>Charlson comorbidity index</w:t>
            </w:r>
          </w:p>
        </w:tc>
        <w:tc>
          <w:tcPr>
            <w:tcW w:w="0" w:type="auto"/>
            <w:tcBorders>
              <w:right w:val="single" w:sz="8" w:space="0" w:color="000000"/>
            </w:tcBorders>
            <w:shd w:val="clear" w:color="auto" w:fill="FFFFFF"/>
            <w:tcMar>
              <w:top w:w="0" w:type="dxa"/>
              <w:left w:w="0" w:type="dxa"/>
              <w:bottom w:w="0" w:type="dxa"/>
              <w:right w:w="0" w:type="dxa"/>
            </w:tcMar>
            <w:vAlign w:val="center"/>
          </w:tcPr>
          <w:p w14:paraId="75C5A1BD" w14:textId="77777777" w:rsidR="005E1561" w:rsidRDefault="006B1DDB">
            <w:pPr>
              <w:spacing w:before="40" w:after="40" w:line="240" w:lineRule="auto"/>
              <w:ind w:left="40" w:right="40"/>
            </w:pPr>
            <w:r>
              <w:rPr>
                <w:rFonts w:ascii="Arial" w:eastAsia="Arial" w:hAnsi="Arial" w:cs="Arial"/>
                <w:color w:val="000000"/>
                <w:sz w:val="16"/>
                <w:szCs w:val="16"/>
              </w:rPr>
              <w:t>0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DACE11" w14:textId="77777777" w:rsidR="005E1561" w:rsidRDefault="006B1DDB">
            <w:pPr>
              <w:spacing w:before="40" w:after="40" w:line="240" w:lineRule="auto"/>
              <w:ind w:left="40" w:right="40"/>
              <w:jc w:val="right"/>
            </w:pPr>
            <w:r>
              <w:rPr>
                <w:rFonts w:ascii="Arial" w:eastAsia="Arial" w:hAnsi="Arial" w:cs="Arial"/>
                <w:color w:val="000000"/>
                <w:sz w:val="16"/>
                <w:szCs w:val="16"/>
              </w:rPr>
              <w:t>11.9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202623" w14:textId="77777777" w:rsidR="005E1561" w:rsidRDefault="006B1DDB">
            <w:pPr>
              <w:spacing w:before="40" w:after="40" w:line="240" w:lineRule="auto"/>
              <w:ind w:left="40" w:right="40"/>
              <w:jc w:val="right"/>
            </w:pPr>
            <w:r>
              <w:rPr>
                <w:rFonts w:ascii="Arial" w:eastAsia="Arial" w:hAnsi="Arial" w:cs="Arial"/>
                <w:color w:val="000000"/>
                <w:sz w:val="16"/>
                <w:szCs w:val="16"/>
              </w:rPr>
              <w:t>(11.5,12.3)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63DCE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1DD7F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F20C7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D5423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5A241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27D76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7F823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B3D5EC" w14:textId="77777777" w:rsidR="005E1561" w:rsidRDefault="005E1561">
            <w:pPr>
              <w:spacing w:before="40" w:after="40" w:line="240" w:lineRule="auto"/>
              <w:ind w:left="40" w:right="40"/>
              <w:jc w:val="right"/>
            </w:pPr>
          </w:p>
        </w:tc>
      </w:tr>
      <w:tr w:rsidR="006B1DDB" w14:paraId="3B73AFD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3A111F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53C3A2F"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90C8AF" w14:textId="77777777" w:rsidR="005E1561" w:rsidRDefault="006B1DDB">
            <w:pPr>
              <w:spacing w:before="40" w:after="40" w:line="240" w:lineRule="auto"/>
              <w:ind w:left="40" w:right="40"/>
              <w:jc w:val="right"/>
            </w:pPr>
            <w:r>
              <w:rPr>
                <w:rFonts w:ascii="Arial" w:eastAsia="Arial" w:hAnsi="Arial" w:cs="Arial"/>
                <w:color w:val="000000"/>
                <w:sz w:val="16"/>
                <w:szCs w:val="16"/>
              </w:rPr>
              <w:t>18.9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6FB079" w14:textId="77777777" w:rsidR="005E1561" w:rsidRDefault="006B1DDB">
            <w:pPr>
              <w:spacing w:before="40" w:after="40" w:line="240" w:lineRule="auto"/>
              <w:ind w:left="40" w:right="40"/>
              <w:jc w:val="right"/>
            </w:pPr>
            <w:r>
              <w:rPr>
                <w:rFonts w:ascii="Arial" w:eastAsia="Arial" w:hAnsi="Arial" w:cs="Arial"/>
                <w:color w:val="000000"/>
                <w:sz w:val="16"/>
                <w:szCs w:val="16"/>
              </w:rPr>
              <w:t>(17.5,20.5)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D1F61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D99110" w14:textId="77777777" w:rsidR="005E1561" w:rsidRDefault="006B1DDB">
            <w:pPr>
              <w:spacing w:before="40" w:after="40" w:line="240" w:lineRule="auto"/>
              <w:ind w:left="40" w:right="40"/>
              <w:jc w:val="right"/>
            </w:pPr>
            <w:r>
              <w:rPr>
                <w:rFonts w:ascii="Arial" w:eastAsia="Arial" w:hAnsi="Arial" w:cs="Arial"/>
                <w:color w:val="000000"/>
                <w:sz w:val="16"/>
                <w:szCs w:val="16"/>
              </w:rPr>
              <w:t>(1.0,1.3)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9EF712"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792284" w14:textId="77777777" w:rsidR="005E1561" w:rsidRDefault="006B1DDB">
            <w:pPr>
              <w:spacing w:before="40" w:after="40" w:line="240" w:lineRule="auto"/>
              <w:ind w:left="40" w:right="40"/>
              <w:jc w:val="right"/>
            </w:pPr>
            <w:r>
              <w:rPr>
                <w:rFonts w:ascii="Arial" w:eastAsia="Arial" w:hAnsi="Arial" w:cs="Arial"/>
                <w:color w:val="000000"/>
                <w:sz w:val="16"/>
                <w:szCs w:val="16"/>
              </w:rPr>
              <w:t>0.009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2DE58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CBB2D3" w14:textId="77777777" w:rsidR="005E1561" w:rsidRDefault="006B1DDB">
            <w:pPr>
              <w:spacing w:before="40" w:after="40" w:line="240" w:lineRule="auto"/>
              <w:ind w:left="40" w:right="40"/>
              <w:jc w:val="right"/>
            </w:pPr>
            <w:r>
              <w:rPr>
                <w:rFonts w:ascii="Arial" w:eastAsia="Arial" w:hAnsi="Arial" w:cs="Arial"/>
                <w:color w:val="000000"/>
                <w:sz w:val="16"/>
                <w:szCs w:val="16"/>
              </w:rPr>
              <w:t>(1.0,1.3)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9844BD"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91B258" w14:textId="77777777" w:rsidR="005E1561" w:rsidRDefault="006B1DDB">
            <w:pPr>
              <w:spacing w:before="40" w:after="40" w:line="240" w:lineRule="auto"/>
              <w:ind w:left="40" w:right="40"/>
              <w:jc w:val="right"/>
            </w:pPr>
            <w:r>
              <w:rPr>
                <w:rFonts w:ascii="Arial" w:eastAsia="Arial" w:hAnsi="Arial" w:cs="Arial"/>
                <w:color w:val="000000"/>
                <w:sz w:val="16"/>
                <w:szCs w:val="16"/>
              </w:rPr>
              <w:t>0.113</w:t>
            </w:r>
          </w:p>
        </w:tc>
      </w:tr>
      <w:tr w:rsidR="006B1DDB" w14:paraId="60A596C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02D84B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D49A132"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B9DBE6" w14:textId="77777777" w:rsidR="005E1561" w:rsidRDefault="006B1DDB">
            <w:pPr>
              <w:spacing w:before="40" w:after="40" w:line="240" w:lineRule="auto"/>
              <w:ind w:left="40" w:right="40"/>
              <w:jc w:val="right"/>
            </w:pPr>
            <w:r>
              <w:rPr>
                <w:rFonts w:ascii="Arial" w:eastAsia="Arial" w:hAnsi="Arial" w:cs="Arial"/>
                <w:color w:val="000000"/>
                <w:sz w:val="16"/>
                <w:szCs w:val="16"/>
              </w:rPr>
              <w:t>21.3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35CD24" w14:textId="77777777" w:rsidR="005E1561" w:rsidRDefault="006B1DDB">
            <w:pPr>
              <w:spacing w:before="40" w:after="40" w:line="240" w:lineRule="auto"/>
              <w:ind w:left="40" w:right="40"/>
              <w:jc w:val="right"/>
            </w:pPr>
            <w:r>
              <w:rPr>
                <w:rFonts w:ascii="Arial" w:eastAsia="Arial" w:hAnsi="Arial" w:cs="Arial"/>
                <w:color w:val="000000"/>
                <w:sz w:val="16"/>
                <w:szCs w:val="16"/>
              </w:rPr>
              <w:t>(19.2,23.6)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0B959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76FF46" w14:textId="77777777" w:rsidR="005E1561" w:rsidRDefault="006B1DDB">
            <w:pPr>
              <w:spacing w:before="40" w:after="40" w:line="240" w:lineRule="auto"/>
              <w:ind w:left="40" w:right="40"/>
              <w:jc w:val="right"/>
            </w:pPr>
            <w:r>
              <w:rPr>
                <w:rFonts w:ascii="Arial" w:eastAsia="Arial" w:hAnsi="Arial" w:cs="Arial"/>
                <w:color w:val="000000"/>
                <w:sz w:val="16"/>
                <w:szCs w:val="16"/>
              </w:rPr>
              <w:t>(1.0,1.3)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2C0176"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40EE52" w14:textId="77777777" w:rsidR="005E1561" w:rsidRDefault="006B1DDB">
            <w:pPr>
              <w:spacing w:before="40" w:after="40" w:line="240" w:lineRule="auto"/>
              <w:ind w:left="40" w:right="40"/>
              <w:jc w:val="right"/>
            </w:pPr>
            <w:r>
              <w:rPr>
                <w:rFonts w:ascii="Arial" w:eastAsia="Arial" w:hAnsi="Arial" w:cs="Arial"/>
                <w:color w:val="000000"/>
                <w:sz w:val="16"/>
                <w:szCs w:val="16"/>
              </w:rPr>
              <w:t>0.141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03B3B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11DA3B" w14:textId="77777777" w:rsidR="005E1561" w:rsidRDefault="006B1DDB">
            <w:pPr>
              <w:spacing w:before="40" w:after="40" w:line="240" w:lineRule="auto"/>
              <w:ind w:left="40" w:right="40"/>
              <w:jc w:val="right"/>
            </w:pPr>
            <w:r>
              <w:rPr>
                <w:rFonts w:ascii="Arial" w:eastAsia="Arial" w:hAnsi="Arial" w:cs="Arial"/>
                <w:color w:val="000000"/>
                <w:sz w:val="16"/>
                <w:szCs w:val="16"/>
              </w:rPr>
              <w:t>(0.9,1.3)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EDDB1C"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FB7434" w14:textId="77777777" w:rsidR="005E1561" w:rsidRDefault="006B1DDB">
            <w:pPr>
              <w:spacing w:before="40" w:after="40" w:line="240" w:lineRule="auto"/>
              <w:ind w:left="40" w:right="40"/>
              <w:jc w:val="right"/>
            </w:pPr>
            <w:r>
              <w:rPr>
                <w:rFonts w:ascii="Arial" w:eastAsia="Arial" w:hAnsi="Arial" w:cs="Arial"/>
                <w:color w:val="000000"/>
                <w:sz w:val="16"/>
                <w:szCs w:val="16"/>
              </w:rPr>
              <w:t>0.457</w:t>
            </w:r>
          </w:p>
        </w:tc>
      </w:tr>
      <w:tr w:rsidR="006B1DDB" w14:paraId="112DA69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B9535D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64051A0" w14:textId="77777777" w:rsidR="005E1561" w:rsidRDefault="006B1DDB">
            <w:pPr>
              <w:spacing w:before="40" w:after="40" w:line="240" w:lineRule="auto"/>
              <w:ind w:left="40" w:right="40"/>
            </w:pPr>
            <w:r>
              <w:rPr>
                <w:rFonts w:ascii="Arial" w:eastAsia="Arial" w:hAnsi="Arial" w:cs="Arial"/>
                <w:color w:val="000000"/>
                <w:sz w:val="16"/>
                <w:szCs w:val="16"/>
              </w:rPr>
              <w:t>&gt;2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884802" w14:textId="77777777" w:rsidR="005E1561" w:rsidRDefault="006B1DDB">
            <w:pPr>
              <w:spacing w:before="40" w:after="40" w:line="240" w:lineRule="auto"/>
              <w:ind w:left="40" w:right="40"/>
              <w:jc w:val="right"/>
            </w:pPr>
            <w:r>
              <w:rPr>
                <w:rFonts w:ascii="Arial" w:eastAsia="Arial" w:hAnsi="Arial" w:cs="Arial"/>
                <w:color w:val="000000"/>
                <w:sz w:val="16"/>
                <w:szCs w:val="16"/>
              </w:rPr>
              <w:t>34.9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3F493E" w14:textId="77777777" w:rsidR="005E1561" w:rsidRDefault="006B1DDB">
            <w:pPr>
              <w:spacing w:before="40" w:after="40" w:line="240" w:lineRule="auto"/>
              <w:ind w:left="40" w:right="40"/>
              <w:jc w:val="right"/>
            </w:pPr>
            <w:r>
              <w:rPr>
                <w:rFonts w:ascii="Arial" w:eastAsia="Arial" w:hAnsi="Arial" w:cs="Arial"/>
                <w:color w:val="000000"/>
                <w:sz w:val="16"/>
                <w:szCs w:val="16"/>
              </w:rPr>
              <w:t>(31.9,38.0)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E9CB8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31EB8F" w14:textId="77777777" w:rsidR="005E1561" w:rsidRDefault="006B1DDB">
            <w:pPr>
              <w:spacing w:before="40" w:after="40" w:line="240" w:lineRule="auto"/>
              <w:ind w:left="40" w:right="40"/>
              <w:jc w:val="right"/>
            </w:pPr>
            <w:r>
              <w:rPr>
                <w:rFonts w:ascii="Arial" w:eastAsia="Arial" w:hAnsi="Arial" w:cs="Arial"/>
                <w:color w:val="000000"/>
                <w:sz w:val="16"/>
                <w:szCs w:val="16"/>
              </w:rPr>
              <w:t>(1.4,2.0)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26ADE8"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EA78EA"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2DAED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98E4BC" w14:textId="77777777" w:rsidR="005E1561" w:rsidRDefault="006B1DDB">
            <w:pPr>
              <w:spacing w:before="40" w:after="40" w:line="240" w:lineRule="auto"/>
              <w:ind w:left="40" w:right="40"/>
              <w:jc w:val="right"/>
            </w:pPr>
            <w:r>
              <w:rPr>
                <w:rFonts w:ascii="Arial" w:eastAsia="Arial" w:hAnsi="Arial" w:cs="Arial"/>
                <w:color w:val="000000"/>
                <w:sz w:val="16"/>
                <w:szCs w:val="16"/>
              </w:rPr>
              <w:t>(1.3,1.9)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8C0BD0"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AE0CCB"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235B004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F5D608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C4BE052" w14:textId="77777777" w:rsidR="005E1561" w:rsidRDefault="006B1DDB">
            <w:pPr>
              <w:spacing w:before="40" w:after="40" w:line="240" w:lineRule="auto"/>
              <w:ind w:left="40" w:right="40"/>
            </w:pPr>
            <w:r>
              <w:rPr>
                <w:rFonts w:ascii="Arial" w:eastAsia="Arial" w:hAnsi="Arial" w:cs="Arial"/>
                <w:color w:val="000000"/>
                <w:sz w:val="16"/>
                <w:szCs w:val="16"/>
              </w:rPr>
              <w:t>Not recorded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E9911D" w14:textId="77777777" w:rsidR="005E1561" w:rsidRDefault="006B1DDB">
            <w:pPr>
              <w:spacing w:before="40" w:after="40" w:line="240" w:lineRule="auto"/>
              <w:ind w:left="40" w:right="40"/>
              <w:jc w:val="right"/>
            </w:pPr>
            <w:r>
              <w:rPr>
                <w:rFonts w:ascii="Arial" w:eastAsia="Arial" w:hAnsi="Arial" w:cs="Arial"/>
                <w:color w:val="000000"/>
                <w:sz w:val="16"/>
                <w:szCs w:val="16"/>
              </w:rPr>
              <w:t>26.8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70F1E2" w14:textId="77777777" w:rsidR="005E1561" w:rsidRDefault="006B1DDB">
            <w:pPr>
              <w:spacing w:before="40" w:after="40" w:line="240" w:lineRule="auto"/>
              <w:ind w:left="40" w:right="40"/>
              <w:jc w:val="right"/>
            </w:pPr>
            <w:r>
              <w:rPr>
                <w:rFonts w:ascii="Arial" w:eastAsia="Arial" w:hAnsi="Arial" w:cs="Arial"/>
                <w:color w:val="000000"/>
                <w:sz w:val="16"/>
                <w:szCs w:val="16"/>
              </w:rPr>
              <w:t>(21.4,32.9)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FC379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EDFA3F" w14:textId="77777777" w:rsidR="005E1561" w:rsidRDefault="006B1DDB">
            <w:pPr>
              <w:spacing w:before="40" w:after="40" w:line="240" w:lineRule="auto"/>
              <w:ind w:left="40" w:right="40"/>
              <w:jc w:val="right"/>
            </w:pPr>
            <w:r>
              <w:rPr>
                <w:rFonts w:ascii="Arial" w:eastAsia="Arial" w:hAnsi="Arial" w:cs="Arial"/>
                <w:color w:val="000000"/>
                <w:sz w:val="16"/>
                <w:szCs w:val="16"/>
              </w:rPr>
              <w:t>(1.3,2.7)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A5FA8F"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8A1836" w14:textId="77777777" w:rsidR="005E1561" w:rsidRDefault="006B1DDB">
            <w:pPr>
              <w:spacing w:before="40" w:after="40" w:line="240" w:lineRule="auto"/>
              <w:ind w:left="40" w:right="40"/>
              <w:jc w:val="right"/>
            </w:pPr>
            <w:r>
              <w:rPr>
                <w:rFonts w:ascii="Arial" w:eastAsia="Arial" w:hAnsi="Arial" w:cs="Arial"/>
                <w:color w:val="000000"/>
                <w:sz w:val="16"/>
                <w:szCs w:val="16"/>
              </w:rPr>
              <w:t>0.002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CFCEC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3C3ED9" w14:textId="77777777" w:rsidR="005E1561" w:rsidRDefault="006B1DDB">
            <w:pPr>
              <w:spacing w:before="40" w:after="40" w:line="240" w:lineRule="auto"/>
              <w:ind w:left="40" w:right="40"/>
              <w:jc w:val="right"/>
            </w:pPr>
            <w:r>
              <w:rPr>
                <w:rFonts w:ascii="Arial" w:eastAsia="Arial" w:hAnsi="Arial" w:cs="Arial"/>
                <w:color w:val="000000"/>
                <w:sz w:val="16"/>
                <w:szCs w:val="16"/>
              </w:rPr>
              <w:t>(2.0,4.4)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43D828" w14:textId="77777777" w:rsidR="005E1561" w:rsidRDefault="006B1DDB">
            <w:pPr>
              <w:spacing w:before="40" w:after="40" w:line="240" w:lineRule="auto"/>
              <w:ind w:left="40" w:right="40"/>
              <w:jc w:val="right"/>
            </w:pPr>
            <w:r>
              <w:rPr>
                <w:rFonts w:ascii="Arial" w:eastAsia="Arial" w:hAnsi="Arial" w:cs="Arial"/>
                <w:color w:val="000000"/>
                <w:sz w:val="16"/>
                <w:szCs w:val="16"/>
              </w:rPr>
              <w:t>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C861C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93B771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525A10A" w14:textId="77777777" w:rsidR="005E1561" w:rsidRDefault="006B1DDB">
            <w:pPr>
              <w:spacing w:before="40" w:after="40" w:line="240" w:lineRule="auto"/>
              <w:ind w:left="40" w:right="40"/>
            </w:pPr>
            <w:r>
              <w:rPr>
                <w:rFonts w:ascii="Arial" w:eastAsia="Arial" w:hAnsi="Arial" w:cs="Arial"/>
                <w:b/>
                <w:color w:val="000000"/>
                <w:sz w:val="16"/>
                <w:szCs w:val="16"/>
              </w:rPr>
              <w:t>Route to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3F9FFE42" w14:textId="77777777" w:rsidR="005E1561" w:rsidRDefault="006B1DDB">
            <w:pPr>
              <w:spacing w:before="40" w:after="40" w:line="240" w:lineRule="auto"/>
              <w:ind w:left="40" w:right="40"/>
            </w:pPr>
            <w:r>
              <w:rPr>
                <w:rFonts w:ascii="Arial" w:eastAsia="Arial" w:hAnsi="Arial" w:cs="Arial"/>
                <w:color w:val="000000"/>
                <w:sz w:val="16"/>
                <w:szCs w:val="16"/>
              </w:rPr>
              <w:t>Two Week Wait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EA0D1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05AA8F" w14:textId="77777777" w:rsidR="005E1561" w:rsidRDefault="006B1DDB">
            <w:pPr>
              <w:spacing w:before="40" w:after="40" w:line="240" w:lineRule="auto"/>
              <w:ind w:left="40" w:right="40"/>
              <w:jc w:val="right"/>
            </w:pPr>
            <w:r>
              <w:rPr>
                <w:rFonts w:ascii="Arial" w:eastAsia="Arial" w:hAnsi="Arial" w:cs="Arial"/>
                <w:color w:val="000000"/>
                <w:sz w:val="16"/>
                <w:szCs w:val="16"/>
              </w:rPr>
              <w:t>(4.3,5.0)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6D239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FA2F9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FFA8D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FE024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AAF98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3444E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4431F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3E186B" w14:textId="77777777" w:rsidR="005E1561" w:rsidRDefault="005E1561">
            <w:pPr>
              <w:spacing w:before="40" w:after="40" w:line="240" w:lineRule="auto"/>
              <w:ind w:left="40" w:right="40"/>
              <w:jc w:val="right"/>
            </w:pPr>
          </w:p>
        </w:tc>
      </w:tr>
      <w:tr w:rsidR="006B1DDB" w14:paraId="48D5E62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955A73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5FCE9B4" w14:textId="77777777" w:rsidR="005E1561" w:rsidRDefault="006B1DDB">
            <w:pPr>
              <w:spacing w:before="40" w:after="40" w:line="240" w:lineRule="auto"/>
              <w:ind w:left="40" w:right="40"/>
            </w:pPr>
            <w:r>
              <w:rPr>
                <w:rFonts w:ascii="Arial" w:eastAsia="Arial" w:hAnsi="Arial" w:cs="Arial"/>
                <w:color w:val="000000"/>
                <w:sz w:val="16"/>
                <w:szCs w:val="16"/>
              </w:rPr>
              <w:t>Emergency presentation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9EA0D8" w14:textId="77777777" w:rsidR="005E1561" w:rsidRDefault="006B1DDB">
            <w:pPr>
              <w:spacing w:before="40" w:after="40" w:line="240" w:lineRule="auto"/>
              <w:ind w:left="40" w:right="40"/>
              <w:jc w:val="right"/>
            </w:pPr>
            <w:r>
              <w:rPr>
                <w:rFonts w:ascii="Arial" w:eastAsia="Arial" w:hAnsi="Arial" w:cs="Arial"/>
                <w:color w:val="000000"/>
                <w:sz w:val="16"/>
                <w:szCs w:val="16"/>
              </w:rPr>
              <w:t>30.8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8D3B17" w14:textId="77777777" w:rsidR="005E1561" w:rsidRDefault="006B1DDB">
            <w:pPr>
              <w:spacing w:before="40" w:after="40" w:line="240" w:lineRule="auto"/>
              <w:ind w:left="40" w:right="40"/>
              <w:jc w:val="right"/>
            </w:pPr>
            <w:r>
              <w:rPr>
                <w:rFonts w:ascii="Arial" w:eastAsia="Arial" w:hAnsi="Arial" w:cs="Arial"/>
                <w:color w:val="000000"/>
                <w:sz w:val="16"/>
                <w:szCs w:val="16"/>
              </w:rPr>
              <w:t>(29.9,31.8)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2092D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ACFB8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3AF65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0A12C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7FDAB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F7CBE5" w14:textId="77777777" w:rsidR="005E1561" w:rsidRDefault="006B1DDB">
            <w:pPr>
              <w:spacing w:before="40" w:after="40" w:line="240" w:lineRule="auto"/>
              <w:ind w:left="40" w:right="40"/>
              <w:jc w:val="right"/>
            </w:pPr>
            <w:r>
              <w:rPr>
                <w:rFonts w:ascii="Arial" w:eastAsia="Arial" w:hAnsi="Arial" w:cs="Arial"/>
                <w:color w:val="000000"/>
                <w:sz w:val="16"/>
                <w:szCs w:val="16"/>
              </w:rPr>
              <w:t>(3.9,4.8)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55E96E"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E9079D"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6FF5590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0EC4BE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427B010" w14:textId="77777777" w:rsidR="005E1561" w:rsidRDefault="006B1DDB">
            <w:pPr>
              <w:spacing w:before="40" w:after="40" w:line="240" w:lineRule="auto"/>
              <w:ind w:left="40" w:right="40"/>
            </w:pPr>
            <w:r>
              <w:rPr>
                <w:rFonts w:ascii="Arial" w:eastAsia="Arial" w:hAnsi="Arial" w:cs="Arial"/>
                <w:color w:val="000000"/>
                <w:sz w:val="16"/>
                <w:szCs w:val="16"/>
              </w:rPr>
              <w:t>Non-urgent</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9A079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211088" w14:textId="77777777" w:rsidR="005E1561" w:rsidRDefault="006B1DDB">
            <w:pPr>
              <w:spacing w:before="40" w:after="40" w:line="240" w:lineRule="auto"/>
              <w:ind w:left="40" w:right="40"/>
              <w:jc w:val="right"/>
            </w:pPr>
            <w:r>
              <w:rPr>
                <w:rFonts w:ascii="Arial" w:eastAsia="Arial" w:hAnsi="Arial" w:cs="Arial"/>
                <w:color w:val="000000"/>
                <w:sz w:val="16"/>
                <w:szCs w:val="16"/>
              </w:rPr>
              <w:t>(7.1,8.1)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83F67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94056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9F50A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E4E3A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FECCE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083D3E" w14:textId="77777777" w:rsidR="005E1561" w:rsidRDefault="006B1DDB">
            <w:pPr>
              <w:spacing w:before="40" w:after="40" w:line="240" w:lineRule="auto"/>
              <w:ind w:left="40" w:right="40"/>
              <w:jc w:val="right"/>
            </w:pPr>
            <w:r>
              <w:rPr>
                <w:rFonts w:ascii="Arial" w:eastAsia="Arial" w:hAnsi="Arial" w:cs="Arial"/>
                <w:color w:val="000000"/>
                <w:sz w:val="16"/>
                <w:szCs w:val="16"/>
              </w:rPr>
              <w:t>(1.3,1.7)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22669D"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C76EE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75B1C2F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265FAC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D51660E"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C4D373" w14:textId="77777777" w:rsidR="005E1561" w:rsidRDefault="006B1DDB">
            <w:pPr>
              <w:spacing w:before="40" w:after="40" w:line="240" w:lineRule="auto"/>
              <w:ind w:left="40" w:right="40"/>
              <w:jc w:val="right"/>
            </w:pPr>
            <w:r>
              <w:rPr>
                <w:rFonts w:ascii="Arial" w:eastAsia="Arial" w:hAnsi="Arial" w:cs="Arial"/>
                <w:color w:val="000000"/>
                <w:sz w:val="16"/>
                <w:szCs w:val="16"/>
              </w:rPr>
              <w:t>12.3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F08445" w14:textId="77777777" w:rsidR="005E1561" w:rsidRDefault="006B1DDB">
            <w:pPr>
              <w:spacing w:before="40" w:after="40" w:line="240" w:lineRule="auto"/>
              <w:ind w:left="40" w:right="40"/>
              <w:jc w:val="right"/>
            </w:pPr>
            <w:r>
              <w:rPr>
                <w:rFonts w:ascii="Arial" w:eastAsia="Arial" w:hAnsi="Arial" w:cs="Arial"/>
                <w:color w:val="000000"/>
                <w:sz w:val="16"/>
                <w:szCs w:val="16"/>
              </w:rPr>
              <w:t>(10.1,14.8)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0F2C5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243D2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4AC24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0C182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075B7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4CF991" w14:textId="77777777" w:rsidR="005E1561" w:rsidRDefault="006B1DDB">
            <w:pPr>
              <w:spacing w:before="40" w:after="40" w:line="240" w:lineRule="auto"/>
              <w:ind w:left="40" w:right="40"/>
              <w:jc w:val="right"/>
            </w:pPr>
            <w:r>
              <w:rPr>
                <w:rFonts w:ascii="Arial" w:eastAsia="Arial" w:hAnsi="Arial" w:cs="Arial"/>
                <w:color w:val="000000"/>
                <w:sz w:val="16"/>
                <w:szCs w:val="16"/>
              </w:rPr>
              <w:t>(1.0,1.8)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0EE387"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3B8032" w14:textId="77777777" w:rsidR="005E1561" w:rsidRDefault="006B1DDB">
            <w:pPr>
              <w:spacing w:before="40" w:after="40" w:line="240" w:lineRule="auto"/>
              <w:ind w:left="40" w:right="40"/>
              <w:jc w:val="right"/>
            </w:pPr>
            <w:r>
              <w:rPr>
                <w:rFonts w:ascii="Arial" w:eastAsia="Arial" w:hAnsi="Arial" w:cs="Arial"/>
                <w:color w:val="000000"/>
                <w:sz w:val="16"/>
                <w:szCs w:val="16"/>
              </w:rPr>
              <w:t>0.050</w:t>
            </w:r>
          </w:p>
        </w:tc>
      </w:tr>
      <w:tr w:rsidR="006B1DDB" w14:paraId="15FE30A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F90B460" w14:textId="77777777" w:rsidR="005E1561" w:rsidRDefault="006B1DDB">
            <w:pPr>
              <w:spacing w:before="40" w:after="40" w:line="240" w:lineRule="auto"/>
              <w:ind w:left="40" w:right="40"/>
            </w:pPr>
            <w:r>
              <w:rPr>
                <w:rFonts w:ascii="Arial" w:eastAsia="Arial" w:hAnsi="Arial" w:cs="Arial"/>
                <w:b/>
                <w:color w:val="000000"/>
                <w:sz w:val="16"/>
                <w:szCs w:val="16"/>
              </w:rPr>
              <w:t>Cancer centre</w:t>
            </w:r>
          </w:p>
        </w:tc>
        <w:tc>
          <w:tcPr>
            <w:tcW w:w="0" w:type="auto"/>
            <w:tcBorders>
              <w:right w:val="single" w:sz="8" w:space="0" w:color="000000"/>
            </w:tcBorders>
            <w:shd w:val="clear" w:color="auto" w:fill="FFFFFF"/>
            <w:tcMar>
              <w:top w:w="0" w:type="dxa"/>
              <w:left w:w="0" w:type="dxa"/>
              <w:bottom w:w="0" w:type="dxa"/>
              <w:right w:w="0" w:type="dxa"/>
            </w:tcMar>
            <w:vAlign w:val="center"/>
          </w:tcPr>
          <w:p w14:paraId="2D64A776" w14:textId="77777777" w:rsidR="005E1561" w:rsidRDefault="006B1DDB">
            <w:pPr>
              <w:spacing w:before="40" w:after="40" w:line="240" w:lineRule="auto"/>
              <w:ind w:left="40" w:right="40"/>
            </w:pPr>
            <w:r>
              <w:rPr>
                <w:rFonts w:ascii="Arial" w:eastAsia="Arial" w:hAnsi="Arial" w:cs="Arial"/>
                <w:color w:val="000000"/>
                <w:sz w:val="16"/>
                <w:szCs w:val="16"/>
              </w:rPr>
              <w:t>Cancer centre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791284" w14:textId="77777777" w:rsidR="005E1561" w:rsidRDefault="006B1DDB">
            <w:pPr>
              <w:spacing w:before="40" w:after="40" w:line="240" w:lineRule="auto"/>
              <w:ind w:left="40" w:right="40"/>
              <w:jc w:val="right"/>
            </w:pPr>
            <w:r>
              <w:rPr>
                <w:rFonts w:ascii="Arial" w:eastAsia="Arial" w:hAnsi="Arial" w:cs="Arial"/>
                <w:color w:val="000000"/>
                <w:sz w:val="16"/>
                <w:szCs w:val="16"/>
              </w:rPr>
              <w:t>10.1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C811B9" w14:textId="77777777" w:rsidR="005E1561" w:rsidRDefault="006B1DDB">
            <w:pPr>
              <w:spacing w:before="40" w:after="40" w:line="240" w:lineRule="auto"/>
              <w:ind w:left="40" w:right="40"/>
              <w:jc w:val="right"/>
            </w:pPr>
            <w:r>
              <w:rPr>
                <w:rFonts w:ascii="Arial" w:eastAsia="Arial" w:hAnsi="Arial" w:cs="Arial"/>
                <w:color w:val="000000"/>
                <w:sz w:val="16"/>
                <w:szCs w:val="16"/>
              </w:rPr>
              <w:t>(9.7,10.6)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5C896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10DC5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E0A80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99F80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CCA09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38E94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59A29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BEEFB0" w14:textId="77777777" w:rsidR="005E1561" w:rsidRDefault="005E1561">
            <w:pPr>
              <w:spacing w:before="40" w:after="40" w:line="240" w:lineRule="auto"/>
              <w:ind w:left="40" w:right="40"/>
              <w:jc w:val="right"/>
            </w:pPr>
          </w:p>
        </w:tc>
      </w:tr>
      <w:tr w:rsidR="006B1DDB" w14:paraId="5EEA55CE"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539DE22B" w14:textId="77777777" w:rsidR="005E1561" w:rsidRDefault="005E1561">
            <w:pPr>
              <w:spacing w:before="40" w:after="40" w:line="240" w:lineRule="auto"/>
              <w:ind w:left="40" w:right="40"/>
            </w:pP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6AFA617D" w14:textId="77777777" w:rsidR="005E1561" w:rsidRDefault="006B1DDB">
            <w:pPr>
              <w:spacing w:before="40" w:after="40" w:line="240" w:lineRule="auto"/>
              <w:ind w:left="40" w:right="40"/>
            </w:pPr>
            <w:r>
              <w:rPr>
                <w:rFonts w:ascii="Arial" w:eastAsia="Arial" w:hAnsi="Arial" w:cs="Arial"/>
                <w:color w:val="000000"/>
                <w:sz w:val="16"/>
                <w:szCs w:val="16"/>
              </w:rPr>
              <w:t>No cancer centre</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7AD865" w14:textId="77777777" w:rsidR="005E1561" w:rsidRDefault="006B1DDB">
            <w:pPr>
              <w:spacing w:before="40" w:after="40" w:line="240" w:lineRule="auto"/>
              <w:ind w:left="40" w:right="40"/>
              <w:jc w:val="right"/>
            </w:pPr>
            <w:r>
              <w:rPr>
                <w:rFonts w:ascii="Arial" w:eastAsia="Arial" w:hAnsi="Arial" w:cs="Arial"/>
                <w:color w:val="000000"/>
                <w:sz w:val="16"/>
                <w:szCs w:val="16"/>
              </w:rPr>
              <w:t>18.0</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CC6864" w14:textId="77777777" w:rsidR="005E1561" w:rsidRDefault="006B1DDB">
            <w:pPr>
              <w:spacing w:before="40" w:after="40" w:line="240" w:lineRule="auto"/>
              <w:ind w:left="40" w:right="40"/>
              <w:jc w:val="right"/>
            </w:pPr>
            <w:r>
              <w:rPr>
                <w:rFonts w:ascii="Arial" w:eastAsia="Arial" w:hAnsi="Arial" w:cs="Arial"/>
                <w:color w:val="000000"/>
                <w:sz w:val="16"/>
                <w:szCs w:val="16"/>
              </w:rPr>
              <w:t>(17.3,18.6)</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CDAC08"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4D715E"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030169"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59DFF3"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F1601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FF5080" w14:textId="77777777" w:rsidR="005E1561" w:rsidRDefault="006B1DDB">
            <w:pPr>
              <w:spacing w:before="40" w:after="40" w:line="240" w:lineRule="auto"/>
              <w:ind w:left="40" w:right="40"/>
              <w:jc w:val="right"/>
            </w:pPr>
            <w:r>
              <w:rPr>
                <w:rFonts w:ascii="Arial" w:eastAsia="Arial" w:hAnsi="Arial" w:cs="Arial"/>
                <w:color w:val="000000"/>
                <w:sz w:val="16"/>
                <w:szCs w:val="16"/>
              </w:rPr>
              <w:t>(1.0,1.3)</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C04705"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7162DB" w14:textId="77777777" w:rsidR="005E1561" w:rsidRDefault="006B1DDB">
            <w:pPr>
              <w:spacing w:before="40" w:after="40" w:line="240" w:lineRule="auto"/>
              <w:ind w:left="40" w:right="40"/>
              <w:jc w:val="right"/>
            </w:pPr>
            <w:r>
              <w:rPr>
                <w:rFonts w:ascii="Arial" w:eastAsia="Arial" w:hAnsi="Arial" w:cs="Arial"/>
                <w:color w:val="000000"/>
                <w:sz w:val="16"/>
                <w:szCs w:val="16"/>
              </w:rPr>
              <w:t>0.016</w:t>
            </w:r>
          </w:p>
        </w:tc>
      </w:tr>
    </w:tbl>
    <w:p w14:paraId="5EEAAF8D" w14:textId="77777777" w:rsidR="005E1561" w:rsidRDefault="006B1DDB">
      <w:pPr>
        <w:pStyle w:val="Heading1"/>
      </w:pPr>
      <w:bookmarkStart w:id="85" w:name="_Toc97743571"/>
      <w:bookmarkStart w:id="86" w:name="Xaa7d3b8f5f1c51a88b153e1aa78820e6f70fc00"/>
      <w:bookmarkEnd w:id="83"/>
      <w:r>
        <w:lastRenderedPageBreak/>
        <w:t>Appendix 4: Factors associated with ovarian cancer patient mortality between 2 and 6 months following a diagnosis</w:t>
      </w:r>
      <w:bookmarkEnd w:id="85"/>
    </w:p>
    <w:p w14:paraId="6C5DADC1" w14:textId="245D06DC" w:rsidR="005E1561" w:rsidRPr="00F22DC9" w:rsidRDefault="006B1DDB">
      <w:pPr>
        <w:pStyle w:val="TableCaption"/>
        <w:rPr>
          <w:sz w:val="20"/>
          <w:szCs w:val="20"/>
        </w:rPr>
      </w:pPr>
      <w:r w:rsidRPr="00F22DC9">
        <w:rPr>
          <w:b/>
          <w:sz w:val="20"/>
          <w:szCs w:val="20"/>
        </w:rPr>
        <w:t xml:space="preserve">Table </w:t>
      </w:r>
      <w:r w:rsidRPr="00F22DC9">
        <w:rPr>
          <w:b/>
          <w:sz w:val="20"/>
          <w:szCs w:val="20"/>
        </w:rPr>
        <w:fldChar w:fldCharType="begin"/>
      </w:r>
      <w:r w:rsidRPr="00F22DC9">
        <w:rPr>
          <w:b/>
          <w:sz w:val="20"/>
          <w:szCs w:val="20"/>
        </w:rPr>
        <w:instrText>SEQ tab \* Arabic</w:instrText>
      </w:r>
      <w:r w:rsidRPr="00F22DC9">
        <w:rPr>
          <w:b/>
          <w:sz w:val="20"/>
          <w:szCs w:val="20"/>
        </w:rPr>
        <w:fldChar w:fldCharType="separate"/>
      </w:r>
      <w:r w:rsidR="00335A1B">
        <w:rPr>
          <w:b/>
          <w:noProof/>
          <w:sz w:val="20"/>
          <w:szCs w:val="20"/>
        </w:rPr>
        <w:t>4</w:t>
      </w:r>
      <w:r w:rsidRPr="00F22DC9">
        <w:rPr>
          <w:b/>
          <w:sz w:val="20"/>
          <w:szCs w:val="20"/>
        </w:rPr>
        <w:fldChar w:fldCharType="end"/>
      </w:r>
      <w:r w:rsidRPr="00F22DC9">
        <w:rPr>
          <w:sz w:val="20"/>
          <w:szCs w:val="20"/>
        </w:rPr>
        <w:t xml:space="preserve">: Crude </w:t>
      </w:r>
      <w:r w:rsidR="009D7982" w:rsidRPr="00F22DC9">
        <w:rPr>
          <w:sz w:val="20"/>
          <w:szCs w:val="20"/>
        </w:rPr>
        <w:t xml:space="preserve">mortality </w:t>
      </w:r>
      <w:r w:rsidRPr="00F22DC9">
        <w:rPr>
          <w:sz w:val="20"/>
          <w:szCs w:val="20"/>
        </w:rPr>
        <w:t>rates and odds ratios from mixed effects logistic regression models for factors associated with patient mortality between 2 and 6 months from diagnosis.</w:t>
      </w:r>
    </w:p>
    <w:tbl>
      <w:tblPr>
        <w:tblW w:w="0" w:type="auto"/>
        <w:jc w:val="center"/>
        <w:tblLook w:val="0420" w:firstRow="1" w:lastRow="0" w:firstColumn="0" w:lastColumn="0" w:noHBand="0" w:noVBand="1"/>
      </w:tblPr>
      <w:tblGrid>
        <w:gridCol w:w="1440"/>
        <w:gridCol w:w="1509"/>
        <w:gridCol w:w="458"/>
        <w:gridCol w:w="971"/>
        <w:gridCol w:w="437"/>
        <w:gridCol w:w="927"/>
        <w:gridCol w:w="343"/>
        <w:gridCol w:w="601"/>
        <w:gridCol w:w="439"/>
        <w:gridCol w:w="932"/>
        <w:gridCol w:w="344"/>
        <w:gridCol w:w="605"/>
      </w:tblGrid>
      <w:tr w:rsidR="005E1561" w14:paraId="277122E9" w14:textId="77777777">
        <w:trPr>
          <w:cantSplit/>
          <w:tblHeader/>
          <w:jc w:val="center"/>
        </w:trPr>
        <w:tc>
          <w:tcPr>
            <w:tcW w:w="0" w:type="auto"/>
            <w:gridSpan w:val="2"/>
            <w:tcBorders>
              <w:top w:val="single" w:sz="8" w:space="0" w:color="000000"/>
              <w:left w:val="single" w:sz="8" w:space="0" w:color="000000"/>
              <w:bottom w:val="single" w:sz="16" w:space="0" w:color="666666"/>
            </w:tcBorders>
            <w:shd w:val="clear" w:color="auto" w:fill="FFFFFF"/>
            <w:tcMar>
              <w:top w:w="0" w:type="dxa"/>
              <w:left w:w="0" w:type="dxa"/>
              <w:bottom w:w="0" w:type="dxa"/>
              <w:right w:w="0" w:type="dxa"/>
            </w:tcMar>
            <w:vAlign w:val="center"/>
          </w:tcPr>
          <w:p w14:paraId="60DFB6C7"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gridSpan w:val="2"/>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0173DF44" w14:textId="77777777" w:rsidR="005E1561" w:rsidRDefault="006B1DDB">
            <w:pPr>
              <w:spacing w:before="40" w:after="40" w:line="240" w:lineRule="auto"/>
              <w:ind w:left="40" w:right="40"/>
            </w:pPr>
            <w:r>
              <w:rPr>
                <w:rFonts w:ascii="Arial" w:eastAsia="Arial" w:hAnsi="Arial" w:cs="Arial"/>
                <w:b/>
                <w:color w:val="000000"/>
                <w:sz w:val="16"/>
                <w:szCs w:val="16"/>
              </w:rPr>
              <w:t>Crude mortality rates</w:t>
            </w:r>
          </w:p>
        </w:tc>
        <w:tc>
          <w:tcPr>
            <w:tcW w:w="0" w:type="auto"/>
            <w:gridSpan w:val="4"/>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5548E78D" w14:textId="77777777" w:rsidR="005E1561" w:rsidRDefault="006B1DDB">
            <w:pPr>
              <w:spacing w:before="40" w:after="40" w:line="240" w:lineRule="auto"/>
              <w:ind w:left="40" w:right="40"/>
            </w:pPr>
            <w:r>
              <w:rPr>
                <w:rFonts w:ascii="Arial" w:eastAsia="Arial" w:hAnsi="Arial" w:cs="Arial"/>
                <w:b/>
                <w:color w:val="000000"/>
                <w:sz w:val="16"/>
                <w:szCs w:val="16"/>
              </w:rPr>
              <w:t>Minimally adjusted mortality rates</w:t>
            </w:r>
          </w:p>
        </w:tc>
        <w:tc>
          <w:tcPr>
            <w:tcW w:w="0" w:type="auto"/>
            <w:gridSpan w:val="4"/>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68E800BC" w14:textId="77777777" w:rsidR="005E1561" w:rsidRDefault="006B1DDB">
            <w:pPr>
              <w:spacing w:before="40" w:after="40" w:line="240" w:lineRule="auto"/>
              <w:ind w:left="40" w:right="40"/>
            </w:pPr>
            <w:r>
              <w:rPr>
                <w:rFonts w:ascii="Arial" w:eastAsia="Arial" w:hAnsi="Arial" w:cs="Arial"/>
                <w:b/>
                <w:color w:val="000000"/>
                <w:sz w:val="16"/>
                <w:szCs w:val="16"/>
              </w:rPr>
              <w:t>Maximally adjusted mortality rates</w:t>
            </w:r>
          </w:p>
        </w:tc>
      </w:tr>
      <w:tr w:rsidR="006B1DDB" w14:paraId="22FA7FE8" w14:textId="77777777">
        <w:trPr>
          <w:cantSplit/>
          <w:tblHeader/>
          <w:jc w:val="center"/>
        </w:trPr>
        <w:tc>
          <w:tcPr>
            <w:tcW w:w="0" w:type="auto"/>
            <w:tcBorders>
              <w:top w:val="single" w:sz="16" w:space="0" w:color="666666"/>
              <w:left w:val="single" w:sz="8" w:space="0" w:color="000000"/>
              <w:bottom w:val="single" w:sz="8" w:space="0" w:color="000000"/>
            </w:tcBorders>
            <w:shd w:val="clear" w:color="auto" w:fill="FFFFFF"/>
            <w:tcMar>
              <w:top w:w="0" w:type="dxa"/>
              <w:left w:w="0" w:type="dxa"/>
              <w:bottom w:w="0" w:type="dxa"/>
              <w:right w:w="0" w:type="dxa"/>
            </w:tcMar>
            <w:vAlign w:val="center"/>
          </w:tcPr>
          <w:p w14:paraId="3A550CBA" w14:textId="77777777" w:rsidR="005E1561" w:rsidRDefault="006B1DDB">
            <w:pPr>
              <w:spacing w:before="40" w:after="40" w:line="240" w:lineRule="auto"/>
              <w:ind w:left="40" w:right="40"/>
            </w:pPr>
            <w:r>
              <w:rPr>
                <w:rFonts w:ascii="Arial" w:eastAsia="Arial" w:hAnsi="Arial" w:cs="Arial"/>
                <w:b/>
                <w:color w:val="000000"/>
                <w:sz w:val="16"/>
                <w:szCs w:val="16"/>
              </w:rPr>
              <w:t>Variables</w:t>
            </w:r>
          </w:p>
        </w:tc>
        <w:tc>
          <w:tcPr>
            <w:tcW w:w="0" w:type="auto"/>
            <w:tcBorders>
              <w:top w:val="single" w:sz="16" w:space="0" w:color="666666"/>
              <w:bottom w:val="single" w:sz="8" w:space="0" w:color="000000"/>
              <w:right w:val="single" w:sz="8" w:space="0" w:color="000000"/>
            </w:tcBorders>
            <w:shd w:val="clear" w:color="auto" w:fill="FFFFFF"/>
            <w:tcMar>
              <w:top w:w="0" w:type="dxa"/>
              <w:left w:w="0" w:type="dxa"/>
              <w:bottom w:w="0" w:type="dxa"/>
              <w:right w:w="0" w:type="dxa"/>
            </w:tcMar>
            <w:vAlign w:val="center"/>
          </w:tcPr>
          <w:p w14:paraId="6BD60B5E"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7F0026" w14:textId="77777777" w:rsidR="005E1561" w:rsidRDefault="006B1DDB">
            <w:pPr>
              <w:spacing w:before="40" w:after="40" w:line="240" w:lineRule="auto"/>
              <w:ind w:left="40" w:right="40"/>
            </w:pPr>
            <w:r>
              <w:rPr>
                <w:rFonts w:ascii="Arial" w:eastAsia="Arial" w:hAnsi="Arial" w:cs="Arial"/>
                <w:b/>
                <w:color w:val="000000"/>
                <w:sz w:val="16"/>
                <w:szCs w:val="16"/>
              </w:rPr>
              <w:t>%</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3573F7" w14:textId="793A46D5"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AEB37C" w14:textId="6930F103" w:rsidR="005E1561" w:rsidRDefault="006B1DDB">
            <w:pPr>
              <w:spacing w:before="40" w:after="40" w:line="240" w:lineRule="auto"/>
              <w:ind w:left="40" w:right="40"/>
            </w:pPr>
            <w:r>
              <w:rPr>
                <w:rFonts w:ascii="Arial" w:eastAsia="Arial" w:hAnsi="Arial" w:cs="Arial"/>
                <w:b/>
                <w:color w:val="000000"/>
                <w:sz w:val="16"/>
                <w:szCs w:val="16"/>
              </w:rPr>
              <w:t>OR</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284CFA" w14:textId="12330CFC"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1DDDC0" w14:textId="737E9069" w:rsidR="005E1561" w:rsidRDefault="006B1DDB">
            <w:pPr>
              <w:spacing w:before="40" w:after="40" w:line="240" w:lineRule="auto"/>
              <w:ind w:left="40" w:right="40"/>
            </w:pPr>
            <w:r>
              <w:rPr>
                <w:rFonts w:ascii="Arial" w:eastAsia="Arial" w:hAnsi="Arial" w:cs="Arial"/>
                <w:b/>
                <w:color w:val="000000"/>
                <w:sz w:val="16"/>
                <w:szCs w:val="16"/>
              </w:rPr>
              <w:t>SE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D0DACE" w14:textId="460AB0B3" w:rsidR="005E1561" w:rsidRDefault="006B1DDB">
            <w:pPr>
              <w:spacing w:before="40" w:after="40" w:line="240" w:lineRule="auto"/>
              <w:ind w:left="40" w:right="40"/>
              <w:jc w:val="right"/>
            </w:pPr>
            <w:r>
              <w:rPr>
                <w:rFonts w:ascii="Arial" w:eastAsia="Arial" w:hAnsi="Arial" w:cs="Arial"/>
                <w:b/>
                <w:color w:val="000000"/>
                <w:sz w:val="16"/>
                <w:szCs w:val="16"/>
              </w:rPr>
              <w:t>p-value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66D252" w14:textId="0D237174" w:rsidR="005E1561" w:rsidRDefault="006B1DDB">
            <w:pPr>
              <w:spacing w:before="40" w:after="40" w:line="240" w:lineRule="auto"/>
              <w:ind w:left="40" w:right="40"/>
            </w:pPr>
            <w:r>
              <w:rPr>
                <w:rFonts w:ascii="Arial" w:eastAsia="Arial" w:hAnsi="Arial" w:cs="Arial"/>
                <w:b/>
                <w:color w:val="000000"/>
                <w:sz w:val="16"/>
                <w:szCs w:val="16"/>
              </w:rPr>
              <w:t>OR</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9F8A8D" w14:textId="77777777"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931952" w14:textId="1131E7DB" w:rsidR="005E1561" w:rsidRDefault="006B1DDB">
            <w:pPr>
              <w:spacing w:before="40" w:after="40" w:line="240" w:lineRule="auto"/>
              <w:ind w:left="40" w:right="40"/>
            </w:pPr>
            <w:r>
              <w:rPr>
                <w:rFonts w:ascii="Arial" w:eastAsia="Arial" w:hAnsi="Arial" w:cs="Arial"/>
                <w:b/>
                <w:color w:val="000000"/>
                <w:sz w:val="16"/>
                <w:szCs w:val="16"/>
              </w:rPr>
              <w:t>SE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3F06F4" w14:textId="704AB5B1" w:rsidR="005E1561" w:rsidRDefault="006B1DDB">
            <w:pPr>
              <w:spacing w:before="40" w:after="40" w:line="240" w:lineRule="auto"/>
              <w:ind w:left="40" w:right="40"/>
              <w:jc w:val="right"/>
            </w:pPr>
            <w:r>
              <w:rPr>
                <w:rFonts w:ascii="Arial" w:eastAsia="Arial" w:hAnsi="Arial" w:cs="Arial"/>
                <w:b/>
                <w:color w:val="000000"/>
                <w:sz w:val="16"/>
                <w:szCs w:val="16"/>
              </w:rPr>
              <w:t>p-value</w:t>
            </w:r>
          </w:p>
        </w:tc>
      </w:tr>
      <w:tr w:rsidR="006B1DDB" w14:paraId="1ECE090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F09A2C5" w14:textId="77777777" w:rsidR="005E1561" w:rsidRDefault="006B1DDB">
            <w:pPr>
              <w:spacing w:before="40" w:after="40" w:line="240" w:lineRule="auto"/>
              <w:ind w:left="40" w:right="40"/>
            </w:pPr>
            <w:r>
              <w:rPr>
                <w:rFonts w:ascii="Arial" w:eastAsia="Arial" w:hAnsi="Arial" w:cs="Arial"/>
                <w:b/>
                <w:color w:val="000000"/>
                <w:sz w:val="16"/>
                <w:szCs w:val="16"/>
              </w:rPr>
              <w:t>(Intercept)</w:t>
            </w:r>
          </w:p>
        </w:tc>
        <w:tc>
          <w:tcPr>
            <w:tcW w:w="0" w:type="auto"/>
            <w:tcBorders>
              <w:right w:val="single" w:sz="8" w:space="0" w:color="000000"/>
            </w:tcBorders>
            <w:shd w:val="clear" w:color="auto" w:fill="FFFFFF"/>
            <w:tcMar>
              <w:top w:w="0" w:type="dxa"/>
              <w:left w:w="0" w:type="dxa"/>
              <w:bottom w:w="0" w:type="dxa"/>
              <w:right w:w="0" w:type="dxa"/>
            </w:tcMar>
            <w:vAlign w:val="center"/>
          </w:tcPr>
          <w:p w14:paraId="2FB66850" w14:textId="77777777" w:rsidR="005E1561" w:rsidRDefault="006B1DDB">
            <w:pPr>
              <w:spacing w:before="40" w:after="40" w:line="240" w:lineRule="auto"/>
              <w:ind w:left="40" w:right="40"/>
            </w:pPr>
            <w:r>
              <w:rPr>
                <w:rFonts w:ascii="Arial" w:eastAsia="Arial" w:hAnsi="Arial" w:cs="Arial"/>
                <w:color w:val="000000"/>
                <w:sz w:val="16"/>
                <w:szCs w:val="16"/>
              </w:rPr>
              <w:t xml:space="preserve">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CC8B9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1336F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30237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CCF9CC"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97ED16"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6F46FF"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0394F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76393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7D03DD"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0A00D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291C9FB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13C0BE1" w14:textId="77777777" w:rsidR="005E1561" w:rsidRDefault="006B1DDB">
            <w:pPr>
              <w:spacing w:before="40" w:after="40" w:line="240" w:lineRule="auto"/>
              <w:ind w:left="40" w:right="40"/>
            </w:pPr>
            <w:r>
              <w:rPr>
                <w:rFonts w:ascii="Arial" w:eastAsia="Arial" w:hAnsi="Arial" w:cs="Arial"/>
                <w:b/>
                <w:color w:val="000000"/>
                <w:sz w:val="16"/>
                <w:szCs w:val="16"/>
              </w:rPr>
              <w:t>Age at diagnosis (years)</w:t>
            </w:r>
          </w:p>
        </w:tc>
        <w:tc>
          <w:tcPr>
            <w:tcW w:w="0" w:type="auto"/>
            <w:tcBorders>
              <w:right w:val="single" w:sz="8" w:space="0" w:color="000000"/>
            </w:tcBorders>
            <w:shd w:val="clear" w:color="auto" w:fill="FFFFFF"/>
            <w:tcMar>
              <w:top w:w="0" w:type="dxa"/>
              <w:left w:w="0" w:type="dxa"/>
              <w:bottom w:w="0" w:type="dxa"/>
              <w:right w:w="0" w:type="dxa"/>
            </w:tcMar>
            <w:vAlign w:val="center"/>
          </w:tcPr>
          <w:p w14:paraId="57A0B07F" w14:textId="77777777" w:rsidR="005E1561" w:rsidRDefault="006B1DDB">
            <w:pPr>
              <w:spacing w:before="40" w:after="40" w:line="240" w:lineRule="auto"/>
              <w:ind w:left="40" w:right="40"/>
            </w:pPr>
            <w:r>
              <w:rPr>
                <w:rFonts w:ascii="Arial" w:eastAsia="Arial" w:hAnsi="Arial" w:cs="Arial"/>
                <w:color w:val="000000"/>
                <w:sz w:val="16"/>
                <w:szCs w:val="16"/>
              </w:rPr>
              <w:t>0-29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9FD85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3B8A7F" w14:textId="77777777" w:rsidR="005E1561" w:rsidRDefault="006B1DDB">
            <w:pPr>
              <w:spacing w:before="40" w:after="40" w:line="240" w:lineRule="auto"/>
              <w:ind w:left="40" w:right="40"/>
              <w:jc w:val="right"/>
            </w:pPr>
            <w:r>
              <w:rPr>
                <w:rFonts w:ascii="Arial" w:eastAsia="Arial" w:hAnsi="Arial" w:cs="Arial"/>
                <w:color w:val="000000"/>
                <w:sz w:val="16"/>
                <w:szCs w:val="16"/>
              </w:rPr>
              <w:t>(1.5,3.8)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3D24D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BC46DF" w14:textId="77777777" w:rsidR="005E1561" w:rsidRDefault="006B1DDB">
            <w:pPr>
              <w:spacing w:before="40" w:after="40" w:line="240" w:lineRule="auto"/>
              <w:ind w:left="40" w:right="40"/>
              <w:jc w:val="right"/>
            </w:pPr>
            <w:r>
              <w:rPr>
                <w:rFonts w:ascii="Arial" w:eastAsia="Arial" w:hAnsi="Arial" w:cs="Arial"/>
                <w:color w:val="000000"/>
                <w:sz w:val="16"/>
                <w:szCs w:val="16"/>
              </w:rPr>
              <w:t>(0.3,0.8)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F793E8"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F1FC47" w14:textId="77777777" w:rsidR="005E1561" w:rsidRDefault="006B1DDB">
            <w:pPr>
              <w:spacing w:before="40" w:after="40" w:line="240" w:lineRule="auto"/>
              <w:ind w:left="40" w:right="40"/>
              <w:jc w:val="right"/>
            </w:pPr>
            <w:r>
              <w:rPr>
                <w:rFonts w:ascii="Arial" w:eastAsia="Arial" w:hAnsi="Arial" w:cs="Arial"/>
                <w:color w:val="000000"/>
                <w:sz w:val="16"/>
                <w:szCs w:val="16"/>
              </w:rPr>
              <w:t>0.005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68173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4EA61D" w14:textId="77777777" w:rsidR="005E1561" w:rsidRDefault="006B1DDB">
            <w:pPr>
              <w:spacing w:before="40" w:after="40" w:line="240" w:lineRule="auto"/>
              <w:ind w:left="40" w:right="40"/>
              <w:jc w:val="right"/>
            </w:pPr>
            <w:r>
              <w:rPr>
                <w:rFonts w:ascii="Arial" w:eastAsia="Arial" w:hAnsi="Arial" w:cs="Arial"/>
                <w:color w:val="000000"/>
                <w:sz w:val="16"/>
                <w:szCs w:val="16"/>
              </w:rPr>
              <w:t>(0.3,0.7)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479548"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36B078" w14:textId="77777777" w:rsidR="005E1561" w:rsidRDefault="006B1DDB">
            <w:pPr>
              <w:spacing w:before="40" w:after="40" w:line="240" w:lineRule="auto"/>
              <w:ind w:left="40" w:right="40"/>
              <w:jc w:val="right"/>
            </w:pPr>
            <w:r>
              <w:rPr>
                <w:rFonts w:ascii="Arial" w:eastAsia="Arial" w:hAnsi="Arial" w:cs="Arial"/>
                <w:color w:val="000000"/>
                <w:sz w:val="16"/>
                <w:szCs w:val="16"/>
              </w:rPr>
              <w:t>0.002</w:t>
            </w:r>
          </w:p>
        </w:tc>
      </w:tr>
      <w:tr w:rsidR="006B1DDB" w14:paraId="45BC763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A29260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7A57506" w14:textId="77777777" w:rsidR="005E1561" w:rsidRDefault="006B1DDB">
            <w:pPr>
              <w:spacing w:before="40" w:after="40" w:line="240" w:lineRule="auto"/>
              <w:ind w:left="40" w:right="40"/>
            </w:pPr>
            <w:r>
              <w:rPr>
                <w:rFonts w:ascii="Arial" w:eastAsia="Arial" w:hAnsi="Arial" w:cs="Arial"/>
                <w:color w:val="000000"/>
                <w:sz w:val="16"/>
                <w:szCs w:val="16"/>
              </w:rPr>
              <w:t>30-39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8738C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99FCB8" w14:textId="77777777" w:rsidR="005E1561" w:rsidRDefault="006B1DDB">
            <w:pPr>
              <w:spacing w:before="40" w:after="40" w:line="240" w:lineRule="auto"/>
              <w:ind w:left="40" w:right="40"/>
              <w:jc w:val="right"/>
            </w:pPr>
            <w:r>
              <w:rPr>
                <w:rFonts w:ascii="Arial" w:eastAsia="Arial" w:hAnsi="Arial" w:cs="Arial"/>
                <w:color w:val="000000"/>
                <w:sz w:val="16"/>
                <w:szCs w:val="16"/>
              </w:rPr>
              <w:t>(1.7,3.8)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80CAD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F1F265" w14:textId="77777777" w:rsidR="005E1561" w:rsidRDefault="006B1DDB">
            <w:pPr>
              <w:spacing w:before="40" w:after="40" w:line="240" w:lineRule="auto"/>
              <w:ind w:left="40" w:right="40"/>
              <w:jc w:val="right"/>
            </w:pPr>
            <w:r>
              <w:rPr>
                <w:rFonts w:ascii="Arial" w:eastAsia="Arial" w:hAnsi="Arial" w:cs="Arial"/>
                <w:color w:val="000000"/>
                <w:sz w:val="16"/>
                <w:szCs w:val="16"/>
              </w:rPr>
              <w:t>(0.3,0.6)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ECDC31"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C812ED"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8AE0B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DCC047" w14:textId="77777777" w:rsidR="005E1561" w:rsidRDefault="006B1DDB">
            <w:pPr>
              <w:spacing w:before="40" w:after="40" w:line="240" w:lineRule="auto"/>
              <w:ind w:left="40" w:right="40"/>
              <w:jc w:val="right"/>
            </w:pPr>
            <w:r>
              <w:rPr>
                <w:rFonts w:ascii="Arial" w:eastAsia="Arial" w:hAnsi="Arial" w:cs="Arial"/>
                <w:color w:val="000000"/>
                <w:sz w:val="16"/>
                <w:szCs w:val="16"/>
              </w:rPr>
              <w:t>(0.2,0.6)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C922CF"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492FD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561A1BB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A0FD72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CBE9FDA" w14:textId="77777777" w:rsidR="005E1561" w:rsidRDefault="006B1DDB">
            <w:pPr>
              <w:spacing w:before="40" w:after="40" w:line="240" w:lineRule="auto"/>
              <w:ind w:left="40" w:right="40"/>
            </w:pPr>
            <w:r>
              <w:rPr>
                <w:rFonts w:ascii="Arial" w:eastAsia="Arial" w:hAnsi="Arial" w:cs="Arial"/>
                <w:color w:val="000000"/>
                <w:sz w:val="16"/>
                <w:szCs w:val="16"/>
              </w:rPr>
              <w:t>40-49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076B7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B2F5C6" w14:textId="77777777" w:rsidR="005E1561" w:rsidRDefault="006B1DDB">
            <w:pPr>
              <w:spacing w:before="40" w:after="40" w:line="240" w:lineRule="auto"/>
              <w:ind w:left="40" w:right="40"/>
              <w:jc w:val="right"/>
            </w:pPr>
            <w:r>
              <w:rPr>
                <w:rFonts w:ascii="Arial" w:eastAsia="Arial" w:hAnsi="Arial" w:cs="Arial"/>
                <w:color w:val="000000"/>
                <w:sz w:val="16"/>
                <w:szCs w:val="16"/>
              </w:rPr>
              <w:t>(2.4,3.8)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8B673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03DBB0" w14:textId="77777777" w:rsidR="005E1561" w:rsidRDefault="006B1DDB">
            <w:pPr>
              <w:spacing w:before="40" w:after="40" w:line="240" w:lineRule="auto"/>
              <w:ind w:left="40" w:right="40"/>
              <w:jc w:val="right"/>
            </w:pPr>
            <w:r>
              <w:rPr>
                <w:rFonts w:ascii="Arial" w:eastAsia="Arial" w:hAnsi="Arial" w:cs="Arial"/>
                <w:color w:val="000000"/>
                <w:sz w:val="16"/>
                <w:szCs w:val="16"/>
              </w:rPr>
              <w:t>(0.3,0.4)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0FAA94"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0FE017"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14813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ACD611" w14:textId="77777777" w:rsidR="005E1561" w:rsidRDefault="006B1DDB">
            <w:pPr>
              <w:spacing w:before="40" w:after="40" w:line="240" w:lineRule="auto"/>
              <w:ind w:left="40" w:right="40"/>
              <w:jc w:val="right"/>
            </w:pPr>
            <w:r>
              <w:rPr>
                <w:rFonts w:ascii="Arial" w:eastAsia="Arial" w:hAnsi="Arial" w:cs="Arial"/>
                <w:color w:val="000000"/>
                <w:sz w:val="16"/>
                <w:szCs w:val="16"/>
              </w:rPr>
              <w:t>(0.3,0.4)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9D3CE4"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35D431"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1A922A1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2A612F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833A078" w14:textId="77777777" w:rsidR="005E1561" w:rsidRDefault="006B1DDB">
            <w:pPr>
              <w:spacing w:before="40" w:after="40" w:line="240" w:lineRule="auto"/>
              <w:ind w:left="40" w:right="40"/>
            </w:pPr>
            <w:r>
              <w:rPr>
                <w:rFonts w:ascii="Arial" w:eastAsia="Arial" w:hAnsi="Arial" w:cs="Arial"/>
                <w:color w:val="000000"/>
                <w:sz w:val="16"/>
                <w:szCs w:val="16"/>
              </w:rPr>
              <w:t>50-59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A001A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6C0010" w14:textId="77777777" w:rsidR="005E1561" w:rsidRDefault="006B1DDB">
            <w:pPr>
              <w:spacing w:before="40" w:after="40" w:line="240" w:lineRule="auto"/>
              <w:ind w:left="40" w:right="40"/>
              <w:jc w:val="right"/>
            </w:pPr>
            <w:r>
              <w:rPr>
                <w:rFonts w:ascii="Arial" w:eastAsia="Arial" w:hAnsi="Arial" w:cs="Arial"/>
                <w:color w:val="000000"/>
                <w:sz w:val="16"/>
                <w:szCs w:val="16"/>
              </w:rPr>
              <w:t>(3.0,4.0)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4B600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AF8378" w14:textId="77777777" w:rsidR="005E1561" w:rsidRDefault="006B1DDB">
            <w:pPr>
              <w:spacing w:before="40" w:after="40" w:line="240" w:lineRule="auto"/>
              <w:ind w:left="40" w:right="40"/>
              <w:jc w:val="right"/>
            </w:pPr>
            <w:r>
              <w:rPr>
                <w:rFonts w:ascii="Arial" w:eastAsia="Arial" w:hAnsi="Arial" w:cs="Arial"/>
                <w:color w:val="000000"/>
                <w:sz w:val="16"/>
                <w:szCs w:val="16"/>
              </w:rPr>
              <w:t>(0.3,0.4)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5382C4"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CC4988"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2DC65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1DD815" w14:textId="77777777" w:rsidR="005E1561" w:rsidRDefault="006B1DDB">
            <w:pPr>
              <w:spacing w:before="40" w:after="40" w:line="240" w:lineRule="auto"/>
              <w:ind w:left="40" w:right="40"/>
              <w:jc w:val="right"/>
            </w:pPr>
            <w:r>
              <w:rPr>
                <w:rFonts w:ascii="Arial" w:eastAsia="Arial" w:hAnsi="Arial" w:cs="Arial"/>
                <w:color w:val="000000"/>
                <w:sz w:val="16"/>
                <w:szCs w:val="16"/>
              </w:rPr>
              <w:t>(0.3,0.4)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F7828E"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58752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D2BDCB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4646EB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BF7760F" w14:textId="77777777" w:rsidR="005E1561" w:rsidRDefault="006B1DDB">
            <w:pPr>
              <w:spacing w:before="40" w:after="40" w:line="240" w:lineRule="auto"/>
              <w:ind w:left="40" w:right="40"/>
            </w:pPr>
            <w:r>
              <w:rPr>
                <w:rFonts w:ascii="Arial" w:eastAsia="Arial" w:hAnsi="Arial" w:cs="Arial"/>
                <w:color w:val="000000"/>
                <w:sz w:val="16"/>
                <w:szCs w:val="16"/>
              </w:rPr>
              <w:t>60-69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78FDB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AAD870" w14:textId="77777777" w:rsidR="005E1561" w:rsidRDefault="006B1DDB">
            <w:pPr>
              <w:spacing w:before="40" w:after="40" w:line="240" w:lineRule="auto"/>
              <w:ind w:left="40" w:right="40"/>
              <w:jc w:val="right"/>
            </w:pPr>
            <w:r>
              <w:rPr>
                <w:rFonts w:ascii="Arial" w:eastAsia="Arial" w:hAnsi="Arial" w:cs="Arial"/>
                <w:color w:val="000000"/>
                <w:sz w:val="16"/>
                <w:szCs w:val="16"/>
              </w:rPr>
              <w:t>(5.4,6.4)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3DEA9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5CD17B" w14:textId="77777777" w:rsidR="005E1561" w:rsidRDefault="006B1DDB">
            <w:pPr>
              <w:spacing w:before="40" w:after="40" w:line="240" w:lineRule="auto"/>
              <w:ind w:left="40" w:right="40"/>
              <w:jc w:val="right"/>
            </w:pPr>
            <w:r>
              <w:rPr>
                <w:rFonts w:ascii="Arial" w:eastAsia="Arial" w:hAnsi="Arial" w:cs="Arial"/>
                <w:color w:val="000000"/>
                <w:sz w:val="16"/>
                <w:szCs w:val="16"/>
              </w:rPr>
              <w:t>(0.5,0.6)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DD51D9"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99B678"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F9DBC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7063DE" w14:textId="77777777" w:rsidR="005E1561" w:rsidRDefault="006B1DDB">
            <w:pPr>
              <w:spacing w:before="40" w:after="40" w:line="240" w:lineRule="auto"/>
              <w:ind w:left="40" w:right="40"/>
              <w:jc w:val="right"/>
            </w:pPr>
            <w:r>
              <w:rPr>
                <w:rFonts w:ascii="Arial" w:eastAsia="Arial" w:hAnsi="Arial" w:cs="Arial"/>
                <w:color w:val="000000"/>
                <w:sz w:val="16"/>
                <w:szCs w:val="16"/>
              </w:rPr>
              <w:t>(0.5,0.6)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B3EC94"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87B4B3"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EBF7DF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6BF405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213CD48" w14:textId="77777777" w:rsidR="005E1561" w:rsidRDefault="006B1DDB">
            <w:pPr>
              <w:spacing w:before="40" w:after="40" w:line="240" w:lineRule="auto"/>
              <w:ind w:left="40" w:right="40"/>
            </w:pPr>
            <w:r>
              <w:rPr>
                <w:rFonts w:ascii="Arial" w:eastAsia="Arial" w:hAnsi="Arial" w:cs="Arial"/>
                <w:color w:val="000000"/>
                <w:sz w:val="16"/>
                <w:szCs w:val="16"/>
              </w:rPr>
              <w:t>70-79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B6F2D0" w14:textId="77777777" w:rsidR="005E1561" w:rsidRDefault="006B1DDB">
            <w:pPr>
              <w:spacing w:before="40" w:after="40" w:line="240" w:lineRule="auto"/>
              <w:ind w:left="40" w:right="40"/>
              <w:jc w:val="right"/>
            </w:pPr>
            <w:r>
              <w:rPr>
                <w:rFonts w:ascii="Arial" w:eastAsia="Arial" w:hAnsi="Arial" w:cs="Arial"/>
                <w:color w:val="000000"/>
                <w:sz w:val="16"/>
                <w:szCs w:val="16"/>
              </w:rPr>
              <w:t>11.7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8DDD1F" w14:textId="77777777" w:rsidR="005E1561" w:rsidRDefault="006B1DDB">
            <w:pPr>
              <w:spacing w:before="40" w:after="40" w:line="240" w:lineRule="auto"/>
              <w:ind w:left="40" w:right="40"/>
              <w:jc w:val="right"/>
            </w:pPr>
            <w:r>
              <w:rPr>
                <w:rFonts w:ascii="Arial" w:eastAsia="Arial" w:hAnsi="Arial" w:cs="Arial"/>
                <w:color w:val="000000"/>
                <w:sz w:val="16"/>
                <w:szCs w:val="16"/>
              </w:rPr>
              <w:t>(11.0,12.4)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68B3A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C0A26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23EF2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99ECC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1C763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EEF39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04C89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913588" w14:textId="77777777" w:rsidR="005E1561" w:rsidRDefault="005E1561">
            <w:pPr>
              <w:spacing w:before="40" w:after="40" w:line="240" w:lineRule="auto"/>
              <w:ind w:left="40" w:right="40"/>
              <w:jc w:val="right"/>
            </w:pPr>
          </w:p>
        </w:tc>
      </w:tr>
      <w:tr w:rsidR="006B1DDB" w14:paraId="2067587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3506B9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F3C20D3" w14:textId="77777777" w:rsidR="005E1561" w:rsidRDefault="006B1DDB">
            <w:pPr>
              <w:spacing w:before="40" w:after="40" w:line="240" w:lineRule="auto"/>
              <w:ind w:left="40" w:right="40"/>
            </w:pPr>
            <w:r>
              <w:rPr>
                <w:rFonts w:ascii="Arial" w:eastAsia="Arial" w:hAnsi="Arial" w:cs="Arial"/>
                <w:color w:val="000000"/>
                <w:sz w:val="16"/>
                <w:szCs w:val="16"/>
              </w:rPr>
              <w:t>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C4157E" w14:textId="77777777" w:rsidR="005E1561" w:rsidRDefault="006B1DDB">
            <w:pPr>
              <w:spacing w:before="40" w:after="40" w:line="240" w:lineRule="auto"/>
              <w:ind w:left="40" w:right="40"/>
              <w:jc w:val="right"/>
            </w:pPr>
            <w:r>
              <w:rPr>
                <w:rFonts w:ascii="Arial" w:eastAsia="Arial" w:hAnsi="Arial" w:cs="Arial"/>
                <w:color w:val="000000"/>
                <w:sz w:val="16"/>
                <w:szCs w:val="16"/>
              </w:rPr>
              <w:t>29.3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79709F" w14:textId="77777777" w:rsidR="005E1561" w:rsidRDefault="006B1DDB">
            <w:pPr>
              <w:spacing w:before="40" w:after="40" w:line="240" w:lineRule="auto"/>
              <w:ind w:left="40" w:right="40"/>
              <w:jc w:val="right"/>
            </w:pPr>
            <w:r>
              <w:rPr>
                <w:rFonts w:ascii="Arial" w:eastAsia="Arial" w:hAnsi="Arial" w:cs="Arial"/>
                <w:color w:val="000000"/>
                <w:sz w:val="16"/>
                <w:szCs w:val="16"/>
              </w:rPr>
              <w:t>(27.9,30.7)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E2422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119DF4" w14:textId="77777777" w:rsidR="005E1561" w:rsidRDefault="006B1DDB">
            <w:pPr>
              <w:spacing w:before="40" w:after="40" w:line="240" w:lineRule="auto"/>
              <w:ind w:left="40" w:right="40"/>
              <w:jc w:val="right"/>
            </w:pPr>
            <w:r>
              <w:rPr>
                <w:rFonts w:ascii="Arial" w:eastAsia="Arial" w:hAnsi="Arial" w:cs="Arial"/>
                <w:color w:val="000000"/>
                <w:sz w:val="16"/>
                <w:szCs w:val="16"/>
              </w:rPr>
              <w:t>(2.1,2.6)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E558CF"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8CB564"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17C65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220CE5" w14:textId="77777777" w:rsidR="005E1561" w:rsidRDefault="006B1DDB">
            <w:pPr>
              <w:spacing w:before="40" w:after="40" w:line="240" w:lineRule="auto"/>
              <w:ind w:left="40" w:right="40"/>
              <w:jc w:val="right"/>
            </w:pPr>
            <w:r>
              <w:rPr>
                <w:rFonts w:ascii="Arial" w:eastAsia="Arial" w:hAnsi="Arial" w:cs="Arial"/>
                <w:color w:val="000000"/>
                <w:sz w:val="16"/>
                <w:szCs w:val="16"/>
              </w:rPr>
              <w:t>(2.1,2.6)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5573A0"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41911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9AD532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7B9FA3E" w14:textId="77777777" w:rsidR="005E1561" w:rsidRDefault="006B1DDB">
            <w:pPr>
              <w:spacing w:before="40" w:after="40" w:line="240" w:lineRule="auto"/>
              <w:ind w:left="40" w:right="40"/>
            </w:pPr>
            <w:r>
              <w:rPr>
                <w:rFonts w:ascii="Arial" w:eastAsia="Arial" w:hAnsi="Arial" w:cs="Arial"/>
                <w:b/>
                <w:color w:val="000000"/>
                <w:sz w:val="16"/>
                <w:szCs w:val="16"/>
              </w:rPr>
              <w:t>Tumour morphology</w:t>
            </w:r>
          </w:p>
        </w:tc>
        <w:tc>
          <w:tcPr>
            <w:tcW w:w="0" w:type="auto"/>
            <w:tcBorders>
              <w:right w:val="single" w:sz="8" w:space="0" w:color="000000"/>
            </w:tcBorders>
            <w:shd w:val="clear" w:color="auto" w:fill="FFFFFF"/>
            <w:tcMar>
              <w:top w:w="0" w:type="dxa"/>
              <w:left w:w="0" w:type="dxa"/>
              <w:bottom w:w="0" w:type="dxa"/>
              <w:right w:w="0" w:type="dxa"/>
            </w:tcMar>
            <w:vAlign w:val="center"/>
          </w:tcPr>
          <w:p w14:paraId="74C1DFA8" w14:textId="77777777" w:rsidR="005E1561" w:rsidRDefault="006B1DDB">
            <w:pPr>
              <w:spacing w:before="40" w:after="40" w:line="240" w:lineRule="auto"/>
              <w:ind w:left="40" w:right="40"/>
            </w:pPr>
            <w:r>
              <w:rPr>
                <w:rFonts w:ascii="Arial" w:eastAsia="Arial" w:hAnsi="Arial" w:cs="Arial"/>
                <w:color w:val="000000"/>
                <w:sz w:val="16"/>
                <w:szCs w:val="16"/>
              </w:rPr>
              <w:t>Serous carcinoma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AE26A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0D5019" w14:textId="77777777" w:rsidR="005E1561" w:rsidRDefault="006B1DDB">
            <w:pPr>
              <w:spacing w:before="40" w:after="40" w:line="240" w:lineRule="auto"/>
              <w:ind w:left="40" w:right="40"/>
              <w:jc w:val="right"/>
            </w:pPr>
            <w:r>
              <w:rPr>
                <w:rFonts w:ascii="Arial" w:eastAsia="Arial" w:hAnsi="Arial" w:cs="Arial"/>
                <w:color w:val="000000"/>
                <w:sz w:val="16"/>
                <w:szCs w:val="16"/>
              </w:rPr>
              <w:t>(6.9,7.7)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C6A5D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D55CB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5274A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520FE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38AD3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5AF05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C280F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DA2AEB" w14:textId="77777777" w:rsidR="005E1561" w:rsidRDefault="005E1561">
            <w:pPr>
              <w:spacing w:before="40" w:after="40" w:line="240" w:lineRule="auto"/>
              <w:ind w:left="40" w:right="40"/>
              <w:jc w:val="right"/>
            </w:pPr>
          </w:p>
        </w:tc>
      </w:tr>
      <w:tr w:rsidR="006B1DDB" w14:paraId="1FB3F27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95B306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A5D5662" w14:textId="77777777" w:rsidR="005E1561" w:rsidRDefault="006B1DDB">
            <w:pPr>
              <w:spacing w:before="40" w:after="40" w:line="240" w:lineRule="auto"/>
              <w:ind w:left="40" w:right="40"/>
            </w:pPr>
            <w:r>
              <w:rPr>
                <w:rFonts w:ascii="Arial" w:eastAsia="Arial" w:hAnsi="Arial" w:cs="Arial"/>
                <w:color w:val="000000"/>
                <w:sz w:val="16"/>
                <w:szCs w:val="16"/>
              </w:rPr>
              <w:t>Clear cell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C7BB7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6F2069" w14:textId="77777777" w:rsidR="005E1561" w:rsidRDefault="006B1DDB">
            <w:pPr>
              <w:spacing w:before="40" w:after="40" w:line="240" w:lineRule="auto"/>
              <w:ind w:left="40" w:right="40"/>
              <w:jc w:val="right"/>
            </w:pPr>
            <w:r>
              <w:rPr>
                <w:rFonts w:ascii="Arial" w:eastAsia="Arial" w:hAnsi="Arial" w:cs="Arial"/>
                <w:color w:val="000000"/>
                <w:sz w:val="16"/>
                <w:szCs w:val="16"/>
              </w:rPr>
              <w:t>(3.1,5.2)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3B633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5B082E" w14:textId="77777777" w:rsidR="005E1561" w:rsidRDefault="006B1DDB">
            <w:pPr>
              <w:spacing w:before="40" w:after="40" w:line="240" w:lineRule="auto"/>
              <w:ind w:left="40" w:right="40"/>
              <w:jc w:val="right"/>
            </w:pPr>
            <w:r>
              <w:rPr>
                <w:rFonts w:ascii="Arial" w:eastAsia="Arial" w:hAnsi="Arial" w:cs="Arial"/>
                <w:color w:val="000000"/>
                <w:sz w:val="16"/>
                <w:szCs w:val="16"/>
              </w:rPr>
              <w:t>(1.4,2.4)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55B190"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89CDE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AC388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00B228" w14:textId="77777777" w:rsidR="005E1561" w:rsidRDefault="006B1DDB">
            <w:pPr>
              <w:spacing w:before="40" w:after="40" w:line="240" w:lineRule="auto"/>
              <w:ind w:left="40" w:right="40"/>
              <w:jc w:val="right"/>
            </w:pPr>
            <w:r>
              <w:rPr>
                <w:rFonts w:ascii="Arial" w:eastAsia="Arial" w:hAnsi="Arial" w:cs="Arial"/>
                <w:color w:val="000000"/>
                <w:sz w:val="16"/>
                <w:szCs w:val="16"/>
              </w:rPr>
              <w:t>(1.4,2.6)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BFAE0E"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851CF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CC9611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5697973"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A650FC9" w14:textId="77777777" w:rsidR="005E1561" w:rsidRDefault="006B1DDB">
            <w:pPr>
              <w:spacing w:before="40" w:after="40" w:line="240" w:lineRule="auto"/>
              <w:ind w:left="40" w:right="40"/>
            </w:pPr>
            <w:r>
              <w:rPr>
                <w:rFonts w:ascii="Arial" w:eastAsia="Arial" w:hAnsi="Arial" w:cs="Arial"/>
                <w:color w:val="000000"/>
                <w:sz w:val="16"/>
                <w:szCs w:val="16"/>
              </w:rPr>
              <w:t>Endometrioid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1B782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DD1363" w14:textId="77777777" w:rsidR="005E1561" w:rsidRDefault="006B1DDB">
            <w:pPr>
              <w:spacing w:before="40" w:after="40" w:line="240" w:lineRule="auto"/>
              <w:ind w:left="40" w:right="40"/>
              <w:jc w:val="right"/>
            </w:pPr>
            <w:r>
              <w:rPr>
                <w:rFonts w:ascii="Arial" w:eastAsia="Arial" w:hAnsi="Arial" w:cs="Arial"/>
                <w:color w:val="000000"/>
                <w:sz w:val="16"/>
                <w:szCs w:val="16"/>
              </w:rPr>
              <w:t>(1.5,2.7)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3D7EA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319827" w14:textId="77777777" w:rsidR="005E1561" w:rsidRDefault="006B1DDB">
            <w:pPr>
              <w:spacing w:before="40" w:after="40" w:line="240" w:lineRule="auto"/>
              <w:ind w:left="40" w:right="40"/>
              <w:jc w:val="right"/>
            </w:pPr>
            <w:r>
              <w:rPr>
                <w:rFonts w:ascii="Arial" w:eastAsia="Arial" w:hAnsi="Arial" w:cs="Arial"/>
                <w:color w:val="000000"/>
                <w:sz w:val="16"/>
                <w:szCs w:val="16"/>
              </w:rPr>
              <w:t>(0.9,1.7)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A6D9D2"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FF3C56" w14:textId="77777777" w:rsidR="005E1561" w:rsidRDefault="006B1DDB">
            <w:pPr>
              <w:spacing w:before="40" w:after="40" w:line="240" w:lineRule="auto"/>
              <w:ind w:left="40" w:right="40"/>
              <w:jc w:val="right"/>
            </w:pPr>
            <w:r>
              <w:rPr>
                <w:rFonts w:ascii="Arial" w:eastAsia="Arial" w:hAnsi="Arial" w:cs="Arial"/>
                <w:color w:val="000000"/>
                <w:sz w:val="16"/>
                <w:szCs w:val="16"/>
              </w:rPr>
              <w:t>0.278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BA6A0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83B1D7" w14:textId="77777777" w:rsidR="005E1561" w:rsidRDefault="006B1DDB">
            <w:pPr>
              <w:spacing w:before="40" w:after="40" w:line="240" w:lineRule="auto"/>
              <w:ind w:left="40" w:right="40"/>
              <w:jc w:val="right"/>
            </w:pPr>
            <w:r>
              <w:rPr>
                <w:rFonts w:ascii="Arial" w:eastAsia="Arial" w:hAnsi="Arial" w:cs="Arial"/>
                <w:color w:val="000000"/>
                <w:sz w:val="16"/>
                <w:szCs w:val="16"/>
              </w:rPr>
              <w:t>(0.9,1.8)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4A70A1"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CF9D11" w14:textId="77777777" w:rsidR="005E1561" w:rsidRDefault="006B1DDB">
            <w:pPr>
              <w:spacing w:before="40" w:after="40" w:line="240" w:lineRule="auto"/>
              <w:ind w:left="40" w:right="40"/>
              <w:jc w:val="right"/>
            </w:pPr>
            <w:r>
              <w:rPr>
                <w:rFonts w:ascii="Arial" w:eastAsia="Arial" w:hAnsi="Arial" w:cs="Arial"/>
                <w:color w:val="000000"/>
                <w:sz w:val="16"/>
                <w:szCs w:val="16"/>
              </w:rPr>
              <w:t>0.125</w:t>
            </w:r>
          </w:p>
        </w:tc>
      </w:tr>
      <w:tr w:rsidR="006B1DDB" w14:paraId="7AD28B7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49E162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FC5BB5A" w14:textId="77777777" w:rsidR="005E1561" w:rsidRDefault="006B1DDB">
            <w:pPr>
              <w:spacing w:before="40" w:after="40" w:line="240" w:lineRule="auto"/>
              <w:ind w:left="40" w:right="40"/>
            </w:pPr>
            <w:r>
              <w:rPr>
                <w:rFonts w:ascii="Arial" w:eastAsia="Arial" w:hAnsi="Arial" w:cs="Arial"/>
                <w:color w:val="000000"/>
                <w:sz w:val="16"/>
                <w:szCs w:val="16"/>
              </w:rPr>
              <w:t>Miscellaneous and unspecified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B140F6" w14:textId="77777777" w:rsidR="005E1561" w:rsidRDefault="006B1DDB">
            <w:pPr>
              <w:spacing w:before="40" w:after="40" w:line="240" w:lineRule="auto"/>
              <w:ind w:left="40" w:right="40"/>
              <w:jc w:val="right"/>
            </w:pPr>
            <w:r>
              <w:rPr>
                <w:rFonts w:ascii="Arial" w:eastAsia="Arial" w:hAnsi="Arial" w:cs="Arial"/>
                <w:color w:val="000000"/>
                <w:sz w:val="16"/>
                <w:szCs w:val="16"/>
              </w:rPr>
              <w:t>36.3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161254" w14:textId="77777777" w:rsidR="005E1561" w:rsidRDefault="006B1DDB">
            <w:pPr>
              <w:spacing w:before="40" w:after="40" w:line="240" w:lineRule="auto"/>
              <w:ind w:left="40" w:right="40"/>
              <w:jc w:val="right"/>
            </w:pPr>
            <w:r>
              <w:rPr>
                <w:rFonts w:ascii="Arial" w:eastAsia="Arial" w:hAnsi="Arial" w:cs="Arial"/>
                <w:color w:val="000000"/>
                <w:sz w:val="16"/>
                <w:szCs w:val="16"/>
              </w:rPr>
              <w:t>(33.7,39.1)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CA0F2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B562C7" w14:textId="77777777" w:rsidR="005E1561" w:rsidRDefault="006B1DDB">
            <w:pPr>
              <w:spacing w:before="40" w:after="40" w:line="240" w:lineRule="auto"/>
              <w:ind w:left="40" w:right="40"/>
              <w:jc w:val="right"/>
            </w:pPr>
            <w:r>
              <w:rPr>
                <w:rFonts w:ascii="Arial" w:eastAsia="Arial" w:hAnsi="Arial" w:cs="Arial"/>
                <w:color w:val="000000"/>
                <w:sz w:val="16"/>
                <w:szCs w:val="16"/>
              </w:rPr>
              <w:t>(3.5,4.9)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9B4AED"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964FC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7E309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1A373E" w14:textId="77777777" w:rsidR="005E1561" w:rsidRDefault="006B1DDB">
            <w:pPr>
              <w:spacing w:before="40" w:after="40" w:line="240" w:lineRule="auto"/>
              <w:ind w:left="40" w:right="40"/>
              <w:jc w:val="right"/>
            </w:pPr>
            <w:r>
              <w:rPr>
                <w:rFonts w:ascii="Arial" w:eastAsia="Arial" w:hAnsi="Arial" w:cs="Arial"/>
                <w:color w:val="000000"/>
                <w:sz w:val="16"/>
                <w:szCs w:val="16"/>
              </w:rPr>
              <w:t>(3.2,4.5)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C61612"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49947F"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71BA2A1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A3CA74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3EA02DF" w14:textId="77777777" w:rsidR="005E1561" w:rsidRDefault="006B1DDB">
            <w:pPr>
              <w:spacing w:before="40" w:after="40" w:line="240" w:lineRule="auto"/>
              <w:ind w:left="40" w:right="40"/>
            </w:pPr>
            <w:r>
              <w:rPr>
                <w:rFonts w:ascii="Arial" w:eastAsia="Arial" w:hAnsi="Arial" w:cs="Arial"/>
                <w:color w:val="000000"/>
                <w:sz w:val="16"/>
                <w:szCs w:val="16"/>
              </w:rPr>
              <w:t>Mucinous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7CE1C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EE750C" w14:textId="77777777" w:rsidR="005E1561" w:rsidRDefault="006B1DDB">
            <w:pPr>
              <w:spacing w:before="40" w:after="40" w:line="240" w:lineRule="auto"/>
              <w:ind w:left="40" w:right="40"/>
              <w:jc w:val="right"/>
            </w:pPr>
            <w:r>
              <w:rPr>
                <w:rFonts w:ascii="Arial" w:eastAsia="Arial" w:hAnsi="Arial" w:cs="Arial"/>
                <w:color w:val="000000"/>
                <w:sz w:val="16"/>
                <w:szCs w:val="16"/>
              </w:rPr>
              <w:t>(3.2,5.0)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0D1A7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BCF730" w14:textId="77777777" w:rsidR="005E1561" w:rsidRDefault="006B1DDB">
            <w:pPr>
              <w:spacing w:before="40" w:after="40" w:line="240" w:lineRule="auto"/>
              <w:ind w:left="40" w:right="40"/>
              <w:jc w:val="right"/>
            </w:pPr>
            <w:r>
              <w:rPr>
                <w:rFonts w:ascii="Arial" w:eastAsia="Arial" w:hAnsi="Arial" w:cs="Arial"/>
                <w:color w:val="000000"/>
                <w:sz w:val="16"/>
                <w:szCs w:val="16"/>
              </w:rPr>
              <w:t>(1.7,2.9)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63A981"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6A951F"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E7CF9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144534" w14:textId="77777777" w:rsidR="005E1561" w:rsidRDefault="006B1DDB">
            <w:pPr>
              <w:spacing w:before="40" w:after="40" w:line="240" w:lineRule="auto"/>
              <w:ind w:left="40" w:right="40"/>
              <w:jc w:val="right"/>
            </w:pPr>
            <w:r>
              <w:rPr>
                <w:rFonts w:ascii="Arial" w:eastAsia="Arial" w:hAnsi="Arial" w:cs="Arial"/>
                <w:color w:val="000000"/>
                <w:sz w:val="16"/>
                <w:szCs w:val="16"/>
              </w:rPr>
              <w:t>(1.8,3.1)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AF91D6"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7AB68E"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78979E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DECCF2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0D2EFB1" w14:textId="77777777" w:rsidR="005E1561" w:rsidRDefault="006B1DDB">
            <w:pPr>
              <w:spacing w:before="40" w:after="40" w:line="240" w:lineRule="auto"/>
              <w:ind w:left="40" w:right="40"/>
            </w:pPr>
            <w:r>
              <w:rPr>
                <w:rFonts w:ascii="Arial" w:eastAsia="Arial" w:hAnsi="Arial" w:cs="Arial"/>
                <w:color w:val="000000"/>
                <w:sz w:val="16"/>
                <w:szCs w:val="16"/>
              </w:rPr>
              <w:t>Non-specific site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4236D0" w14:textId="77777777" w:rsidR="005E1561" w:rsidRDefault="006B1DDB">
            <w:pPr>
              <w:spacing w:before="40" w:after="40" w:line="240" w:lineRule="auto"/>
              <w:ind w:left="40" w:right="40"/>
              <w:jc w:val="right"/>
            </w:pPr>
            <w:r>
              <w:rPr>
                <w:rFonts w:ascii="Arial" w:eastAsia="Arial" w:hAnsi="Arial" w:cs="Arial"/>
                <w:color w:val="000000"/>
                <w:sz w:val="16"/>
                <w:szCs w:val="16"/>
              </w:rPr>
              <w:t>25.9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3D976A" w14:textId="77777777" w:rsidR="005E1561" w:rsidRDefault="006B1DDB">
            <w:pPr>
              <w:spacing w:before="40" w:after="40" w:line="240" w:lineRule="auto"/>
              <w:ind w:left="40" w:right="40"/>
              <w:jc w:val="right"/>
            </w:pPr>
            <w:r>
              <w:rPr>
                <w:rFonts w:ascii="Arial" w:eastAsia="Arial" w:hAnsi="Arial" w:cs="Arial"/>
                <w:color w:val="000000"/>
                <w:sz w:val="16"/>
                <w:szCs w:val="16"/>
              </w:rPr>
              <w:t>(22.0,30.3)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E68CC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B3B53D" w14:textId="77777777" w:rsidR="005E1561" w:rsidRDefault="006B1DDB">
            <w:pPr>
              <w:spacing w:before="40" w:after="40" w:line="240" w:lineRule="auto"/>
              <w:ind w:left="40" w:right="40"/>
              <w:jc w:val="right"/>
            </w:pPr>
            <w:r>
              <w:rPr>
                <w:rFonts w:ascii="Arial" w:eastAsia="Arial" w:hAnsi="Arial" w:cs="Arial"/>
                <w:color w:val="000000"/>
                <w:sz w:val="16"/>
                <w:szCs w:val="16"/>
              </w:rPr>
              <w:t>(2.4,4.0)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3CC42C"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3E8BC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840E5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269497" w14:textId="77777777" w:rsidR="005E1561" w:rsidRDefault="006B1DDB">
            <w:pPr>
              <w:spacing w:before="40" w:after="40" w:line="240" w:lineRule="auto"/>
              <w:ind w:left="40" w:right="40"/>
              <w:jc w:val="right"/>
            </w:pPr>
            <w:r>
              <w:rPr>
                <w:rFonts w:ascii="Arial" w:eastAsia="Arial" w:hAnsi="Arial" w:cs="Arial"/>
                <w:color w:val="000000"/>
                <w:sz w:val="16"/>
                <w:szCs w:val="16"/>
              </w:rPr>
              <w:t>(2.3,3.9)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1F4A28"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6CD08D"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E9BA1D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016741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870D37A" w14:textId="77777777" w:rsidR="005E1561" w:rsidRDefault="006B1DDB">
            <w:pPr>
              <w:spacing w:before="40" w:after="40" w:line="240" w:lineRule="auto"/>
              <w:ind w:left="40" w:right="40"/>
            </w:pPr>
            <w:r>
              <w:rPr>
                <w:rFonts w:ascii="Arial" w:eastAsia="Arial" w:hAnsi="Arial" w:cs="Arial"/>
                <w:color w:val="000000"/>
                <w:sz w:val="16"/>
                <w:szCs w:val="16"/>
              </w:rPr>
              <w:t>Other malignant epithelial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6DB47A" w14:textId="77777777" w:rsidR="005E1561" w:rsidRDefault="006B1DDB">
            <w:pPr>
              <w:spacing w:before="40" w:after="40" w:line="240" w:lineRule="auto"/>
              <w:ind w:left="40" w:right="40"/>
              <w:jc w:val="right"/>
            </w:pPr>
            <w:r>
              <w:rPr>
                <w:rFonts w:ascii="Arial" w:eastAsia="Arial" w:hAnsi="Arial" w:cs="Arial"/>
                <w:color w:val="000000"/>
                <w:sz w:val="16"/>
                <w:szCs w:val="16"/>
              </w:rPr>
              <w:t>20.6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B19F43" w14:textId="77777777" w:rsidR="005E1561" w:rsidRDefault="006B1DDB">
            <w:pPr>
              <w:spacing w:before="40" w:after="40" w:line="240" w:lineRule="auto"/>
              <w:ind w:left="40" w:right="40"/>
              <w:jc w:val="right"/>
            </w:pPr>
            <w:r>
              <w:rPr>
                <w:rFonts w:ascii="Arial" w:eastAsia="Arial" w:hAnsi="Arial" w:cs="Arial"/>
                <w:color w:val="000000"/>
                <w:sz w:val="16"/>
                <w:szCs w:val="16"/>
              </w:rPr>
              <w:t>(19.4,21.8)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37993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FEB971" w14:textId="77777777" w:rsidR="005E1561" w:rsidRDefault="006B1DDB">
            <w:pPr>
              <w:spacing w:before="40" w:after="40" w:line="240" w:lineRule="auto"/>
              <w:ind w:left="40" w:right="40"/>
              <w:jc w:val="right"/>
            </w:pPr>
            <w:r>
              <w:rPr>
                <w:rFonts w:ascii="Arial" w:eastAsia="Arial" w:hAnsi="Arial" w:cs="Arial"/>
                <w:color w:val="000000"/>
                <w:sz w:val="16"/>
                <w:szCs w:val="16"/>
              </w:rPr>
              <w:t>(2.8,3.4)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1CD654"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5729C9"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EAD29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9EE5FD" w14:textId="77777777" w:rsidR="005E1561" w:rsidRDefault="006B1DDB">
            <w:pPr>
              <w:spacing w:before="40" w:after="40" w:line="240" w:lineRule="auto"/>
              <w:ind w:left="40" w:right="40"/>
              <w:jc w:val="right"/>
            </w:pPr>
            <w:r>
              <w:rPr>
                <w:rFonts w:ascii="Arial" w:eastAsia="Arial" w:hAnsi="Arial" w:cs="Arial"/>
                <w:color w:val="000000"/>
                <w:sz w:val="16"/>
                <w:szCs w:val="16"/>
              </w:rPr>
              <w:t>(2.6,3.2)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EA1F03"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B4728E"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6E1E4E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39C1FC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77AEB82" w14:textId="77777777" w:rsidR="005E1561" w:rsidRDefault="006B1DDB">
            <w:pPr>
              <w:spacing w:before="40" w:after="40" w:line="240" w:lineRule="auto"/>
              <w:ind w:left="40" w:right="40"/>
            </w:pPr>
            <w:r>
              <w:rPr>
                <w:rFonts w:ascii="Arial" w:eastAsia="Arial" w:hAnsi="Arial" w:cs="Arial"/>
                <w:color w:val="000000"/>
                <w:sz w:val="16"/>
                <w:szCs w:val="16"/>
              </w:rPr>
              <w:t>Sex cord-stromal and germ cell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A99D2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FE296C" w14:textId="77777777" w:rsidR="005E1561" w:rsidRDefault="006B1DDB">
            <w:pPr>
              <w:spacing w:before="40" w:after="40" w:line="240" w:lineRule="auto"/>
              <w:ind w:left="40" w:right="40"/>
              <w:jc w:val="right"/>
            </w:pPr>
            <w:r>
              <w:rPr>
                <w:rFonts w:ascii="Arial" w:eastAsia="Arial" w:hAnsi="Arial" w:cs="Arial"/>
                <w:color w:val="000000"/>
                <w:sz w:val="16"/>
                <w:szCs w:val="16"/>
              </w:rPr>
              <w:t>(0.9,2.0)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87E8A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F629E3" w14:textId="77777777" w:rsidR="005E1561" w:rsidRDefault="006B1DDB">
            <w:pPr>
              <w:spacing w:before="40" w:after="40" w:line="240" w:lineRule="auto"/>
              <w:ind w:left="40" w:right="40"/>
              <w:jc w:val="right"/>
            </w:pPr>
            <w:r>
              <w:rPr>
                <w:rFonts w:ascii="Arial" w:eastAsia="Arial" w:hAnsi="Arial" w:cs="Arial"/>
                <w:color w:val="000000"/>
                <w:sz w:val="16"/>
                <w:szCs w:val="16"/>
              </w:rPr>
              <w:t>(0.4,0.9)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B1B8AA"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062B60" w14:textId="77777777" w:rsidR="005E1561" w:rsidRDefault="006B1DDB">
            <w:pPr>
              <w:spacing w:before="40" w:after="40" w:line="240" w:lineRule="auto"/>
              <w:ind w:left="40" w:right="40"/>
              <w:jc w:val="right"/>
            </w:pPr>
            <w:r>
              <w:rPr>
                <w:rFonts w:ascii="Arial" w:eastAsia="Arial" w:hAnsi="Arial" w:cs="Arial"/>
                <w:color w:val="000000"/>
                <w:sz w:val="16"/>
                <w:szCs w:val="16"/>
              </w:rPr>
              <w:t>0.012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BABEA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307F55" w14:textId="77777777" w:rsidR="005E1561" w:rsidRDefault="006B1DDB">
            <w:pPr>
              <w:spacing w:before="40" w:after="40" w:line="240" w:lineRule="auto"/>
              <w:ind w:left="40" w:right="40"/>
              <w:jc w:val="right"/>
            </w:pPr>
            <w:r>
              <w:rPr>
                <w:rFonts w:ascii="Arial" w:eastAsia="Arial" w:hAnsi="Arial" w:cs="Arial"/>
                <w:color w:val="000000"/>
                <w:sz w:val="16"/>
                <w:szCs w:val="16"/>
              </w:rPr>
              <w:t>(0.4,0.9)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91ACFC"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A5EF80" w14:textId="77777777" w:rsidR="005E1561" w:rsidRDefault="006B1DDB">
            <w:pPr>
              <w:spacing w:before="40" w:after="40" w:line="240" w:lineRule="auto"/>
              <w:ind w:left="40" w:right="40"/>
              <w:jc w:val="right"/>
            </w:pPr>
            <w:r>
              <w:rPr>
                <w:rFonts w:ascii="Arial" w:eastAsia="Arial" w:hAnsi="Arial" w:cs="Arial"/>
                <w:color w:val="000000"/>
                <w:sz w:val="16"/>
                <w:szCs w:val="16"/>
              </w:rPr>
              <w:t>0.018</w:t>
            </w:r>
          </w:p>
        </w:tc>
      </w:tr>
      <w:tr w:rsidR="006B1DDB" w14:paraId="5CAA623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31859BA" w14:textId="77777777" w:rsidR="005E1561" w:rsidRDefault="006B1DDB">
            <w:pPr>
              <w:spacing w:before="40" w:after="40" w:line="240" w:lineRule="auto"/>
              <w:ind w:left="40" w:right="40"/>
            </w:pPr>
            <w:r>
              <w:rPr>
                <w:rFonts w:ascii="Arial" w:eastAsia="Arial" w:hAnsi="Arial" w:cs="Arial"/>
                <w:b/>
                <w:color w:val="000000"/>
                <w:sz w:val="16"/>
                <w:szCs w:val="16"/>
              </w:rPr>
              <w:t>Stage at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2836F130" w14:textId="77777777" w:rsidR="005E1561" w:rsidRDefault="006B1DDB">
            <w:pPr>
              <w:spacing w:before="40" w:after="40" w:line="240" w:lineRule="auto"/>
              <w:ind w:left="40" w:right="40"/>
            </w:pPr>
            <w:r>
              <w:rPr>
                <w:rFonts w:ascii="Arial" w:eastAsia="Arial" w:hAnsi="Arial" w:cs="Arial"/>
                <w:color w:val="000000"/>
                <w:sz w:val="16"/>
                <w:szCs w:val="16"/>
              </w:rPr>
              <w:t>1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CF964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C410F5" w14:textId="77777777" w:rsidR="005E1561" w:rsidRDefault="006B1DDB">
            <w:pPr>
              <w:spacing w:before="40" w:after="40" w:line="240" w:lineRule="auto"/>
              <w:ind w:left="40" w:right="40"/>
              <w:jc w:val="right"/>
            </w:pPr>
            <w:r>
              <w:rPr>
                <w:rFonts w:ascii="Arial" w:eastAsia="Arial" w:hAnsi="Arial" w:cs="Arial"/>
                <w:color w:val="000000"/>
                <w:sz w:val="16"/>
                <w:szCs w:val="16"/>
              </w:rPr>
              <w:t>(0.6,1.0)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CB5C9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AB378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7D7AB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D9044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85530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CE577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FDF44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911A4A" w14:textId="77777777" w:rsidR="005E1561" w:rsidRDefault="005E1561">
            <w:pPr>
              <w:spacing w:before="40" w:after="40" w:line="240" w:lineRule="auto"/>
              <w:ind w:left="40" w:right="40"/>
              <w:jc w:val="right"/>
            </w:pPr>
          </w:p>
        </w:tc>
      </w:tr>
      <w:tr w:rsidR="006B1DDB" w14:paraId="2F8AA3C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F8605C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398BFE5"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067FC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617327" w14:textId="77777777" w:rsidR="005E1561" w:rsidRDefault="006B1DDB">
            <w:pPr>
              <w:spacing w:before="40" w:after="40" w:line="240" w:lineRule="auto"/>
              <w:ind w:left="40" w:right="40"/>
              <w:jc w:val="right"/>
            </w:pPr>
            <w:r>
              <w:rPr>
                <w:rFonts w:ascii="Arial" w:eastAsia="Arial" w:hAnsi="Arial" w:cs="Arial"/>
                <w:color w:val="000000"/>
                <w:sz w:val="16"/>
                <w:szCs w:val="16"/>
              </w:rPr>
              <w:t>(2.6,4.3)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8B61E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38BB3C" w14:textId="77777777" w:rsidR="005E1561" w:rsidRDefault="006B1DDB">
            <w:pPr>
              <w:spacing w:before="40" w:after="40" w:line="240" w:lineRule="auto"/>
              <w:ind w:left="40" w:right="40"/>
              <w:jc w:val="right"/>
            </w:pPr>
            <w:r>
              <w:rPr>
                <w:rFonts w:ascii="Arial" w:eastAsia="Arial" w:hAnsi="Arial" w:cs="Arial"/>
                <w:color w:val="000000"/>
                <w:sz w:val="16"/>
                <w:szCs w:val="16"/>
              </w:rPr>
              <w:t>(2.9,6.2)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73A31E" w14:textId="77777777" w:rsidR="005E1561" w:rsidRDefault="006B1DDB">
            <w:pPr>
              <w:spacing w:before="40" w:after="40" w:line="240" w:lineRule="auto"/>
              <w:ind w:left="40" w:right="40"/>
              <w:jc w:val="right"/>
            </w:pPr>
            <w:r>
              <w:rPr>
                <w:rFonts w:ascii="Arial" w:eastAsia="Arial" w:hAnsi="Arial" w:cs="Arial"/>
                <w:color w:val="000000"/>
                <w:sz w:val="16"/>
                <w:szCs w:val="16"/>
              </w:rPr>
              <w:t>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45AA31"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9ED53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66A0C1" w14:textId="77777777" w:rsidR="005E1561" w:rsidRDefault="006B1DDB">
            <w:pPr>
              <w:spacing w:before="40" w:after="40" w:line="240" w:lineRule="auto"/>
              <w:ind w:left="40" w:right="40"/>
              <w:jc w:val="right"/>
            </w:pPr>
            <w:r>
              <w:rPr>
                <w:rFonts w:ascii="Arial" w:eastAsia="Arial" w:hAnsi="Arial" w:cs="Arial"/>
                <w:color w:val="000000"/>
                <w:sz w:val="16"/>
                <w:szCs w:val="16"/>
              </w:rPr>
              <w:t>(3.0,6.4)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31FD09" w14:textId="77777777" w:rsidR="005E1561" w:rsidRDefault="006B1DDB">
            <w:pPr>
              <w:spacing w:before="40" w:after="40" w:line="240" w:lineRule="auto"/>
              <w:ind w:left="40" w:right="40"/>
              <w:jc w:val="right"/>
            </w:pPr>
            <w:r>
              <w:rPr>
                <w:rFonts w:ascii="Arial" w:eastAsia="Arial" w:hAnsi="Arial" w:cs="Arial"/>
                <w:color w:val="000000"/>
                <w:sz w:val="16"/>
                <w:szCs w:val="16"/>
              </w:rPr>
              <w:t>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C4EB7B"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C32251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4B9D7D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899548E" w14:textId="77777777" w:rsidR="005E1561" w:rsidRDefault="006B1DDB">
            <w:pPr>
              <w:spacing w:before="40" w:after="40" w:line="240" w:lineRule="auto"/>
              <w:ind w:left="40" w:right="40"/>
            </w:pPr>
            <w:r>
              <w:rPr>
                <w:rFonts w:ascii="Arial" w:eastAsia="Arial" w:hAnsi="Arial" w:cs="Arial"/>
                <w:color w:val="000000"/>
                <w:sz w:val="16"/>
                <w:szCs w:val="16"/>
              </w:rPr>
              <w:t>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4D872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46CC85" w14:textId="77777777" w:rsidR="005E1561" w:rsidRDefault="006B1DDB">
            <w:pPr>
              <w:spacing w:before="40" w:after="40" w:line="240" w:lineRule="auto"/>
              <w:ind w:left="40" w:right="40"/>
              <w:jc w:val="right"/>
            </w:pPr>
            <w:r>
              <w:rPr>
                <w:rFonts w:ascii="Arial" w:eastAsia="Arial" w:hAnsi="Arial" w:cs="Arial"/>
                <w:color w:val="000000"/>
                <w:sz w:val="16"/>
                <w:szCs w:val="16"/>
              </w:rPr>
              <w:t>(8.6,9.7)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20CCA0" w14:textId="77777777" w:rsidR="005E1561" w:rsidRDefault="006B1DDB">
            <w:pPr>
              <w:spacing w:before="40" w:after="40" w:line="240" w:lineRule="auto"/>
              <w:ind w:left="40" w:right="40"/>
              <w:jc w:val="right"/>
            </w:pPr>
            <w:r>
              <w:rPr>
                <w:rFonts w:ascii="Arial" w:eastAsia="Arial" w:hAnsi="Arial" w:cs="Arial"/>
                <w:color w:val="000000"/>
                <w:sz w:val="16"/>
                <w:szCs w:val="16"/>
              </w:rPr>
              <w:t>10.9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570CD0" w14:textId="77777777" w:rsidR="005E1561" w:rsidRDefault="006B1DDB">
            <w:pPr>
              <w:spacing w:before="40" w:after="40" w:line="240" w:lineRule="auto"/>
              <w:ind w:left="40" w:right="40"/>
              <w:jc w:val="right"/>
            </w:pPr>
            <w:r>
              <w:rPr>
                <w:rFonts w:ascii="Arial" w:eastAsia="Arial" w:hAnsi="Arial" w:cs="Arial"/>
                <w:color w:val="000000"/>
                <w:sz w:val="16"/>
                <w:szCs w:val="16"/>
              </w:rPr>
              <w:t>(8.1,14.8)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93569D" w14:textId="77777777" w:rsidR="005E1561" w:rsidRDefault="006B1DDB">
            <w:pPr>
              <w:spacing w:before="40" w:after="40" w:line="240" w:lineRule="auto"/>
              <w:ind w:left="40" w:right="40"/>
              <w:jc w:val="right"/>
            </w:pPr>
            <w:r>
              <w:rPr>
                <w:rFonts w:ascii="Arial" w:eastAsia="Arial" w:hAnsi="Arial" w:cs="Arial"/>
                <w:color w:val="000000"/>
                <w:sz w:val="16"/>
                <w:szCs w:val="16"/>
              </w:rPr>
              <w:t>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6E90B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B2817D" w14:textId="77777777" w:rsidR="005E1561" w:rsidRDefault="006B1DDB">
            <w:pPr>
              <w:spacing w:before="40" w:after="40" w:line="240" w:lineRule="auto"/>
              <w:ind w:left="40" w:right="40"/>
              <w:jc w:val="right"/>
            </w:pPr>
            <w:r>
              <w:rPr>
                <w:rFonts w:ascii="Arial" w:eastAsia="Arial" w:hAnsi="Arial" w:cs="Arial"/>
                <w:color w:val="000000"/>
                <w:sz w:val="16"/>
                <w:szCs w:val="16"/>
              </w:rPr>
              <w:t>10.2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1E7D69" w14:textId="77777777" w:rsidR="005E1561" w:rsidRDefault="006B1DDB">
            <w:pPr>
              <w:spacing w:before="40" w:after="40" w:line="240" w:lineRule="auto"/>
              <w:ind w:left="40" w:right="40"/>
              <w:jc w:val="right"/>
            </w:pPr>
            <w:r>
              <w:rPr>
                <w:rFonts w:ascii="Arial" w:eastAsia="Arial" w:hAnsi="Arial" w:cs="Arial"/>
                <w:color w:val="000000"/>
                <w:sz w:val="16"/>
                <w:szCs w:val="16"/>
              </w:rPr>
              <w:t>(7.5,13.9)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BE1FA7" w14:textId="77777777" w:rsidR="005E1561" w:rsidRDefault="006B1DDB">
            <w:pPr>
              <w:spacing w:before="40" w:after="40" w:line="240" w:lineRule="auto"/>
              <w:ind w:left="40" w:right="40"/>
              <w:jc w:val="right"/>
            </w:pPr>
            <w:r>
              <w:rPr>
                <w:rFonts w:ascii="Arial" w:eastAsia="Arial" w:hAnsi="Arial" w:cs="Arial"/>
                <w:color w:val="000000"/>
                <w:sz w:val="16"/>
                <w:szCs w:val="16"/>
              </w:rPr>
              <w:t>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D122D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5001BBF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AC4AEE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677AB50" w14:textId="77777777" w:rsidR="005E1561" w:rsidRDefault="006B1DDB">
            <w:pPr>
              <w:spacing w:before="40" w:after="40" w:line="240" w:lineRule="auto"/>
              <w:ind w:left="40" w:right="40"/>
            </w:pPr>
            <w:r>
              <w:rPr>
                <w:rFonts w:ascii="Arial" w:eastAsia="Arial" w:hAnsi="Arial" w:cs="Arial"/>
                <w:color w:val="000000"/>
                <w:sz w:val="16"/>
                <w:szCs w:val="16"/>
              </w:rPr>
              <w:t>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F40796" w14:textId="77777777" w:rsidR="005E1561" w:rsidRDefault="006B1DDB">
            <w:pPr>
              <w:spacing w:before="40" w:after="40" w:line="240" w:lineRule="auto"/>
              <w:ind w:left="40" w:right="40"/>
              <w:jc w:val="right"/>
            </w:pPr>
            <w:r>
              <w:rPr>
                <w:rFonts w:ascii="Arial" w:eastAsia="Arial" w:hAnsi="Arial" w:cs="Arial"/>
                <w:color w:val="000000"/>
                <w:sz w:val="16"/>
                <w:szCs w:val="16"/>
              </w:rPr>
              <w:t>16.7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D3D213" w14:textId="77777777" w:rsidR="005E1561" w:rsidRDefault="006B1DDB">
            <w:pPr>
              <w:spacing w:before="40" w:after="40" w:line="240" w:lineRule="auto"/>
              <w:ind w:left="40" w:right="40"/>
              <w:jc w:val="right"/>
            </w:pPr>
            <w:r>
              <w:rPr>
                <w:rFonts w:ascii="Arial" w:eastAsia="Arial" w:hAnsi="Arial" w:cs="Arial"/>
                <w:color w:val="000000"/>
                <w:sz w:val="16"/>
                <w:szCs w:val="16"/>
              </w:rPr>
              <w:t>(15.7,17.7)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2EC871" w14:textId="77777777" w:rsidR="005E1561" w:rsidRDefault="006B1DDB">
            <w:pPr>
              <w:spacing w:before="40" w:after="40" w:line="240" w:lineRule="auto"/>
              <w:ind w:left="40" w:right="40"/>
              <w:jc w:val="right"/>
            </w:pPr>
            <w:r>
              <w:rPr>
                <w:rFonts w:ascii="Arial" w:eastAsia="Arial" w:hAnsi="Arial" w:cs="Arial"/>
                <w:color w:val="000000"/>
                <w:sz w:val="16"/>
                <w:szCs w:val="16"/>
              </w:rPr>
              <w:t>19.4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CC70F6" w14:textId="77777777" w:rsidR="005E1561" w:rsidRDefault="006B1DDB">
            <w:pPr>
              <w:spacing w:before="40" w:after="40" w:line="240" w:lineRule="auto"/>
              <w:ind w:left="40" w:right="40"/>
              <w:jc w:val="right"/>
            </w:pPr>
            <w:r>
              <w:rPr>
                <w:rFonts w:ascii="Arial" w:eastAsia="Arial" w:hAnsi="Arial" w:cs="Arial"/>
                <w:color w:val="000000"/>
                <w:sz w:val="16"/>
                <w:szCs w:val="16"/>
              </w:rPr>
              <w:t>(14.3,26.5)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168C5F" w14:textId="77777777" w:rsidR="005E1561" w:rsidRDefault="006B1DDB">
            <w:pPr>
              <w:spacing w:before="40" w:after="40" w:line="240" w:lineRule="auto"/>
              <w:ind w:left="40" w:right="40"/>
              <w:jc w:val="right"/>
            </w:pPr>
            <w:r>
              <w:rPr>
                <w:rFonts w:ascii="Arial" w:eastAsia="Arial" w:hAnsi="Arial" w:cs="Arial"/>
                <w:color w:val="000000"/>
                <w:sz w:val="16"/>
                <w:szCs w:val="16"/>
              </w:rPr>
              <w:t>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13EDDB"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98C021" w14:textId="77777777" w:rsidR="005E1561" w:rsidRDefault="006B1DDB">
            <w:pPr>
              <w:spacing w:before="40" w:after="40" w:line="240" w:lineRule="auto"/>
              <w:ind w:left="40" w:right="40"/>
              <w:jc w:val="right"/>
            </w:pPr>
            <w:r>
              <w:rPr>
                <w:rFonts w:ascii="Arial" w:eastAsia="Arial" w:hAnsi="Arial" w:cs="Arial"/>
                <w:color w:val="000000"/>
                <w:sz w:val="16"/>
                <w:szCs w:val="16"/>
              </w:rPr>
              <w:t>16.8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0F7619" w14:textId="77777777" w:rsidR="005E1561" w:rsidRDefault="006B1DDB">
            <w:pPr>
              <w:spacing w:before="40" w:after="40" w:line="240" w:lineRule="auto"/>
              <w:ind w:left="40" w:right="40"/>
              <w:jc w:val="right"/>
            </w:pPr>
            <w:r>
              <w:rPr>
                <w:rFonts w:ascii="Arial" w:eastAsia="Arial" w:hAnsi="Arial" w:cs="Arial"/>
                <w:color w:val="000000"/>
                <w:sz w:val="16"/>
                <w:szCs w:val="16"/>
              </w:rPr>
              <w:t>(12.3,22.9)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327B31" w14:textId="77777777" w:rsidR="005E1561" w:rsidRDefault="006B1DDB">
            <w:pPr>
              <w:spacing w:before="40" w:after="40" w:line="240" w:lineRule="auto"/>
              <w:ind w:left="40" w:right="40"/>
              <w:jc w:val="right"/>
            </w:pPr>
            <w:r>
              <w:rPr>
                <w:rFonts w:ascii="Arial" w:eastAsia="Arial" w:hAnsi="Arial" w:cs="Arial"/>
                <w:color w:val="000000"/>
                <w:sz w:val="16"/>
                <w:szCs w:val="16"/>
              </w:rPr>
              <w:t>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ACE609"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69C429E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D93C9C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9B04D67"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964328" w14:textId="77777777" w:rsidR="005E1561" w:rsidRDefault="006B1DDB">
            <w:pPr>
              <w:spacing w:before="40" w:after="40" w:line="240" w:lineRule="auto"/>
              <w:ind w:left="40" w:right="40"/>
              <w:jc w:val="right"/>
            </w:pPr>
            <w:r>
              <w:rPr>
                <w:rFonts w:ascii="Arial" w:eastAsia="Arial" w:hAnsi="Arial" w:cs="Arial"/>
                <w:color w:val="000000"/>
                <w:sz w:val="16"/>
                <w:szCs w:val="16"/>
              </w:rPr>
              <w:t>18.6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9B2E19" w14:textId="77777777" w:rsidR="005E1561" w:rsidRDefault="006B1DDB">
            <w:pPr>
              <w:spacing w:before="40" w:after="40" w:line="240" w:lineRule="auto"/>
              <w:ind w:left="40" w:right="40"/>
              <w:jc w:val="right"/>
            </w:pPr>
            <w:r>
              <w:rPr>
                <w:rFonts w:ascii="Arial" w:eastAsia="Arial" w:hAnsi="Arial" w:cs="Arial"/>
                <w:color w:val="000000"/>
                <w:sz w:val="16"/>
                <w:szCs w:val="16"/>
              </w:rPr>
              <w:t>(17.5,19.9)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444363" w14:textId="77777777" w:rsidR="005E1561" w:rsidRDefault="006B1DDB">
            <w:pPr>
              <w:spacing w:before="40" w:after="40" w:line="240" w:lineRule="auto"/>
              <w:ind w:left="40" w:right="40"/>
              <w:jc w:val="right"/>
            </w:pPr>
            <w:r>
              <w:rPr>
                <w:rFonts w:ascii="Arial" w:eastAsia="Arial" w:hAnsi="Arial" w:cs="Arial"/>
                <w:color w:val="000000"/>
                <w:sz w:val="16"/>
                <w:szCs w:val="16"/>
              </w:rPr>
              <w:t>13.1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D9D952" w14:textId="77777777" w:rsidR="005E1561" w:rsidRDefault="006B1DDB">
            <w:pPr>
              <w:spacing w:before="40" w:after="40" w:line="240" w:lineRule="auto"/>
              <w:ind w:left="40" w:right="40"/>
              <w:jc w:val="right"/>
            </w:pPr>
            <w:r>
              <w:rPr>
                <w:rFonts w:ascii="Arial" w:eastAsia="Arial" w:hAnsi="Arial" w:cs="Arial"/>
                <w:color w:val="000000"/>
                <w:sz w:val="16"/>
                <w:szCs w:val="16"/>
              </w:rPr>
              <w:t>(9.6,17.9)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730D02" w14:textId="77777777" w:rsidR="005E1561" w:rsidRDefault="006B1DDB">
            <w:pPr>
              <w:spacing w:before="40" w:after="40" w:line="240" w:lineRule="auto"/>
              <w:ind w:left="40" w:right="40"/>
              <w:jc w:val="right"/>
            </w:pPr>
            <w:r>
              <w:rPr>
                <w:rFonts w:ascii="Arial" w:eastAsia="Arial" w:hAnsi="Arial" w:cs="Arial"/>
                <w:color w:val="000000"/>
                <w:sz w:val="16"/>
                <w:szCs w:val="16"/>
              </w:rPr>
              <w:t>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C6E6FC"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98228A" w14:textId="77777777" w:rsidR="005E1561" w:rsidRDefault="006B1DDB">
            <w:pPr>
              <w:spacing w:before="40" w:after="40" w:line="240" w:lineRule="auto"/>
              <w:ind w:left="40" w:right="40"/>
              <w:jc w:val="right"/>
            </w:pPr>
            <w:r>
              <w:rPr>
                <w:rFonts w:ascii="Arial" w:eastAsia="Arial" w:hAnsi="Arial" w:cs="Arial"/>
                <w:color w:val="000000"/>
                <w:sz w:val="16"/>
                <w:szCs w:val="16"/>
              </w:rPr>
              <w:t>11.6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7215E5" w14:textId="77777777" w:rsidR="005E1561" w:rsidRDefault="006B1DDB">
            <w:pPr>
              <w:spacing w:before="40" w:after="40" w:line="240" w:lineRule="auto"/>
              <w:ind w:left="40" w:right="40"/>
              <w:jc w:val="right"/>
            </w:pPr>
            <w:r>
              <w:rPr>
                <w:rFonts w:ascii="Arial" w:eastAsia="Arial" w:hAnsi="Arial" w:cs="Arial"/>
                <w:color w:val="000000"/>
                <w:sz w:val="16"/>
                <w:szCs w:val="16"/>
              </w:rPr>
              <w:t>(8.5,15.9)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BEE581" w14:textId="77777777" w:rsidR="005E1561" w:rsidRDefault="006B1DDB">
            <w:pPr>
              <w:spacing w:before="40" w:after="40" w:line="240" w:lineRule="auto"/>
              <w:ind w:left="40" w:right="40"/>
              <w:jc w:val="right"/>
            </w:pPr>
            <w:r>
              <w:rPr>
                <w:rFonts w:ascii="Arial" w:eastAsia="Arial" w:hAnsi="Arial" w:cs="Arial"/>
                <w:color w:val="000000"/>
                <w:sz w:val="16"/>
                <w:szCs w:val="16"/>
              </w:rPr>
              <w:t>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7774B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4B35A6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5894676" w14:textId="77777777" w:rsidR="005E1561" w:rsidRDefault="006B1DDB">
            <w:pPr>
              <w:spacing w:before="40" w:after="40" w:line="240" w:lineRule="auto"/>
              <w:ind w:left="40" w:right="40"/>
            </w:pPr>
            <w:r>
              <w:rPr>
                <w:rFonts w:ascii="Arial" w:eastAsia="Arial" w:hAnsi="Arial" w:cs="Arial"/>
                <w:b/>
                <w:color w:val="000000"/>
                <w:sz w:val="16"/>
                <w:szCs w:val="16"/>
              </w:rPr>
              <w:t>Index of Multiple Deprivation</w:t>
            </w:r>
          </w:p>
        </w:tc>
        <w:tc>
          <w:tcPr>
            <w:tcW w:w="0" w:type="auto"/>
            <w:tcBorders>
              <w:right w:val="single" w:sz="8" w:space="0" w:color="000000"/>
            </w:tcBorders>
            <w:shd w:val="clear" w:color="auto" w:fill="FFFFFF"/>
            <w:tcMar>
              <w:top w:w="0" w:type="dxa"/>
              <w:left w:w="0" w:type="dxa"/>
              <w:bottom w:w="0" w:type="dxa"/>
              <w:right w:w="0" w:type="dxa"/>
            </w:tcMar>
            <w:vAlign w:val="center"/>
          </w:tcPr>
          <w:p w14:paraId="1E60DCC9" w14:textId="77777777" w:rsidR="005E1561" w:rsidRDefault="006B1DDB">
            <w:pPr>
              <w:spacing w:before="40" w:after="40" w:line="240" w:lineRule="auto"/>
              <w:ind w:left="40" w:right="40"/>
            </w:pPr>
            <w:r>
              <w:rPr>
                <w:rFonts w:ascii="Arial" w:eastAsia="Arial" w:hAnsi="Arial" w:cs="Arial"/>
                <w:color w:val="000000"/>
                <w:sz w:val="16"/>
                <w:szCs w:val="16"/>
              </w:rPr>
              <w:t>Quintile 5 (least deprived)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02BC2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F9C3D1" w14:textId="77777777" w:rsidR="005E1561" w:rsidRDefault="006B1DDB">
            <w:pPr>
              <w:spacing w:before="40" w:after="40" w:line="240" w:lineRule="auto"/>
              <w:ind w:left="40" w:right="40"/>
              <w:jc w:val="right"/>
            </w:pPr>
            <w:r>
              <w:rPr>
                <w:rFonts w:ascii="Arial" w:eastAsia="Arial" w:hAnsi="Arial" w:cs="Arial"/>
                <w:color w:val="000000"/>
                <w:sz w:val="16"/>
                <w:szCs w:val="16"/>
              </w:rPr>
              <w:t>(8.4,9.8)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DA0EF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7D75C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1CD8F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BB7A7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568DF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8FEE2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B0305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3AB80B" w14:textId="77777777" w:rsidR="005E1561" w:rsidRDefault="005E1561">
            <w:pPr>
              <w:spacing w:before="40" w:after="40" w:line="240" w:lineRule="auto"/>
              <w:ind w:left="40" w:right="40"/>
              <w:jc w:val="right"/>
            </w:pPr>
          </w:p>
        </w:tc>
      </w:tr>
      <w:tr w:rsidR="006B1DDB" w14:paraId="4820702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F9F3A0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A81922D" w14:textId="77777777" w:rsidR="005E1561" w:rsidRDefault="006B1DDB">
            <w:pPr>
              <w:spacing w:before="40" w:after="40" w:line="240" w:lineRule="auto"/>
              <w:ind w:left="40" w:right="40"/>
            </w:pPr>
            <w:r>
              <w:rPr>
                <w:rFonts w:ascii="Arial" w:eastAsia="Arial" w:hAnsi="Arial" w:cs="Arial"/>
                <w:color w:val="000000"/>
                <w:sz w:val="16"/>
                <w:szCs w:val="16"/>
              </w:rPr>
              <w:t>Quintile 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D1C9A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32B91B" w14:textId="77777777" w:rsidR="005E1561" w:rsidRDefault="006B1DDB">
            <w:pPr>
              <w:spacing w:before="40" w:after="40" w:line="240" w:lineRule="auto"/>
              <w:ind w:left="40" w:right="40"/>
              <w:jc w:val="right"/>
            </w:pPr>
            <w:r>
              <w:rPr>
                <w:rFonts w:ascii="Arial" w:eastAsia="Arial" w:hAnsi="Arial" w:cs="Arial"/>
                <w:color w:val="000000"/>
                <w:sz w:val="16"/>
                <w:szCs w:val="16"/>
              </w:rPr>
              <w:t>(8.2,9.6)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F410B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30D52D" w14:textId="77777777" w:rsidR="005E1561" w:rsidRDefault="006B1DDB">
            <w:pPr>
              <w:spacing w:before="40" w:after="40" w:line="240" w:lineRule="auto"/>
              <w:ind w:left="40" w:right="40"/>
              <w:jc w:val="right"/>
            </w:pPr>
            <w:r>
              <w:rPr>
                <w:rFonts w:ascii="Arial" w:eastAsia="Arial" w:hAnsi="Arial" w:cs="Arial"/>
                <w:color w:val="000000"/>
                <w:sz w:val="16"/>
                <w:szCs w:val="16"/>
              </w:rPr>
              <w:t>(0.9,1.2)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6F03C1"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EFDCE1" w14:textId="77777777" w:rsidR="005E1561" w:rsidRDefault="006B1DDB">
            <w:pPr>
              <w:spacing w:before="40" w:after="40" w:line="240" w:lineRule="auto"/>
              <w:ind w:left="40" w:right="40"/>
              <w:jc w:val="right"/>
            </w:pPr>
            <w:r>
              <w:rPr>
                <w:rFonts w:ascii="Arial" w:eastAsia="Arial" w:hAnsi="Arial" w:cs="Arial"/>
                <w:color w:val="000000"/>
                <w:sz w:val="16"/>
                <w:szCs w:val="16"/>
              </w:rPr>
              <w:t>0.685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F96E7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0EC290" w14:textId="77777777" w:rsidR="005E1561" w:rsidRDefault="006B1DDB">
            <w:pPr>
              <w:spacing w:before="40" w:after="40" w:line="240" w:lineRule="auto"/>
              <w:ind w:left="40" w:right="40"/>
              <w:jc w:val="right"/>
            </w:pPr>
            <w:r>
              <w:rPr>
                <w:rFonts w:ascii="Arial" w:eastAsia="Arial" w:hAnsi="Arial" w:cs="Arial"/>
                <w:color w:val="000000"/>
                <w:sz w:val="16"/>
                <w:szCs w:val="16"/>
              </w:rPr>
              <w:t>(0.9,1.2)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4ADC29"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ED0688" w14:textId="77777777" w:rsidR="005E1561" w:rsidRDefault="006B1DDB">
            <w:pPr>
              <w:spacing w:before="40" w:after="40" w:line="240" w:lineRule="auto"/>
              <w:ind w:left="40" w:right="40"/>
              <w:jc w:val="right"/>
            </w:pPr>
            <w:r>
              <w:rPr>
                <w:rFonts w:ascii="Arial" w:eastAsia="Arial" w:hAnsi="Arial" w:cs="Arial"/>
                <w:color w:val="000000"/>
                <w:sz w:val="16"/>
                <w:szCs w:val="16"/>
              </w:rPr>
              <w:t>0.848</w:t>
            </w:r>
          </w:p>
        </w:tc>
      </w:tr>
      <w:tr w:rsidR="006B1DDB" w14:paraId="1952C96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F7ADBA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749C048" w14:textId="77777777" w:rsidR="005E1561" w:rsidRDefault="006B1DDB">
            <w:pPr>
              <w:spacing w:before="40" w:after="40" w:line="240" w:lineRule="auto"/>
              <w:ind w:left="40" w:right="40"/>
            </w:pPr>
            <w:r>
              <w:rPr>
                <w:rFonts w:ascii="Arial" w:eastAsia="Arial" w:hAnsi="Arial" w:cs="Arial"/>
                <w:color w:val="000000"/>
                <w:sz w:val="16"/>
                <w:szCs w:val="16"/>
              </w:rPr>
              <w:t>Quintile 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62547B" w14:textId="77777777" w:rsidR="005E1561" w:rsidRDefault="006B1DDB">
            <w:pPr>
              <w:spacing w:before="40" w:after="40" w:line="240" w:lineRule="auto"/>
              <w:ind w:left="40" w:right="40"/>
              <w:jc w:val="right"/>
            </w:pPr>
            <w:r>
              <w:rPr>
                <w:rFonts w:ascii="Arial" w:eastAsia="Arial" w:hAnsi="Arial" w:cs="Arial"/>
                <w:color w:val="000000"/>
                <w:sz w:val="16"/>
                <w:szCs w:val="16"/>
              </w:rPr>
              <w:t>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4FFA15" w14:textId="77777777" w:rsidR="005E1561" w:rsidRDefault="006B1DDB">
            <w:pPr>
              <w:spacing w:before="40" w:after="40" w:line="240" w:lineRule="auto"/>
              <w:ind w:left="40" w:right="40"/>
              <w:jc w:val="right"/>
            </w:pPr>
            <w:r>
              <w:rPr>
                <w:rFonts w:ascii="Arial" w:eastAsia="Arial" w:hAnsi="Arial" w:cs="Arial"/>
                <w:color w:val="000000"/>
                <w:sz w:val="16"/>
                <w:szCs w:val="16"/>
              </w:rPr>
              <w:t>(9.6,11.1)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39B3C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B36D7B" w14:textId="77777777" w:rsidR="005E1561" w:rsidRDefault="006B1DDB">
            <w:pPr>
              <w:spacing w:before="40" w:after="40" w:line="240" w:lineRule="auto"/>
              <w:ind w:left="40" w:right="40"/>
              <w:jc w:val="right"/>
            </w:pPr>
            <w:r>
              <w:rPr>
                <w:rFonts w:ascii="Arial" w:eastAsia="Arial" w:hAnsi="Arial" w:cs="Arial"/>
                <w:color w:val="000000"/>
                <w:sz w:val="16"/>
                <w:szCs w:val="16"/>
              </w:rPr>
              <w:t>(1.1,1.4)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7BCF8A"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D5C264"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8F475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B0228E" w14:textId="77777777" w:rsidR="005E1561" w:rsidRDefault="006B1DDB">
            <w:pPr>
              <w:spacing w:before="40" w:after="40" w:line="240" w:lineRule="auto"/>
              <w:ind w:left="40" w:right="40"/>
              <w:jc w:val="right"/>
            </w:pPr>
            <w:r>
              <w:rPr>
                <w:rFonts w:ascii="Arial" w:eastAsia="Arial" w:hAnsi="Arial" w:cs="Arial"/>
                <w:color w:val="000000"/>
                <w:sz w:val="16"/>
                <w:szCs w:val="16"/>
              </w:rPr>
              <w:t>(1.1,1.4)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2A6E89"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DF6C83" w14:textId="77777777" w:rsidR="005E1561" w:rsidRDefault="006B1DDB">
            <w:pPr>
              <w:spacing w:before="40" w:after="40" w:line="240" w:lineRule="auto"/>
              <w:ind w:left="40" w:right="40"/>
              <w:jc w:val="right"/>
            </w:pPr>
            <w:r>
              <w:rPr>
                <w:rFonts w:ascii="Arial" w:eastAsia="Arial" w:hAnsi="Arial" w:cs="Arial"/>
                <w:color w:val="000000"/>
                <w:sz w:val="16"/>
                <w:szCs w:val="16"/>
              </w:rPr>
              <w:t>0.004</w:t>
            </w:r>
          </w:p>
        </w:tc>
      </w:tr>
      <w:tr w:rsidR="006B1DDB" w14:paraId="62220C2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805A99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C480E00" w14:textId="77777777" w:rsidR="005E1561" w:rsidRDefault="006B1DDB">
            <w:pPr>
              <w:spacing w:before="40" w:after="40" w:line="240" w:lineRule="auto"/>
              <w:ind w:left="40" w:right="40"/>
            </w:pPr>
            <w:r>
              <w:rPr>
                <w:rFonts w:ascii="Arial" w:eastAsia="Arial" w:hAnsi="Arial" w:cs="Arial"/>
                <w:color w:val="000000"/>
                <w:sz w:val="16"/>
                <w:szCs w:val="16"/>
              </w:rPr>
              <w:t>Quintile 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4DF169" w14:textId="77777777" w:rsidR="005E1561" w:rsidRDefault="006B1DDB">
            <w:pPr>
              <w:spacing w:before="40" w:after="40" w:line="240" w:lineRule="auto"/>
              <w:ind w:left="40" w:right="40"/>
              <w:jc w:val="right"/>
            </w:pPr>
            <w:r>
              <w:rPr>
                <w:rFonts w:ascii="Arial" w:eastAsia="Arial" w:hAnsi="Arial" w:cs="Arial"/>
                <w:color w:val="000000"/>
                <w:sz w:val="16"/>
                <w:szCs w:val="16"/>
              </w:rPr>
              <w:t>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333A10" w14:textId="77777777" w:rsidR="005E1561" w:rsidRDefault="006B1DDB">
            <w:pPr>
              <w:spacing w:before="40" w:after="40" w:line="240" w:lineRule="auto"/>
              <w:ind w:left="40" w:right="40"/>
              <w:jc w:val="right"/>
            </w:pPr>
            <w:r>
              <w:rPr>
                <w:rFonts w:ascii="Arial" w:eastAsia="Arial" w:hAnsi="Arial" w:cs="Arial"/>
                <w:color w:val="000000"/>
                <w:sz w:val="16"/>
                <w:szCs w:val="16"/>
              </w:rPr>
              <w:t>(9.5,11.1)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47476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8A770F" w14:textId="77777777" w:rsidR="005E1561" w:rsidRDefault="006B1DDB">
            <w:pPr>
              <w:spacing w:before="40" w:after="40" w:line="240" w:lineRule="auto"/>
              <w:ind w:left="40" w:right="40"/>
              <w:jc w:val="right"/>
            </w:pPr>
            <w:r>
              <w:rPr>
                <w:rFonts w:ascii="Arial" w:eastAsia="Arial" w:hAnsi="Arial" w:cs="Arial"/>
                <w:color w:val="000000"/>
                <w:sz w:val="16"/>
                <w:szCs w:val="16"/>
              </w:rPr>
              <w:t>(1.1,1.5)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0648FA"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2A6016"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B4E77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21626E" w14:textId="77777777" w:rsidR="005E1561" w:rsidRDefault="006B1DDB">
            <w:pPr>
              <w:spacing w:before="40" w:after="40" w:line="240" w:lineRule="auto"/>
              <w:ind w:left="40" w:right="40"/>
              <w:jc w:val="right"/>
            </w:pPr>
            <w:r>
              <w:rPr>
                <w:rFonts w:ascii="Arial" w:eastAsia="Arial" w:hAnsi="Arial" w:cs="Arial"/>
                <w:color w:val="000000"/>
                <w:sz w:val="16"/>
                <w:szCs w:val="16"/>
              </w:rPr>
              <w:t>(1.1,1.4)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C9DC66"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18DEA3" w14:textId="77777777" w:rsidR="005E1561" w:rsidRDefault="006B1DDB">
            <w:pPr>
              <w:spacing w:before="40" w:after="40" w:line="240" w:lineRule="auto"/>
              <w:ind w:left="40" w:right="40"/>
              <w:jc w:val="right"/>
            </w:pPr>
            <w:r>
              <w:rPr>
                <w:rFonts w:ascii="Arial" w:eastAsia="Arial" w:hAnsi="Arial" w:cs="Arial"/>
                <w:color w:val="000000"/>
                <w:sz w:val="16"/>
                <w:szCs w:val="16"/>
              </w:rPr>
              <w:t>0.002</w:t>
            </w:r>
          </w:p>
        </w:tc>
      </w:tr>
      <w:tr w:rsidR="006B1DDB" w14:paraId="74E88C9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F38EE3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6186B3B" w14:textId="77777777" w:rsidR="005E1561" w:rsidRDefault="006B1DDB">
            <w:pPr>
              <w:spacing w:before="40" w:after="40" w:line="240" w:lineRule="auto"/>
              <w:ind w:left="40" w:right="40"/>
            </w:pPr>
            <w:r>
              <w:rPr>
                <w:rFonts w:ascii="Arial" w:eastAsia="Arial" w:hAnsi="Arial" w:cs="Arial"/>
                <w:color w:val="000000"/>
                <w:sz w:val="16"/>
                <w:szCs w:val="16"/>
              </w:rPr>
              <w:t>Quintile 1 (most deprived)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D6A4CF" w14:textId="77777777" w:rsidR="005E1561" w:rsidRDefault="006B1DDB">
            <w:pPr>
              <w:spacing w:before="40" w:after="40" w:line="240" w:lineRule="auto"/>
              <w:ind w:left="40" w:right="40"/>
              <w:jc w:val="right"/>
            </w:pPr>
            <w:r>
              <w:rPr>
                <w:rFonts w:ascii="Arial" w:eastAsia="Arial" w:hAnsi="Arial" w:cs="Arial"/>
                <w:color w:val="000000"/>
                <w:sz w:val="16"/>
                <w:szCs w:val="16"/>
              </w:rPr>
              <w:t>10.5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7D3BAB" w14:textId="77777777" w:rsidR="005E1561" w:rsidRDefault="006B1DDB">
            <w:pPr>
              <w:spacing w:before="40" w:after="40" w:line="240" w:lineRule="auto"/>
              <w:ind w:left="40" w:right="40"/>
              <w:jc w:val="right"/>
            </w:pPr>
            <w:r>
              <w:rPr>
                <w:rFonts w:ascii="Arial" w:eastAsia="Arial" w:hAnsi="Arial" w:cs="Arial"/>
                <w:color w:val="000000"/>
                <w:sz w:val="16"/>
                <w:szCs w:val="16"/>
              </w:rPr>
              <w:t>(9.7,11.4)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66D7E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74AB87" w14:textId="77777777" w:rsidR="005E1561" w:rsidRDefault="006B1DDB">
            <w:pPr>
              <w:spacing w:before="40" w:after="40" w:line="240" w:lineRule="auto"/>
              <w:ind w:left="40" w:right="40"/>
              <w:jc w:val="right"/>
            </w:pPr>
            <w:r>
              <w:rPr>
                <w:rFonts w:ascii="Arial" w:eastAsia="Arial" w:hAnsi="Arial" w:cs="Arial"/>
                <w:color w:val="000000"/>
                <w:sz w:val="16"/>
                <w:szCs w:val="16"/>
              </w:rPr>
              <w:t>(1.3,1.7)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E53D3F"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6B869C"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17D7A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B8F85C" w14:textId="77777777" w:rsidR="005E1561" w:rsidRDefault="006B1DDB">
            <w:pPr>
              <w:spacing w:before="40" w:after="40" w:line="240" w:lineRule="auto"/>
              <w:ind w:left="40" w:right="40"/>
              <w:jc w:val="right"/>
            </w:pPr>
            <w:r>
              <w:rPr>
                <w:rFonts w:ascii="Arial" w:eastAsia="Arial" w:hAnsi="Arial" w:cs="Arial"/>
                <w:color w:val="000000"/>
                <w:sz w:val="16"/>
                <w:szCs w:val="16"/>
              </w:rPr>
              <w:t>(1.2,1.6)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1CC155"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31A089"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B9FA78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8679C7C" w14:textId="77777777" w:rsidR="005E1561" w:rsidRDefault="006B1DDB">
            <w:pPr>
              <w:spacing w:before="40" w:after="40" w:line="240" w:lineRule="auto"/>
              <w:ind w:left="40" w:right="40"/>
            </w:pPr>
            <w:r>
              <w:rPr>
                <w:rFonts w:ascii="Arial" w:eastAsia="Arial" w:hAnsi="Arial" w:cs="Arial"/>
                <w:b/>
                <w:color w:val="000000"/>
                <w:sz w:val="16"/>
                <w:szCs w:val="16"/>
              </w:rPr>
              <w:lastRenderedPageBreak/>
              <w:t>Ethnicity</w:t>
            </w:r>
          </w:p>
        </w:tc>
        <w:tc>
          <w:tcPr>
            <w:tcW w:w="0" w:type="auto"/>
            <w:tcBorders>
              <w:right w:val="single" w:sz="8" w:space="0" w:color="000000"/>
            </w:tcBorders>
            <w:shd w:val="clear" w:color="auto" w:fill="FFFFFF"/>
            <w:tcMar>
              <w:top w:w="0" w:type="dxa"/>
              <w:left w:w="0" w:type="dxa"/>
              <w:bottom w:w="0" w:type="dxa"/>
              <w:right w:w="0" w:type="dxa"/>
            </w:tcMar>
            <w:vAlign w:val="center"/>
          </w:tcPr>
          <w:p w14:paraId="59EB0A1A" w14:textId="77777777" w:rsidR="005E1561" w:rsidRDefault="006B1DDB">
            <w:pPr>
              <w:spacing w:before="40" w:after="40" w:line="240" w:lineRule="auto"/>
              <w:ind w:left="40" w:right="40"/>
            </w:pPr>
            <w:r>
              <w:rPr>
                <w:rFonts w:ascii="Arial" w:eastAsia="Arial" w:hAnsi="Arial" w:cs="Arial"/>
                <w:color w:val="000000"/>
                <w:sz w:val="16"/>
                <w:szCs w:val="16"/>
              </w:rPr>
              <w:t>White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EF651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06989A" w14:textId="77777777" w:rsidR="005E1561" w:rsidRDefault="006B1DDB">
            <w:pPr>
              <w:spacing w:before="40" w:after="40" w:line="240" w:lineRule="auto"/>
              <w:ind w:left="40" w:right="40"/>
              <w:jc w:val="right"/>
            </w:pPr>
            <w:r>
              <w:rPr>
                <w:rFonts w:ascii="Arial" w:eastAsia="Arial" w:hAnsi="Arial" w:cs="Arial"/>
                <w:color w:val="000000"/>
                <w:sz w:val="16"/>
                <w:szCs w:val="16"/>
              </w:rPr>
              <w:t>(9.6,10.3)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18EC9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3A245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92191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DA6E1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BF1CB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BC50B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71994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1325D8" w14:textId="77777777" w:rsidR="005E1561" w:rsidRDefault="005E1561">
            <w:pPr>
              <w:spacing w:before="40" w:after="40" w:line="240" w:lineRule="auto"/>
              <w:ind w:left="40" w:right="40"/>
              <w:jc w:val="right"/>
            </w:pPr>
          </w:p>
        </w:tc>
      </w:tr>
      <w:tr w:rsidR="006B1DDB" w14:paraId="396682B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6EA107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C86E187" w14:textId="77777777" w:rsidR="005E1561" w:rsidRDefault="006B1DDB">
            <w:pPr>
              <w:spacing w:before="40" w:after="40" w:line="240" w:lineRule="auto"/>
              <w:ind w:left="40" w:right="40"/>
            </w:pPr>
            <w:r>
              <w:rPr>
                <w:rFonts w:ascii="Arial" w:eastAsia="Arial" w:hAnsi="Arial" w:cs="Arial"/>
                <w:color w:val="000000"/>
                <w:sz w:val="16"/>
                <w:szCs w:val="16"/>
              </w:rPr>
              <w:t>Black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86BD5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1B0036" w14:textId="77777777" w:rsidR="005E1561" w:rsidRDefault="006B1DDB">
            <w:pPr>
              <w:spacing w:before="40" w:after="40" w:line="240" w:lineRule="auto"/>
              <w:ind w:left="40" w:right="40"/>
              <w:jc w:val="right"/>
            </w:pPr>
            <w:r>
              <w:rPr>
                <w:rFonts w:ascii="Arial" w:eastAsia="Arial" w:hAnsi="Arial" w:cs="Arial"/>
                <w:color w:val="000000"/>
                <w:sz w:val="16"/>
                <w:szCs w:val="16"/>
              </w:rPr>
              <w:t>(5.2,9.9)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E3DB4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600D75" w14:textId="77777777" w:rsidR="005E1561" w:rsidRDefault="006B1DDB">
            <w:pPr>
              <w:spacing w:before="40" w:after="40" w:line="240" w:lineRule="auto"/>
              <w:ind w:left="40" w:right="40"/>
              <w:jc w:val="right"/>
            </w:pPr>
            <w:r>
              <w:rPr>
                <w:rFonts w:ascii="Arial" w:eastAsia="Arial" w:hAnsi="Arial" w:cs="Arial"/>
                <w:color w:val="000000"/>
                <w:sz w:val="16"/>
                <w:szCs w:val="16"/>
              </w:rPr>
              <w:t>(0.6,1.3)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F1131A"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769EDF" w14:textId="77777777" w:rsidR="005E1561" w:rsidRDefault="006B1DDB">
            <w:pPr>
              <w:spacing w:before="40" w:after="40" w:line="240" w:lineRule="auto"/>
              <w:ind w:left="40" w:right="40"/>
              <w:jc w:val="right"/>
            </w:pPr>
            <w:r>
              <w:rPr>
                <w:rFonts w:ascii="Arial" w:eastAsia="Arial" w:hAnsi="Arial" w:cs="Arial"/>
                <w:color w:val="000000"/>
                <w:sz w:val="16"/>
                <w:szCs w:val="16"/>
              </w:rPr>
              <w:t>0.547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B97CF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FD0E03" w14:textId="77777777" w:rsidR="005E1561" w:rsidRDefault="006B1DDB">
            <w:pPr>
              <w:spacing w:before="40" w:after="40" w:line="240" w:lineRule="auto"/>
              <w:ind w:left="40" w:right="40"/>
              <w:jc w:val="right"/>
            </w:pPr>
            <w:r>
              <w:rPr>
                <w:rFonts w:ascii="Arial" w:eastAsia="Arial" w:hAnsi="Arial" w:cs="Arial"/>
                <w:color w:val="000000"/>
                <w:sz w:val="16"/>
                <w:szCs w:val="16"/>
              </w:rPr>
              <w:t>(0.5,1.2)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0F7EF5"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8625D7" w14:textId="77777777" w:rsidR="005E1561" w:rsidRDefault="006B1DDB">
            <w:pPr>
              <w:spacing w:before="40" w:after="40" w:line="240" w:lineRule="auto"/>
              <w:ind w:left="40" w:right="40"/>
              <w:jc w:val="right"/>
            </w:pPr>
            <w:r>
              <w:rPr>
                <w:rFonts w:ascii="Arial" w:eastAsia="Arial" w:hAnsi="Arial" w:cs="Arial"/>
                <w:color w:val="000000"/>
                <w:sz w:val="16"/>
                <w:szCs w:val="16"/>
              </w:rPr>
              <w:t>0.292</w:t>
            </w:r>
          </w:p>
        </w:tc>
      </w:tr>
      <w:tr w:rsidR="006B1DDB" w14:paraId="1447576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CB1AFF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7B8C936" w14:textId="77777777" w:rsidR="005E1561" w:rsidRDefault="006B1DDB">
            <w:pPr>
              <w:spacing w:before="40" w:after="40" w:line="240" w:lineRule="auto"/>
              <w:ind w:left="40" w:right="40"/>
            </w:pPr>
            <w:r>
              <w:rPr>
                <w:rFonts w:ascii="Arial" w:eastAsia="Arial" w:hAnsi="Arial" w:cs="Arial"/>
                <w:color w:val="000000"/>
                <w:sz w:val="16"/>
                <w:szCs w:val="16"/>
              </w:rPr>
              <w:t>Asian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0BE9B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5.1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120E2A" w14:textId="77777777" w:rsidR="005E1561" w:rsidRDefault="006B1DDB">
            <w:pPr>
              <w:spacing w:before="40" w:after="40" w:line="240" w:lineRule="auto"/>
              <w:ind w:left="40" w:right="40"/>
              <w:jc w:val="right"/>
            </w:pPr>
            <w:r>
              <w:rPr>
                <w:rFonts w:ascii="Arial" w:eastAsia="Arial" w:hAnsi="Arial" w:cs="Arial"/>
                <w:color w:val="000000"/>
                <w:sz w:val="16"/>
                <w:szCs w:val="16"/>
              </w:rPr>
              <w:t>(3.9,6.6)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B61E5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B63169" w14:textId="77777777" w:rsidR="005E1561" w:rsidRDefault="006B1DDB">
            <w:pPr>
              <w:spacing w:before="40" w:after="40" w:line="240" w:lineRule="auto"/>
              <w:ind w:left="40" w:right="40"/>
              <w:jc w:val="right"/>
            </w:pPr>
            <w:r>
              <w:rPr>
                <w:rFonts w:ascii="Arial" w:eastAsia="Arial" w:hAnsi="Arial" w:cs="Arial"/>
                <w:color w:val="000000"/>
                <w:sz w:val="16"/>
                <w:szCs w:val="16"/>
              </w:rPr>
              <w:t>(0.5,0.9)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92927E"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0A9D4E" w14:textId="77777777" w:rsidR="005E1561" w:rsidRDefault="006B1DDB">
            <w:pPr>
              <w:spacing w:before="40" w:after="40" w:line="240" w:lineRule="auto"/>
              <w:ind w:left="40" w:right="40"/>
              <w:jc w:val="right"/>
            </w:pPr>
            <w:r>
              <w:rPr>
                <w:rFonts w:ascii="Arial" w:eastAsia="Arial" w:hAnsi="Arial" w:cs="Arial"/>
                <w:color w:val="000000"/>
                <w:sz w:val="16"/>
                <w:szCs w:val="16"/>
              </w:rPr>
              <w:t>0.016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416F4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5714F7" w14:textId="77777777" w:rsidR="005E1561" w:rsidRDefault="006B1DDB">
            <w:pPr>
              <w:spacing w:before="40" w:after="40" w:line="240" w:lineRule="auto"/>
              <w:ind w:left="40" w:right="40"/>
              <w:jc w:val="right"/>
            </w:pPr>
            <w:r>
              <w:rPr>
                <w:rFonts w:ascii="Arial" w:eastAsia="Arial" w:hAnsi="Arial" w:cs="Arial"/>
                <w:color w:val="000000"/>
                <w:sz w:val="16"/>
                <w:szCs w:val="16"/>
              </w:rPr>
              <w:t>(0.5,0.9)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CC3294"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BD3281" w14:textId="77777777" w:rsidR="005E1561" w:rsidRDefault="006B1DDB">
            <w:pPr>
              <w:spacing w:before="40" w:after="40" w:line="240" w:lineRule="auto"/>
              <w:ind w:left="40" w:right="40"/>
              <w:jc w:val="right"/>
            </w:pPr>
            <w:r>
              <w:rPr>
                <w:rFonts w:ascii="Arial" w:eastAsia="Arial" w:hAnsi="Arial" w:cs="Arial"/>
                <w:color w:val="000000"/>
                <w:sz w:val="16"/>
                <w:szCs w:val="16"/>
              </w:rPr>
              <w:t>0.009</w:t>
            </w:r>
          </w:p>
        </w:tc>
      </w:tr>
      <w:tr w:rsidR="006B1DDB" w14:paraId="71962CA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FF1E54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DF50E0F" w14:textId="77777777" w:rsidR="005E1561" w:rsidRDefault="006B1DDB">
            <w:pPr>
              <w:spacing w:before="40" w:after="40" w:line="240" w:lineRule="auto"/>
              <w:ind w:left="40" w:right="40"/>
            </w:pPr>
            <w:r>
              <w:rPr>
                <w:rFonts w:ascii="Arial" w:eastAsia="Arial" w:hAnsi="Arial" w:cs="Arial"/>
                <w:color w:val="000000"/>
                <w:sz w:val="16"/>
                <w:szCs w:val="16"/>
              </w:rPr>
              <w:t>Chinese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2943A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15D861" w14:textId="77777777" w:rsidR="005E1561" w:rsidRDefault="006B1DDB">
            <w:pPr>
              <w:spacing w:before="40" w:after="40" w:line="240" w:lineRule="auto"/>
              <w:ind w:left="40" w:right="40"/>
              <w:jc w:val="right"/>
            </w:pPr>
            <w:r>
              <w:rPr>
                <w:rFonts w:ascii="Arial" w:eastAsia="Arial" w:hAnsi="Arial" w:cs="Arial"/>
                <w:color w:val="000000"/>
                <w:sz w:val="16"/>
                <w:szCs w:val="16"/>
              </w:rPr>
              <w:t>(1.2,9.4)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1AD23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002F32" w14:textId="77777777" w:rsidR="005E1561" w:rsidRDefault="006B1DDB">
            <w:pPr>
              <w:spacing w:before="40" w:after="40" w:line="240" w:lineRule="auto"/>
              <w:ind w:left="40" w:right="40"/>
              <w:jc w:val="right"/>
            </w:pPr>
            <w:r>
              <w:rPr>
                <w:rFonts w:ascii="Arial" w:eastAsia="Arial" w:hAnsi="Arial" w:cs="Arial"/>
                <w:color w:val="000000"/>
                <w:sz w:val="16"/>
                <w:szCs w:val="16"/>
              </w:rPr>
              <w:t>(0.2,2.2)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1F847B"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2A2B23" w14:textId="77777777" w:rsidR="005E1561" w:rsidRDefault="006B1DDB">
            <w:pPr>
              <w:spacing w:before="40" w:after="40" w:line="240" w:lineRule="auto"/>
              <w:ind w:left="40" w:right="40"/>
              <w:jc w:val="right"/>
            </w:pPr>
            <w:r>
              <w:rPr>
                <w:rFonts w:ascii="Arial" w:eastAsia="Arial" w:hAnsi="Arial" w:cs="Arial"/>
                <w:color w:val="000000"/>
                <w:sz w:val="16"/>
                <w:szCs w:val="16"/>
              </w:rPr>
              <w:t>0.499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C5D05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D70974" w14:textId="77777777" w:rsidR="005E1561" w:rsidRDefault="006B1DDB">
            <w:pPr>
              <w:spacing w:before="40" w:after="40" w:line="240" w:lineRule="auto"/>
              <w:ind w:left="40" w:right="40"/>
              <w:jc w:val="right"/>
            </w:pPr>
            <w:r>
              <w:rPr>
                <w:rFonts w:ascii="Arial" w:eastAsia="Arial" w:hAnsi="Arial" w:cs="Arial"/>
                <w:color w:val="000000"/>
                <w:sz w:val="16"/>
                <w:szCs w:val="16"/>
              </w:rPr>
              <w:t>(0.2,2.3)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926B41"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29545C" w14:textId="77777777" w:rsidR="005E1561" w:rsidRDefault="006B1DDB">
            <w:pPr>
              <w:spacing w:before="40" w:after="40" w:line="240" w:lineRule="auto"/>
              <w:ind w:left="40" w:right="40"/>
              <w:jc w:val="right"/>
            </w:pPr>
            <w:r>
              <w:rPr>
                <w:rFonts w:ascii="Arial" w:eastAsia="Arial" w:hAnsi="Arial" w:cs="Arial"/>
                <w:color w:val="000000"/>
                <w:sz w:val="16"/>
                <w:szCs w:val="16"/>
              </w:rPr>
              <w:t>0.546</w:t>
            </w:r>
          </w:p>
        </w:tc>
      </w:tr>
      <w:tr w:rsidR="006B1DDB" w14:paraId="43BFAC9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93C092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F386BE4" w14:textId="77777777" w:rsidR="005E1561" w:rsidRDefault="006B1DDB">
            <w:pPr>
              <w:spacing w:before="40" w:after="40" w:line="240" w:lineRule="auto"/>
              <w:ind w:left="40" w:right="40"/>
            </w:pPr>
            <w:r>
              <w:rPr>
                <w:rFonts w:ascii="Arial" w:eastAsia="Arial" w:hAnsi="Arial" w:cs="Arial"/>
                <w:color w:val="000000"/>
                <w:sz w:val="16"/>
                <w:szCs w:val="16"/>
              </w:rPr>
              <w:t>Other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900FA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B53D07" w14:textId="77777777" w:rsidR="005E1561" w:rsidRDefault="006B1DDB">
            <w:pPr>
              <w:spacing w:before="40" w:after="40" w:line="240" w:lineRule="auto"/>
              <w:ind w:left="40" w:right="40"/>
              <w:jc w:val="right"/>
            </w:pPr>
            <w:r>
              <w:rPr>
                <w:rFonts w:ascii="Arial" w:eastAsia="Arial" w:hAnsi="Arial" w:cs="Arial"/>
                <w:color w:val="000000"/>
                <w:sz w:val="16"/>
                <w:szCs w:val="16"/>
              </w:rPr>
              <w:t>(4.6,9.7)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F31AB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5400BF" w14:textId="77777777" w:rsidR="005E1561" w:rsidRDefault="006B1DDB">
            <w:pPr>
              <w:spacing w:before="40" w:after="40" w:line="240" w:lineRule="auto"/>
              <w:ind w:left="40" w:right="40"/>
              <w:jc w:val="right"/>
            </w:pPr>
            <w:r>
              <w:rPr>
                <w:rFonts w:ascii="Arial" w:eastAsia="Arial" w:hAnsi="Arial" w:cs="Arial"/>
                <w:color w:val="000000"/>
                <w:sz w:val="16"/>
                <w:szCs w:val="16"/>
              </w:rPr>
              <w:t>(0.8,1.8)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AD704F"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BA6723" w14:textId="77777777" w:rsidR="005E1561" w:rsidRDefault="006B1DDB">
            <w:pPr>
              <w:spacing w:before="40" w:after="40" w:line="240" w:lineRule="auto"/>
              <w:ind w:left="40" w:right="40"/>
              <w:jc w:val="right"/>
            </w:pPr>
            <w:r>
              <w:rPr>
                <w:rFonts w:ascii="Arial" w:eastAsia="Arial" w:hAnsi="Arial" w:cs="Arial"/>
                <w:color w:val="000000"/>
                <w:sz w:val="16"/>
                <w:szCs w:val="16"/>
              </w:rPr>
              <w:t>0.497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13546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9AA19B" w14:textId="77777777" w:rsidR="005E1561" w:rsidRDefault="006B1DDB">
            <w:pPr>
              <w:spacing w:before="40" w:after="40" w:line="240" w:lineRule="auto"/>
              <w:ind w:left="40" w:right="40"/>
              <w:jc w:val="right"/>
            </w:pPr>
            <w:r>
              <w:rPr>
                <w:rFonts w:ascii="Arial" w:eastAsia="Arial" w:hAnsi="Arial" w:cs="Arial"/>
                <w:color w:val="000000"/>
                <w:sz w:val="16"/>
                <w:szCs w:val="16"/>
              </w:rPr>
              <w:t>(0.7,1.6)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368023"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DEADD5" w14:textId="77777777" w:rsidR="005E1561" w:rsidRDefault="006B1DDB">
            <w:pPr>
              <w:spacing w:before="40" w:after="40" w:line="240" w:lineRule="auto"/>
              <w:ind w:left="40" w:right="40"/>
              <w:jc w:val="right"/>
            </w:pPr>
            <w:r>
              <w:rPr>
                <w:rFonts w:ascii="Arial" w:eastAsia="Arial" w:hAnsi="Arial" w:cs="Arial"/>
                <w:color w:val="000000"/>
                <w:sz w:val="16"/>
                <w:szCs w:val="16"/>
              </w:rPr>
              <w:t>0.856</w:t>
            </w:r>
          </w:p>
        </w:tc>
      </w:tr>
      <w:tr w:rsidR="006B1DDB" w14:paraId="14D60F3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B4D833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7AE89D9" w14:textId="77777777" w:rsidR="005E1561" w:rsidRDefault="006B1DDB">
            <w:pPr>
              <w:spacing w:before="40" w:after="40" w:line="240" w:lineRule="auto"/>
              <w:ind w:left="40" w:right="40"/>
            </w:pPr>
            <w:r>
              <w:rPr>
                <w:rFonts w:ascii="Arial" w:eastAsia="Arial" w:hAnsi="Arial" w:cs="Arial"/>
                <w:color w:val="000000"/>
                <w:sz w:val="16"/>
                <w:szCs w:val="16"/>
              </w:rPr>
              <w:t>Mixed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EB39A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0E8944" w14:textId="77777777" w:rsidR="005E1561" w:rsidRDefault="006B1DDB">
            <w:pPr>
              <w:spacing w:before="40" w:after="40" w:line="240" w:lineRule="auto"/>
              <w:ind w:left="40" w:right="40"/>
              <w:jc w:val="right"/>
            </w:pPr>
            <w:r>
              <w:rPr>
                <w:rFonts w:ascii="Arial" w:eastAsia="Arial" w:hAnsi="Arial" w:cs="Arial"/>
                <w:color w:val="000000"/>
                <w:sz w:val="16"/>
                <w:szCs w:val="16"/>
              </w:rPr>
              <w:t>(3.9,12.5)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B4BCE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BF195F" w14:textId="77777777" w:rsidR="005E1561" w:rsidRDefault="006B1DDB">
            <w:pPr>
              <w:spacing w:before="40" w:after="40" w:line="240" w:lineRule="auto"/>
              <w:ind w:left="40" w:right="40"/>
              <w:jc w:val="right"/>
            </w:pPr>
            <w:r>
              <w:rPr>
                <w:rFonts w:ascii="Arial" w:eastAsia="Arial" w:hAnsi="Arial" w:cs="Arial"/>
                <w:color w:val="000000"/>
                <w:sz w:val="16"/>
                <w:szCs w:val="16"/>
              </w:rPr>
              <w:t>(0.6,2.3)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3D213C"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30DED3" w14:textId="77777777" w:rsidR="005E1561" w:rsidRDefault="006B1DDB">
            <w:pPr>
              <w:spacing w:before="40" w:after="40" w:line="240" w:lineRule="auto"/>
              <w:ind w:left="40" w:right="40"/>
              <w:jc w:val="right"/>
            </w:pPr>
            <w:r>
              <w:rPr>
                <w:rFonts w:ascii="Arial" w:eastAsia="Arial" w:hAnsi="Arial" w:cs="Arial"/>
                <w:color w:val="000000"/>
                <w:sz w:val="16"/>
                <w:szCs w:val="16"/>
              </w:rPr>
              <w:t>0.698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E1314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2D18FB" w14:textId="77777777" w:rsidR="005E1561" w:rsidRDefault="006B1DDB">
            <w:pPr>
              <w:spacing w:before="40" w:after="40" w:line="240" w:lineRule="auto"/>
              <w:ind w:left="40" w:right="40"/>
              <w:jc w:val="right"/>
            </w:pPr>
            <w:r>
              <w:rPr>
                <w:rFonts w:ascii="Arial" w:eastAsia="Arial" w:hAnsi="Arial" w:cs="Arial"/>
                <w:color w:val="000000"/>
                <w:sz w:val="16"/>
                <w:szCs w:val="16"/>
              </w:rPr>
              <w:t>(0.6,2.5)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24565D"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11E6F5" w14:textId="77777777" w:rsidR="005E1561" w:rsidRDefault="006B1DDB">
            <w:pPr>
              <w:spacing w:before="40" w:after="40" w:line="240" w:lineRule="auto"/>
              <w:ind w:left="40" w:right="40"/>
              <w:jc w:val="right"/>
            </w:pPr>
            <w:r>
              <w:rPr>
                <w:rFonts w:ascii="Arial" w:eastAsia="Arial" w:hAnsi="Arial" w:cs="Arial"/>
                <w:color w:val="000000"/>
                <w:sz w:val="16"/>
                <w:szCs w:val="16"/>
              </w:rPr>
              <w:t>0.513</w:t>
            </w:r>
          </w:p>
        </w:tc>
      </w:tr>
      <w:tr w:rsidR="006B1DDB" w14:paraId="709DCBD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311682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DD6419D"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A017F4" w14:textId="77777777" w:rsidR="005E1561" w:rsidRDefault="006B1DDB">
            <w:pPr>
              <w:spacing w:before="40" w:after="40" w:line="240" w:lineRule="auto"/>
              <w:ind w:left="40" w:right="40"/>
              <w:jc w:val="right"/>
            </w:pPr>
            <w:r>
              <w:rPr>
                <w:rFonts w:ascii="Arial" w:eastAsia="Arial" w:hAnsi="Arial" w:cs="Arial"/>
                <w:color w:val="000000"/>
                <w:sz w:val="16"/>
                <w:szCs w:val="16"/>
              </w:rPr>
              <w:t>12.4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C39F1D" w14:textId="77777777" w:rsidR="005E1561" w:rsidRDefault="006B1DDB">
            <w:pPr>
              <w:spacing w:before="40" w:after="40" w:line="240" w:lineRule="auto"/>
              <w:ind w:left="40" w:right="40"/>
              <w:jc w:val="right"/>
            </w:pPr>
            <w:r>
              <w:rPr>
                <w:rFonts w:ascii="Arial" w:eastAsia="Arial" w:hAnsi="Arial" w:cs="Arial"/>
                <w:color w:val="000000"/>
                <w:sz w:val="16"/>
                <w:szCs w:val="16"/>
              </w:rPr>
              <w:t>(10.7,14.5)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BC139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47A16E" w14:textId="77777777" w:rsidR="005E1561" w:rsidRDefault="006B1DDB">
            <w:pPr>
              <w:spacing w:before="40" w:after="40" w:line="240" w:lineRule="auto"/>
              <w:ind w:left="40" w:right="40"/>
              <w:jc w:val="right"/>
            </w:pPr>
            <w:r>
              <w:rPr>
                <w:rFonts w:ascii="Arial" w:eastAsia="Arial" w:hAnsi="Arial" w:cs="Arial"/>
                <w:color w:val="000000"/>
                <w:sz w:val="16"/>
                <w:szCs w:val="16"/>
              </w:rPr>
              <w:t>(0.9,1.3)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08C744"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D12811" w14:textId="77777777" w:rsidR="005E1561" w:rsidRDefault="006B1DDB">
            <w:pPr>
              <w:spacing w:before="40" w:after="40" w:line="240" w:lineRule="auto"/>
              <w:ind w:left="40" w:right="40"/>
              <w:jc w:val="right"/>
            </w:pPr>
            <w:r>
              <w:rPr>
                <w:rFonts w:ascii="Arial" w:eastAsia="Arial" w:hAnsi="Arial" w:cs="Arial"/>
                <w:color w:val="000000"/>
                <w:sz w:val="16"/>
                <w:szCs w:val="16"/>
              </w:rPr>
              <w:t>0.446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FAB5A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185961" w14:textId="77777777" w:rsidR="005E1561" w:rsidRDefault="006B1DDB">
            <w:pPr>
              <w:spacing w:before="40" w:after="40" w:line="240" w:lineRule="auto"/>
              <w:ind w:left="40" w:right="40"/>
              <w:jc w:val="right"/>
            </w:pPr>
            <w:r>
              <w:rPr>
                <w:rFonts w:ascii="Arial" w:eastAsia="Arial" w:hAnsi="Arial" w:cs="Arial"/>
                <w:color w:val="000000"/>
                <w:sz w:val="16"/>
                <w:szCs w:val="16"/>
              </w:rPr>
              <w:t>(0.9,1.3)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299E87"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B3750A" w14:textId="77777777" w:rsidR="005E1561" w:rsidRDefault="006B1DDB">
            <w:pPr>
              <w:spacing w:before="40" w:after="40" w:line="240" w:lineRule="auto"/>
              <w:ind w:left="40" w:right="40"/>
              <w:jc w:val="right"/>
            </w:pPr>
            <w:r>
              <w:rPr>
                <w:rFonts w:ascii="Arial" w:eastAsia="Arial" w:hAnsi="Arial" w:cs="Arial"/>
                <w:color w:val="000000"/>
                <w:sz w:val="16"/>
                <w:szCs w:val="16"/>
              </w:rPr>
              <w:t>0.506</w:t>
            </w:r>
          </w:p>
        </w:tc>
      </w:tr>
      <w:tr w:rsidR="006B1DDB" w14:paraId="7802730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0A29ED8" w14:textId="77777777" w:rsidR="005E1561" w:rsidRDefault="006B1DDB">
            <w:pPr>
              <w:spacing w:before="40" w:after="40" w:line="240" w:lineRule="auto"/>
              <w:ind w:left="40" w:right="40"/>
            </w:pPr>
            <w:r>
              <w:rPr>
                <w:rFonts w:ascii="Arial" w:eastAsia="Arial" w:hAnsi="Arial" w:cs="Arial"/>
                <w:b/>
                <w:color w:val="000000"/>
                <w:sz w:val="16"/>
                <w:szCs w:val="16"/>
              </w:rPr>
              <w:t>Charlson comorbidity index</w:t>
            </w:r>
          </w:p>
        </w:tc>
        <w:tc>
          <w:tcPr>
            <w:tcW w:w="0" w:type="auto"/>
            <w:tcBorders>
              <w:right w:val="single" w:sz="8" w:space="0" w:color="000000"/>
            </w:tcBorders>
            <w:shd w:val="clear" w:color="auto" w:fill="FFFFFF"/>
            <w:tcMar>
              <w:top w:w="0" w:type="dxa"/>
              <w:left w:w="0" w:type="dxa"/>
              <w:bottom w:w="0" w:type="dxa"/>
              <w:right w:w="0" w:type="dxa"/>
            </w:tcMar>
            <w:vAlign w:val="center"/>
          </w:tcPr>
          <w:p w14:paraId="29B4C246" w14:textId="77777777" w:rsidR="005E1561" w:rsidRDefault="006B1DDB">
            <w:pPr>
              <w:spacing w:before="40" w:after="40" w:line="240" w:lineRule="auto"/>
              <w:ind w:left="40" w:right="40"/>
            </w:pPr>
            <w:r>
              <w:rPr>
                <w:rFonts w:ascii="Arial" w:eastAsia="Arial" w:hAnsi="Arial" w:cs="Arial"/>
                <w:color w:val="000000"/>
                <w:sz w:val="16"/>
                <w:szCs w:val="16"/>
              </w:rPr>
              <w:t>0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8DD05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7F974A" w14:textId="77777777" w:rsidR="005E1561" w:rsidRDefault="006B1DDB">
            <w:pPr>
              <w:spacing w:before="40" w:after="40" w:line="240" w:lineRule="auto"/>
              <w:ind w:left="40" w:right="40"/>
              <w:jc w:val="right"/>
            </w:pPr>
            <w:r>
              <w:rPr>
                <w:rFonts w:ascii="Arial" w:eastAsia="Arial" w:hAnsi="Arial" w:cs="Arial"/>
                <w:color w:val="000000"/>
                <w:sz w:val="16"/>
                <w:szCs w:val="16"/>
              </w:rPr>
              <w:t>(8.2,8.9)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DBD65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BB778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E4D29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703B0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94862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EA87F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6FD33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07E5AB" w14:textId="77777777" w:rsidR="005E1561" w:rsidRDefault="005E1561">
            <w:pPr>
              <w:spacing w:before="40" w:after="40" w:line="240" w:lineRule="auto"/>
              <w:ind w:left="40" w:right="40"/>
              <w:jc w:val="right"/>
            </w:pPr>
          </w:p>
        </w:tc>
      </w:tr>
      <w:tr w:rsidR="006B1DDB" w14:paraId="5FA06BF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105118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A7DD397"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2B0B25" w14:textId="77777777" w:rsidR="005E1561" w:rsidRDefault="006B1DDB">
            <w:pPr>
              <w:spacing w:before="40" w:after="40" w:line="240" w:lineRule="auto"/>
              <w:ind w:left="40" w:right="40"/>
              <w:jc w:val="right"/>
            </w:pPr>
            <w:r>
              <w:rPr>
                <w:rFonts w:ascii="Arial" w:eastAsia="Arial" w:hAnsi="Arial" w:cs="Arial"/>
                <w:color w:val="000000"/>
                <w:sz w:val="16"/>
                <w:szCs w:val="16"/>
              </w:rPr>
              <w:t>15.0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574243" w14:textId="77777777" w:rsidR="005E1561" w:rsidRDefault="006B1DDB">
            <w:pPr>
              <w:spacing w:before="40" w:after="40" w:line="240" w:lineRule="auto"/>
              <w:ind w:left="40" w:right="40"/>
              <w:jc w:val="right"/>
            </w:pPr>
            <w:r>
              <w:rPr>
                <w:rFonts w:ascii="Arial" w:eastAsia="Arial" w:hAnsi="Arial" w:cs="Arial"/>
                <w:color w:val="000000"/>
                <w:sz w:val="16"/>
                <w:szCs w:val="16"/>
              </w:rPr>
              <w:t>(13.6,16.6)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95EA8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53A70B" w14:textId="77777777" w:rsidR="005E1561" w:rsidRDefault="006B1DDB">
            <w:pPr>
              <w:spacing w:before="40" w:after="40" w:line="240" w:lineRule="auto"/>
              <w:ind w:left="40" w:right="40"/>
              <w:jc w:val="right"/>
            </w:pPr>
            <w:r>
              <w:rPr>
                <w:rFonts w:ascii="Arial" w:eastAsia="Arial" w:hAnsi="Arial" w:cs="Arial"/>
                <w:color w:val="000000"/>
                <w:sz w:val="16"/>
                <w:szCs w:val="16"/>
              </w:rPr>
              <w:t>(1.2,1.6)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3C34F4"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C833F4"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7E042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718D27" w14:textId="77777777" w:rsidR="005E1561" w:rsidRDefault="006B1DDB">
            <w:pPr>
              <w:spacing w:before="40" w:after="40" w:line="240" w:lineRule="auto"/>
              <w:ind w:left="40" w:right="40"/>
              <w:jc w:val="right"/>
            </w:pPr>
            <w:r>
              <w:rPr>
                <w:rFonts w:ascii="Arial" w:eastAsia="Arial" w:hAnsi="Arial" w:cs="Arial"/>
                <w:color w:val="000000"/>
                <w:sz w:val="16"/>
                <w:szCs w:val="16"/>
              </w:rPr>
              <w:t>(1.2,1.6)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40F43A"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E60D7E"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69B3A30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85BEB9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96973B7"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89235A" w14:textId="77777777" w:rsidR="005E1561" w:rsidRDefault="006B1DDB">
            <w:pPr>
              <w:spacing w:before="40" w:after="40" w:line="240" w:lineRule="auto"/>
              <w:ind w:left="40" w:right="40"/>
              <w:jc w:val="right"/>
            </w:pPr>
            <w:r>
              <w:rPr>
                <w:rFonts w:ascii="Arial" w:eastAsia="Arial" w:hAnsi="Arial" w:cs="Arial"/>
                <w:color w:val="000000"/>
                <w:sz w:val="16"/>
                <w:szCs w:val="16"/>
              </w:rPr>
              <w:t>17.8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1DEE70" w14:textId="77777777" w:rsidR="005E1561" w:rsidRDefault="006B1DDB">
            <w:pPr>
              <w:spacing w:before="40" w:after="40" w:line="240" w:lineRule="auto"/>
              <w:ind w:left="40" w:right="40"/>
              <w:jc w:val="right"/>
            </w:pPr>
            <w:r>
              <w:rPr>
                <w:rFonts w:ascii="Arial" w:eastAsia="Arial" w:hAnsi="Arial" w:cs="Arial"/>
                <w:color w:val="000000"/>
                <w:sz w:val="16"/>
                <w:szCs w:val="16"/>
              </w:rPr>
              <w:t>(15.6,20.2)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51281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7CA9D1" w14:textId="77777777" w:rsidR="005E1561" w:rsidRDefault="006B1DDB">
            <w:pPr>
              <w:spacing w:before="40" w:after="40" w:line="240" w:lineRule="auto"/>
              <w:ind w:left="40" w:right="40"/>
              <w:jc w:val="right"/>
            </w:pPr>
            <w:r>
              <w:rPr>
                <w:rFonts w:ascii="Arial" w:eastAsia="Arial" w:hAnsi="Arial" w:cs="Arial"/>
                <w:color w:val="000000"/>
                <w:sz w:val="16"/>
                <w:szCs w:val="16"/>
              </w:rPr>
              <w:t>(1.3,1.8)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8B8320"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32586A"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76A2A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4B2A86" w14:textId="77777777" w:rsidR="005E1561" w:rsidRDefault="006B1DDB">
            <w:pPr>
              <w:spacing w:before="40" w:after="40" w:line="240" w:lineRule="auto"/>
              <w:ind w:left="40" w:right="40"/>
              <w:jc w:val="right"/>
            </w:pPr>
            <w:r>
              <w:rPr>
                <w:rFonts w:ascii="Arial" w:eastAsia="Arial" w:hAnsi="Arial" w:cs="Arial"/>
                <w:color w:val="000000"/>
                <w:sz w:val="16"/>
                <w:szCs w:val="16"/>
              </w:rPr>
              <w:t>(1.2,1.8)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AB3DB5"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6B193B"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5EC35B1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B8339E3"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4507F39" w14:textId="77777777" w:rsidR="005E1561" w:rsidRDefault="006B1DDB">
            <w:pPr>
              <w:spacing w:before="40" w:after="40" w:line="240" w:lineRule="auto"/>
              <w:ind w:left="40" w:right="40"/>
            </w:pPr>
            <w:r>
              <w:rPr>
                <w:rFonts w:ascii="Arial" w:eastAsia="Arial" w:hAnsi="Arial" w:cs="Arial"/>
                <w:color w:val="000000"/>
                <w:sz w:val="16"/>
                <w:szCs w:val="16"/>
              </w:rPr>
              <w:t>&gt;2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2D8BAA" w14:textId="77777777" w:rsidR="005E1561" w:rsidRDefault="006B1DDB">
            <w:pPr>
              <w:spacing w:before="40" w:after="40" w:line="240" w:lineRule="auto"/>
              <w:ind w:left="40" w:right="40"/>
              <w:jc w:val="right"/>
            </w:pPr>
            <w:r>
              <w:rPr>
                <w:rFonts w:ascii="Arial" w:eastAsia="Arial" w:hAnsi="Arial" w:cs="Arial"/>
                <w:color w:val="000000"/>
                <w:sz w:val="16"/>
                <w:szCs w:val="16"/>
              </w:rPr>
              <w:t>24.6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53F06C" w14:textId="77777777" w:rsidR="005E1561" w:rsidRDefault="006B1DDB">
            <w:pPr>
              <w:spacing w:before="40" w:after="40" w:line="240" w:lineRule="auto"/>
              <w:ind w:left="40" w:right="40"/>
              <w:jc w:val="right"/>
            </w:pPr>
            <w:r>
              <w:rPr>
                <w:rFonts w:ascii="Arial" w:eastAsia="Arial" w:hAnsi="Arial" w:cs="Arial"/>
                <w:color w:val="000000"/>
                <w:sz w:val="16"/>
                <w:szCs w:val="16"/>
              </w:rPr>
              <w:t>(21.4,28.2)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3B15D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C25C5B" w14:textId="77777777" w:rsidR="005E1561" w:rsidRDefault="006B1DDB">
            <w:pPr>
              <w:spacing w:before="40" w:after="40" w:line="240" w:lineRule="auto"/>
              <w:ind w:left="40" w:right="40"/>
              <w:jc w:val="right"/>
            </w:pPr>
            <w:r>
              <w:rPr>
                <w:rFonts w:ascii="Arial" w:eastAsia="Arial" w:hAnsi="Arial" w:cs="Arial"/>
                <w:color w:val="000000"/>
                <w:sz w:val="16"/>
                <w:szCs w:val="16"/>
              </w:rPr>
              <w:t>(1.5,2.3)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5DFB2D"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79F1AC"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3924E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4AA94E" w14:textId="77777777" w:rsidR="005E1561" w:rsidRDefault="006B1DDB">
            <w:pPr>
              <w:spacing w:before="40" w:after="40" w:line="240" w:lineRule="auto"/>
              <w:ind w:left="40" w:right="40"/>
              <w:jc w:val="right"/>
            </w:pPr>
            <w:r>
              <w:rPr>
                <w:rFonts w:ascii="Arial" w:eastAsia="Arial" w:hAnsi="Arial" w:cs="Arial"/>
                <w:color w:val="000000"/>
                <w:sz w:val="16"/>
                <w:szCs w:val="16"/>
              </w:rPr>
              <w:t>(1.4,2.2)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4E1649"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B9DF9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58F3E12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789E32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FDC6E04" w14:textId="77777777" w:rsidR="005E1561" w:rsidRDefault="006B1DDB">
            <w:pPr>
              <w:spacing w:before="40" w:after="40" w:line="240" w:lineRule="auto"/>
              <w:ind w:left="40" w:right="40"/>
            </w:pPr>
            <w:r>
              <w:rPr>
                <w:rFonts w:ascii="Arial" w:eastAsia="Arial" w:hAnsi="Arial" w:cs="Arial"/>
                <w:color w:val="000000"/>
                <w:sz w:val="16"/>
                <w:szCs w:val="16"/>
              </w:rPr>
              <w:t>Not recorded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756C4A" w14:textId="77777777" w:rsidR="005E1561" w:rsidRDefault="006B1DDB">
            <w:pPr>
              <w:spacing w:before="40" w:after="40" w:line="240" w:lineRule="auto"/>
              <w:ind w:left="40" w:right="40"/>
              <w:jc w:val="right"/>
            </w:pPr>
            <w:r>
              <w:rPr>
                <w:rFonts w:ascii="Arial" w:eastAsia="Arial" w:hAnsi="Arial" w:cs="Arial"/>
                <w:color w:val="000000"/>
                <w:sz w:val="16"/>
                <w:szCs w:val="16"/>
              </w:rPr>
              <w:t>12.6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C82EBE" w14:textId="77777777" w:rsidR="005E1561" w:rsidRDefault="006B1DDB">
            <w:pPr>
              <w:spacing w:before="40" w:after="40" w:line="240" w:lineRule="auto"/>
              <w:ind w:left="40" w:right="40"/>
              <w:jc w:val="right"/>
            </w:pPr>
            <w:r>
              <w:rPr>
                <w:rFonts w:ascii="Arial" w:eastAsia="Arial" w:hAnsi="Arial" w:cs="Arial"/>
                <w:color w:val="000000"/>
                <w:sz w:val="16"/>
                <w:szCs w:val="16"/>
              </w:rPr>
              <w:t>(8.4,18.5)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B6236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786A41" w14:textId="77777777" w:rsidR="005E1561" w:rsidRDefault="006B1DDB">
            <w:pPr>
              <w:spacing w:before="40" w:after="40" w:line="240" w:lineRule="auto"/>
              <w:ind w:left="40" w:right="40"/>
              <w:jc w:val="right"/>
            </w:pPr>
            <w:r>
              <w:rPr>
                <w:rFonts w:ascii="Arial" w:eastAsia="Arial" w:hAnsi="Arial" w:cs="Arial"/>
                <w:color w:val="000000"/>
                <w:sz w:val="16"/>
                <w:szCs w:val="16"/>
              </w:rPr>
              <w:t>(0.8,2.3)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90F88F"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9C6195" w14:textId="77777777" w:rsidR="005E1561" w:rsidRDefault="006B1DDB">
            <w:pPr>
              <w:spacing w:before="40" w:after="40" w:line="240" w:lineRule="auto"/>
              <w:ind w:left="40" w:right="40"/>
              <w:jc w:val="right"/>
            </w:pPr>
            <w:r>
              <w:rPr>
                <w:rFonts w:ascii="Arial" w:eastAsia="Arial" w:hAnsi="Arial" w:cs="Arial"/>
                <w:color w:val="000000"/>
                <w:sz w:val="16"/>
                <w:szCs w:val="16"/>
              </w:rPr>
              <w:t>0.257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5896F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A3D201" w14:textId="77777777" w:rsidR="005E1561" w:rsidRDefault="006B1DDB">
            <w:pPr>
              <w:spacing w:before="40" w:after="40" w:line="240" w:lineRule="auto"/>
              <w:ind w:left="40" w:right="40"/>
              <w:jc w:val="right"/>
            </w:pPr>
            <w:r>
              <w:rPr>
                <w:rFonts w:ascii="Arial" w:eastAsia="Arial" w:hAnsi="Arial" w:cs="Arial"/>
                <w:color w:val="000000"/>
                <w:sz w:val="16"/>
                <w:szCs w:val="16"/>
              </w:rPr>
              <w:t>(1.0,2.9)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BC2F28"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69CD40" w14:textId="77777777" w:rsidR="005E1561" w:rsidRDefault="006B1DDB">
            <w:pPr>
              <w:spacing w:before="40" w:after="40" w:line="240" w:lineRule="auto"/>
              <w:ind w:left="40" w:right="40"/>
              <w:jc w:val="right"/>
            </w:pPr>
            <w:r>
              <w:rPr>
                <w:rFonts w:ascii="Arial" w:eastAsia="Arial" w:hAnsi="Arial" w:cs="Arial"/>
                <w:color w:val="000000"/>
                <w:sz w:val="16"/>
                <w:szCs w:val="16"/>
              </w:rPr>
              <w:t>0.069</w:t>
            </w:r>
          </w:p>
        </w:tc>
      </w:tr>
      <w:tr w:rsidR="006B1DDB" w14:paraId="3D2BB48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F12356B" w14:textId="77777777" w:rsidR="005E1561" w:rsidRDefault="006B1DDB">
            <w:pPr>
              <w:spacing w:before="40" w:after="40" w:line="240" w:lineRule="auto"/>
              <w:ind w:left="40" w:right="40"/>
            </w:pPr>
            <w:r>
              <w:rPr>
                <w:rFonts w:ascii="Arial" w:eastAsia="Arial" w:hAnsi="Arial" w:cs="Arial"/>
                <w:b/>
                <w:color w:val="000000"/>
                <w:sz w:val="16"/>
                <w:szCs w:val="16"/>
              </w:rPr>
              <w:t>Route to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18981AF2" w14:textId="77777777" w:rsidR="005E1561" w:rsidRDefault="006B1DDB">
            <w:pPr>
              <w:spacing w:before="40" w:after="40" w:line="240" w:lineRule="auto"/>
              <w:ind w:left="40" w:right="40"/>
            </w:pPr>
            <w:r>
              <w:rPr>
                <w:rFonts w:ascii="Arial" w:eastAsia="Arial" w:hAnsi="Arial" w:cs="Arial"/>
                <w:color w:val="000000"/>
                <w:sz w:val="16"/>
                <w:szCs w:val="16"/>
              </w:rPr>
              <w:t>Two Week Wait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4E7DE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6.2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418F91" w14:textId="77777777" w:rsidR="005E1561" w:rsidRDefault="006B1DDB">
            <w:pPr>
              <w:spacing w:before="40" w:after="40" w:line="240" w:lineRule="auto"/>
              <w:ind w:left="40" w:right="40"/>
              <w:jc w:val="right"/>
            </w:pPr>
            <w:r>
              <w:rPr>
                <w:rFonts w:ascii="Arial" w:eastAsia="Arial" w:hAnsi="Arial" w:cs="Arial"/>
                <w:color w:val="000000"/>
                <w:sz w:val="16"/>
                <w:szCs w:val="16"/>
              </w:rPr>
              <w:t>(5.8,6.7)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2D766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25421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66187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C492F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463D5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ABC38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7960E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8804C4" w14:textId="77777777" w:rsidR="005E1561" w:rsidRDefault="005E1561">
            <w:pPr>
              <w:spacing w:before="40" w:after="40" w:line="240" w:lineRule="auto"/>
              <w:ind w:left="40" w:right="40"/>
              <w:jc w:val="right"/>
            </w:pPr>
          </w:p>
        </w:tc>
      </w:tr>
      <w:tr w:rsidR="006B1DDB" w14:paraId="1E6FAC0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0B9C3B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196E695" w14:textId="77777777" w:rsidR="005E1561" w:rsidRDefault="006B1DDB">
            <w:pPr>
              <w:spacing w:before="40" w:after="40" w:line="240" w:lineRule="auto"/>
              <w:ind w:left="40" w:right="40"/>
            </w:pPr>
            <w:r>
              <w:rPr>
                <w:rFonts w:ascii="Arial" w:eastAsia="Arial" w:hAnsi="Arial" w:cs="Arial"/>
                <w:color w:val="000000"/>
                <w:sz w:val="16"/>
                <w:szCs w:val="16"/>
              </w:rPr>
              <w:t>Emergency presentation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188918" w14:textId="77777777" w:rsidR="005E1561" w:rsidRDefault="006B1DDB">
            <w:pPr>
              <w:spacing w:before="40" w:after="40" w:line="240" w:lineRule="auto"/>
              <w:ind w:left="40" w:right="40"/>
              <w:jc w:val="right"/>
            </w:pPr>
            <w:r>
              <w:rPr>
                <w:rFonts w:ascii="Arial" w:eastAsia="Arial" w:hAnsi="Arial" w:cs="Arial"/>
                <w:color w:val="000000"/>
                <w:sz w:val="16"/>
                <w:szCs w:val="16"/>
              </w:rPr>
              <w:t>19.0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502294" w14:textId="77777777" w:rsidR="005E1561" w:rsidRDefault="006B1DDB">
            <w:pPr>
              <w:spacing w:before="40" w:after="40" w:line="240" w:lineRule="auto"/>
              <w:ind w:left="40" w:right="40"/>
              <w:jc w:val="right"/>
            </w:pPr>
            <w:r>
              <w:rPr>
                <w:rFonts w:ascii="Arial" w:eastAsia="Arial" w:hAnsi="Arial" w:cs="Arial"/>
                <w:color w:val="000000"/>
                <w:sz w:val="16"/>
                <w:szCs w:val="16"/>
              </w:rPr>
              <w:t>(18.1,20.0)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4B6A5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3B29E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C25EE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BF864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9035A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662C6B" w14:textId="77777777" w:rsidR="005E1561" w:rsidRDefault="006B1DDB">
            <w:pPr>
              <w:spacing w:before="40" w:after="40" w:line="240" w:lineRule="auto"/>
              <w:ind w:left="40" w:right="40"/>
              <w:jc w:val="right"/>
            </w:pPr>
            <w:r>
              <w:rPr>
                <w:rFonts w:ascii="Arial" w:eastAsia="Arial" w:hAnsi="Arial" w:cs="Arial"/>
                <w:color w:val="000000"/>
                <w:sz w:val="16"/>
                <w:szCs w:val="16"/>
              </w:rPr>
              <w:t>(2.1,2.6)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C2D0EC"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D5D59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1906912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D27DF9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DB9632C" w14:textId="77777777" w:rsidR="005E1561" w:rsidRDefault="006B1DDB">
            <w:pPr>
              <w:spacing w:before="40" w:after="40" w:line="240" w:lineRule="auto"/>
              <w:ind w:left="40" w:right="40"/>
            </w:pPr>
            <w:r>
              <w:rPr>
                <w:rFonts w:ascii="Arial" w:eastAsia="Arial" w:hAnsi="Arial" w:cs="Arial"/>
                <w:color w:val="000000"/>
                <w:sz w:val="16"/>
                <w:szCs w:val="16"/>
              </w:rPr>
              <w:t>Non-urgent</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1E551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B43A57" w14:textId="77777777" w:rsidR="005E1561" w:rsidRDefault="006B1DDB">
            <w:pPr>
              <w:spacing w:before="40" w:after="40" w:line="240" w:lineRule="auto"/>
              <w:ind w:left="40" w:right="40"/>
              <w:jc w:val="right"/>
            </w:pPr>
            <w:r>
              <w:rPr>
                <w:rFonts w:ascii="Arial" w:eastAsia="Arial" w:hAnsi="Arial" w:cs="Arial"/>
                <w:color w:val="000000"/>
                <w:sz w:val="16"/>
                <w:szCs w:val="16"/>
              </w:rPr>
              <w:t>(6.9,7.9)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2ED84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2CBA6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F79CE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4BB03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B548A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B16B30" w14:textId="77777777" w:rsidR="005E1561" w:rsidRDefault="006B1DDB">
            <w:pPr>
              <w:spacing w:before="40" w:after="40" w:line="240" w:lineRule="auto"/>
              <w:ind w:left="40" w:right="40"/>
              <w:jc w:val="right"/>
            </w:pPr>
            <w:r>
              <w:rPr>
                <w:rFonts w:ascii="Arial" w:eastAsia="Arial" w:hAnsi="Arial" w:cs="Arial"/>
                <w:color w:val="000000"/>
                <w:sz w:val="16"/>
                <w:szCs w:val="16"/>
              </w:rPr>
              <w:t>(1.1,1.4)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69EA94"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58F6F3"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r>
      <w:tr w:rsidR="006B1DDB" w14:paraId="2DDEC2F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BFC87C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1F28124"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51085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BA99CD" w14:textId="77777777" w:rsidR="005E1561" w:rsidRDefault="006B1DDB">
            <w:pPr>
              <w:spacing w:before="40" w:after="40" w:line="240" w:lineRule="auto"/>
              <w:ind w:left="40" w:right="40"/>
              <w:jc w:val="right"/>
            </w:pPr>
            <w:r>
              <w:rPr>
                <w:rFonts w:ascii="Arial" w:eastAsia="Arial" w:hAnsi="Arial" w:cs="Arial"/>
                <w:color w:val="000000"/>
                <w:sz w:val="16"/>
                <w:szCs w:val="16"/>
              </w:rPr>
              <w:t>(6.9,11.2)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AB01E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759A4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AC2A4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DDA35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D0A63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8447E4" w14:textId="77777777" w:rsidR="005E1561" w:rsidRDefault="006B1DDB">
            <w:pPr>
              <w:spacing w:before="40" w:after="40" w:line="240" w:lineRule="auto"/>
              <w:ind w:left="40" w:right="40"/>
              <w:jc w:val="right"/>
            </w:pPr>
            <w:r>
              <w:rPr>
                <w:rFonts w:ascii="Arial" w:eastAsia="Arial" w:hAnsi="Arial" w:cs="Arial"/>
                <w:color w:val="000000"/>
                <w:sz w:val="16"/>
                <w:szCs w:val="16"/>
              </w:rPr>
              <w:t>(0.9,1.7)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C6E878"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D119FC" w14:textId="77777777" w:rsidR="005E1561" w:rsidRDefault="006B1DDB">
            <w:pPr>
              <w:spacing w:before="40" w:after="40" w:line="240" w:lineRule="auto"/>
              <w:ind w:left="40" w:right="40"/>
              <w:jc w:val="right"/>
            </w:pPr>
            <w:r>
              <w:rPr>
                <w:rFonts w:ascii="Arial" w:eastAsia="Arial" w:hAnsi="Arial" w:cs="Arial"/>
                <w:color w:val="000000"/>
                <w:sz w:val="16"/>
                <w:szCs w:val="16"/>
              </w:rPr>
              <w:t>0.194</w:t>
            </w:r>
          </w:p>
        </w:tc>
      </w:tr>
      <w:tr w:rsidR="006B1DDB" w14:paraId="28725F6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5E9950E" w14:textId="77777777" w:rsidR="005E1561" w:rsidRDefault="006B1DDB">
            <w:pPr>
              <w:spacing w:before="40" w:after="40" w:line="240" w:lineRule="auto"/>
              <w:ind w:left="40" w:right="40"/>
            </w:pPr>
            <w:r>
              <w:rPr>
                <w:rFonts w:ascii="Arial" w:eastAsia="Arial" w:hAnsi="Arial" w:cs="Arial"/>
                <w:b/>
                <w:color w:val="000000"/>
                <w:sz w:val="16"/>
                <w:szCs w:val="16"/>
              </w:rPr>
              <w:t>Cancer centre</w:t>
            </w:r>
          </w:p>
        </w:tc>
        <w:tc>
          <w:tcPr>
            <w:tcW w:w="0" w:type="auto"/>
            <w:tcBorders>
              <w:right w:val="single" w:sz="8" w:space="0" w:color="000000"/>
            </w:tcBorders>
            <w:shd w:val="clear" w:color="auto" w:fill="FFFFFF"/>
            <w:tcMar>
              <w:top w:w="0" w:type="dxa"/>
              <w:left w:w="0" w:type="dxa"/>
              <w:bottom w:w="0" w:type="dxa"/>
              <w:right w:w="0" w:type="dxa"/>
            </w:tcMar>
            <w:vAlign w:val="center"/>
          </w:tcPr>
          <w:p w14:paraId="7D081D70" w14:textId="77777777" w:rsidR="005E1561" w:rsidRDefault="006B1DDB">
            <w:pPr>
              <w:spacing w:before="40" w:after="40" w:line="240" w:lineRule="auto"/>
              <w:ind w:left="40" w:right="40"/>
            </w:pPr>
            <w:r>
              <w:rPr>
                <w:rFonts w:ascii="Arial" w:eastAsia="Arial" w:hAnsi="Arial" w:cs="Arial"/>
                <w:color w:val="000000"/>
                <w:sz w:val="16"/>
                <w:szCs w:val="16"/>
              </w:rPr>
              <w:t>Cancer centre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5E4C5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A3B326" w14:textId="77777777" w:rsidR="005E1561" w:rsidRDefault="006B1DDB">
            <w:pPr>
              <w:spacing w:before="40" w:after="40" w:line="240" w:lineRule="auto"/>
              <w:ind w:left="40" w:right="40"/>
              <w:jc w:val="right"/>
            </w:pPr>
            <w:r>
              <w:rPr>
                <w:rFonts w:ascii="Arial" w:eastAsia="Arial" w:hAnsi="Arial" w:cs="Arial"/>
                <w:color w:val="000000"/>
                <w:sz w:val="16"/>
                <w:szCs w:val="16"/>
              </w:rPr>
              <w:t>(7.1,7.9)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1C70D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222FF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95F4B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DAB56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6CFEF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7F04F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EDE4B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6B7BA0" w14:textId="77777777" w:rsidR="005E1561" w:rsidRDefault="005E1561">
            <w:pPr>
              <w:spacing w:before="40" w:after="40" w:line="240" w:lineRule="auto"/>
              <w:ind w:left="40" w:right="40"/>
              <w:jc w:val="right"/>
            </w:pPr>
          </w:p>
        </w:tc>
      </w:tr>
      <w:tr w:rsidR="006B1DDB" w14:paraId="5BA68E96"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46C1ACD5" w14:textId="77777777" w:rsidR="005E1561" w:rsidRDefault="005E1561">
            <w:pPr>
              <w:spacing w:before="40" w:after="40" w:line="240" w:lineRule="auto"/>
              <w:ind w:left="40" w:right="40"/>
            </w:pP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0F1041BF" w14:textId="77777777" w:rsidR="005E1561" w:rsidRDefault="006B1DDB">
            <w:pPr>
              <w:spacing w:before="40" w:after="40" w:line="240" w:lineRule="auto"/>
              <w:ind w:left="40" w:right="40"/>
            </w:pPr>
            <w:r>
              <w:rPr>
                <w:rFonts w:ascii="Arial" w:eastAsia="Arial" w:hAnsi="Arial" w:cs="Arial"/>
                <w:color w:val="000000"/>
                <w:sz w:val="16"/>
                <w:szCs w:val="16"/>
              </w:rPr>
              <w:t>No cancer centre</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B6F21B" w14:textId="77777777" w:rsidR="005E1561" w:rsidRDefault="006B1DDB">
            <w:pPr>
              <w:spacing w:before="40" w:after="40" w:line="240" w:lineRule="auto"/>
              <w:ind w:left="40" w:right="40"/>
              <w:jc w:val="right"/>
            </w:pPr>
            <w:r>
              <w:rPr>
                <w:rFonts w:ascii="Arial" w:eastAsia="Arial" w:hAnsi="Arial" w:cs="Arial"/>
                <w:color w:val="000000"/>
                <w:sz w:val="16"/>
                <w:szCs w:val="16"/>
              </w:rPr>
              <w:t>12.9</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72FF13" w14:textId="77777777" w:rsidR="005E1561" w:rsidRDefault="006B1DDB">
            <w:pPr>
              <w:spacing w:before="40" w:after="40" w:line="240" w:lineRule="auto"/>
              <w:ind w:left="40" w:right="40"/>
              <w:jc w:val="right"/>
            </w:pPr>
            <w:r>
              <w:rPr>
                <w:rFonts w:ascii="Arial" w:eastAsia="Arial" w:hAnsi="Arial" w:cs="Arial"/>
                <w:color w:val="000000"/>
                <w:sz w:val="16"/>
                <w:szCs w:val="16"/>
              </w:rPr>
              <w:t>(12.3,13.5)</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B0731D"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3CF914"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2C2A10"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5691B0"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1FD9A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EE2899" w14:textId="77777777" w:rsidR="005E1561" w:rsidRDefault="006B1DDB">
            <w:pPr>
              <w:spacing w:before="40" w:after="40" w:line="240" w:lineRule="auto"/>
              <w:ind w:left="40" w:right="40"/>
              <w:jc w:val="right"/>
            </w:pPr>
            <w:r>
              <w:rPr>
                <w:rFonts w:ascii="Arial" w:eastAsia="Arial" w:hAnsi="Arial" w:cs="Arial"/>
                <w:color w:val="000000"/>
                <w:sz w:val="16"/>
                <w:szCs w:val="16"/>
              </w:rPr>
              <w:t>(1.1,1.4)</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984742"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F26201" w14:textId="77777777" w:rsidR="005E1561" w:rsidRDefault="006B1DDB">
            <w:pPr>
              <w:spacing w:before="40" w:after="40" w:line="240" w:lineRule="auto"/>
              <w:ind w:left="40" w:right="40"/>
              <w:jc w:val="right"/>
            </w:pPr>
            <w:r>
              <w:rPr>
                <w:rFonts w:ascii="Arial" w:eastAsia="Arial" w:hAnsi="Arial" w:cs="Arial"/>
                <w:color w:val="000000"/>
                <w:sz w:val="16"/>
                <w:szCs w:val="16"/>
              </w:rPr>
              <w:t>0.004</w:t>
            </w:r>
          </w:p>
        </w:tc>
      </w:tr>
    </w:tbl>
    <w:p w14:paraId="1FB9029C" w14:textId="77777777" w:rsidR="005E1561" w:rsidRDefault="006B1DDB">
      <w:pPr>
        <w:pStyle w:val="Heading1"/>
      </w:pPr>
      <w:bookmarkStart w:id="87" w:name="_Toc97743572"/>
      <w:bookmarkStart w:id="88" w:name="Xb9423f613ef62482055d1e90a9edea4c37b05b0"/>
      <w:bookmarkEnd w:id="86"/>
      <w:r>
        <w:lastRenderedPageBreak/>
        <w:t>Appendix 5: Factors associated with ovarian cancer patient mortality between 6 and 12 months following a diagnosis</w:t>
      </w:r>
      <w:bookmarkEnd w:id="87"/>
    </w:p>
    <w:p w14:paraId="17A5E6A7" w14:textId="38A7353B" w:rsidR="005E1561" w:rsidRPr="00F22DC9" w:rsidRDefault="006B1DDB">
      <w:pPr>
        <w:pStyle w:val="TableCaption"/>
        <w:rPr>
          <w:sz w:val="20"/>
          <w:szCs w:val="20"/>
        </w:rPr>
      </w:pPr>
      <w:r w:rsidRPr="00F22DC9">
        <w:rPr>
          <w:b/>
          <w:sz w:val="20"/>
          <w:szCs w:val="20"/>
        </w:rPr>
        <w:t xml:space="preserve">Table </w:t>
      </w:r>
      <w:r w:rsidRPr="00F22DC9">
        <w:rPr>
          <w:b/>
          <w:sz w:val="20"/>
          <w:szCs w:val="20"/>
        </w:rPr>
        <w:fldChar w:fldCharType="begin"/>
      </w:r>
      <w:r w:rsidRPr="00F22DC9">
        <w:rPr>
          <w:b/>
          <w:sz w:val="20"/>
          <w:szCs w:val="20"/>
        </w:rPr>
        <w:instrText>SEQ tab \* Arabic</w:instrText>
      </w:r>
      <w:r w:rsidRPr="00F22DC9">
        <w:rPr>
          <w:b/>
          <w:sz w:val="20"/>
          <w:szCs w:val="20"/>
        </w:rPr>
        <w:fldChar w:fldCharType="separate"/>
      </w:r>
      <w:r w:rsidR="00335A1B">
        <w:rPr>
          <w:b/>
          <w:noProof/>
          <w:sz w:val="20"/>
          <w:szCs w:val="20"/>
        </w:rPr>
        <w:t>5</w:t>
      </w:r>
      <w:r w:rsidRPr="00F22DC9">
        <w:rPr>
          <w:b/>
          <w:sz w:val="20"/>
          <w:szCs w:val="20"/>
        </w:rPr>
        <w:fldChar w:fldCharType="end"/>
      </w:r>
      <w:r w:rsidRPr="00F22DC9">
        <w:rPr>
          <w:sz w:val="20"/>
          <w:szCs w:val="20"/>
        </w:rPr>
        <w:t>: Crude mortality rates and odds ratios from mixed effects logistic regression models for factors associated with patient mortality between 6 and 12 months from diagnosis.</w:t>
      </w:r>
    </w:p>
    <w:tbl>
      <w:tblPr>
        <w:tblW w:w="0" w:type="auto"/>
        <w:jc w:val="center"/>
        <w:tblLook w:val="0420" w:firstRow="1" w:lastRow="0" w:firstColumn="0" w:lastColumn="0" w:noHBand="0" w:noVBand="1"/>
      </w:tblPr>
      <w:tblGrid>
        <w:gridCol w:w="1477"/>
        <w:gridCol w:w="1542"/>
        <w:gridCol w:w="462"/>
        <w:gridCol w:w="979"/>
        <w:gridCol w:w="446"/>
        <w:gridCol w:w="850"/>
        <w:gridCol w:w="350"/>
        <w:gridCol w:w="620"/>
        <w:gridCol w:w="449"/>
        <w:gridCol w:w="855"/>
        <w:gridCol w:w="352"/>
        <w:gridCol w:w="624"/>
      </w:tblGrid>
      <w:tr w:rsidR="005E1561" w14:paraId="43B32C97" w14:textId="77777777">
        <w:trPr>
          <w:cantSplit/>
          <w:tblHeader/>
          <w:jc w:val="center"/>
        </w:trPr>
        <w:tc>
          <w:tcPr>
            <w:tcW w:w="0" w:type="auto"/>
            <w:gridSpan w:val="2"/>
            <w:tcBorders>
              <w:top w:val="single" w:sz="8" w:space="0" w:color="000000"/>
              <w:left w:val="single" w:sz="8" w:space="0" w:color="000000"/>
              <w:bottom w:val="single" w:sz="16" w:space="0" w:color="666666"/>
            </w:tcBorders>
            <w:shd w:val="clear" w:color="auto" w:fill="FFFFFF"/>
            <w:tcMar>
              <w:top w:w="0" w:type="dxa"/>
              <w:left w:w="0" w:type="dxa"/>
              <w:bottom w:w="0" w:type="dxa"/>
              <w:right w:w="0" w:type="dxa"/>
            </w:tcMar>
            <w:vAlign w:val="center"/>
          </w:tcPr>
          <w:p w14:paraId="528E4F30"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gridSpan w:val="2"/>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3880B8F5" w14:textId="77777777" w:rsidR="005E1561" w:rsidRDefault="006B1DDB">
            <w:pPr>
              <w:spacing w:before="40" w:after="40" w:line="240" w:lineRule="auto"/>
              <w:ind w:left="40" w:right="40"/>
            </w:pPr>
            <w:r>
              <w:rPr>
                <w:rFonts w:ascii="Arial" w:eastAsia="Arial" w:hAnsi="Arial" w:cs="Arial"/>
                <w:b/>
                <w:color w:val="000000"/>
                <w:sz w:val="16"/>
                <w:szCs w:val="16"/>
              </w:rPr>
              <w:t>Crude mortality rates</w:t>
            </w:r>
          </w:p>
        </w:tc>
        <w:tc>
          <w:tcPr>
            <w:tcW w:w="0" w:type="auto"/>
            <w:gridSpan w:val="4"/>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3D4464A6" w14:textId="77777777" w:rsidR="005E1561" w:rsidRDefault="006B1DDB">
            <w:pPr>
              <w:spacing w:before="40" w:after="40" w:line="240" w:lineRule="auto"/>
              <w:ind w:left="40" w:right="40"/>
            </w:pPr>
            <w:r>
              <w:rPr>
                <w:rFonts w:ascii="Arial" w:eastAsia="Arial" w:hAnsi="Arial" w:cs="Arial"/>
                <w:b/>
                <w:color w:val="000000"/>
                <w:sz w:val="16"/>
                <w:szCs w:val="16"/>
              </w:rPr>
              <w:t>Minimally adjusted mortality rates</w:t>
            </w:r>
          </w:p>
        </w:tc>
        <w:tc>
          <w:tcPr>
            <w:tcW w:w="0" w:type="auto"/>
            <w:gridSpan w:val="4"/>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03D5FF63" w14:textId="77777777" w:rsidR="005E1561" w:rsidRDefault="006B1DDB">
            <w:pPr>
              <w:spacing w:before="40" w:after="40" w:line="240" w:lineRule="auto"/>
              <w:ind w:left="40" w:right="40"/>
            </w:pPr>
            <w:r>
              <w:rPr>
                <w:rFonts w:ascii="Arial" w:eastAsia="Arial" w:hAnsi="Arial" w:cs="Arial"/>
                <w:b/>
                <w:color w:val="000000"/>
                <w:sz w:val="16"/>
                <w:szCs w:val="16"/>
              </w:rPr>
              <w:t>Maximally adjusted mortality rates</w:t>
            </w:r>
          </w:p>
        </w:tc>
      </w:tr>
      <w:tr w:rsidR="006B1DDB" w14:paraId="5C1DD319" w14:textId="77777777">
        <w:trPr>
          <w:cantSplit/>
          <w:tblHeader/>
          <w:jc w:val="center"/>
        </w:trPr>
        <w:tc>
          <w:tcPr>
            <w:tcW w:w="0" w:type="auto"/>
            <w:tcBorders>
              <w:top w:val="single" w:sz="16" w:space="0" w:color="666666"/>
              <w:left w:val="single" w:sz="8" w:space="0" w:color="000000"/>
              <w:bottom w:val="single" w:sz="8" w:space="0" w:color="000000"/>
            </w:tcBorders>
            <w:shd w:val="clear" w:color="auto" w:fill="FFFFFF"/>
            <w:tcMar>
              <w:top w:w="0" w:type="dxa"/>
              <w:left w:w="0" w:type="dxa"/>
              <w:bottom w:w="0" w:type="dxa"/>
              <w:right w:w="0" w:type="dxa"/>
            </w:tcMar>
            <w:vAlign w:val="center"/>
          </w:tcPr>
          <w:p w14:paraId="4BC27C77" w14:textId="77777777" w:rsidR="005E1561" w:rsidRDefault="006B1DDB">
            <w:pPr>
              <w:spacing w:before="40" w:after="40" w:line="240" w:lineRule="auto"/>
              <w:ind w:left="40" w:right="40"/>
            </w:pPr>
            <w:r>
              <w:rPr>
                <w:rFonts w:ascii="Arial" w:eastAsia="Arial" w:hAnsi="Arial" w:cs="Arial"/>
                <w:b/>
                <w:color w:val="000000"/>
                <w:sz w:val="16"/>
                <w:szCs w:val="16"/>
              </w:rPr>
              <w:t>Variables</w:t>
            </w:r>
          </w:p>
        </w:tc>
        <w:tc>
          <w:tcPr>
            <w:tcW w:w="0" w:type="auto"/>
            <w:tcBorders>
              <w:top w:val="single" w:sz="16" w:space="0" w:color="666666"/>
              <w:bottom w:val="single" w:sz="8" w:space="0" w:color="000000"/>
              <w:right w:val="single" w:sz="8" w:space="0" w:color="000000"/>
            </w:tcBorders>
            <w:shd w:val="clear" w:color="auto" w:fill="FFFFFF"/>
            <w:tcMar>
              <w:top w:w="0" w:type="dxa"/>
              <w:left w:w="0" w:type="dxa"/>
              <w:bottom w:w="0" w:type="dxa"/>
              <w:right w:w="0" w:type="dxa"/>
            </w:tcMar>
            <w:vAlign w:val="center"/>
          </w:tcPr>
          <w:p w14:paraId="7F2DB260"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210237" w14:textId="77777777" w:rsidR="005E1561" w:rsidRDefault="006B1DDB">
            <w:pPr>
              <w:spacing w:before="40" w:after="40" w:line="240" w:lineRule="auto"/>
              <w:ind w:left="40" w:right="40"/>
            </w:pPr>
            <w:r>
              <w:rPr>
                <w:rFonts w:ascii="Arial" w:eastAsia="Arial" w:hAnsi="Arial" w:cs="Arial"/>
                <w:b/>
                <w:color w:val="000000"/>
                <w:sz w:val="16"/>
                <w:szCs w:val="16"/>
              </w:rPr>
              <w:t>%</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5EBCD6" w14:textId="51552FB3"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7F5B2D" w14:textId="33C25860" w:rsidR="005E1561" w:rsidRDefault="006B1DDB">
            <w:pPr>
              <w:spacing w:before="40" w:after="40" w:line="240" w:lineRule="auto"/>
              <w:ind w:left="40" w:right="40"/>
            </w:pPr>
            <w:r>
              <w:rPr>
                <w:rFonts w:ascii="Arial" w:eastAsia="Arial" w:hAnsi="Arial" w:cs="Arial"/>
                <w:b/>
                <w:color w:val="000000"/>
                <w:sz w:val="16"/>
                <w:szCs w:val="16"/>
              </w:rPr>
              <w:t>OR</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D9835F" w14:textId="301B7223"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91ABEE" w14:textId="4478CE2E" w:rsidR="005E1561" w:rsidRDefault="006B1DDB">
            <w:pPr>
              <w:spacing w:before="40" w:after="40" w:line="240" w:lineRule="auto"/>
              <w:ind w:left="40" w:right="40"/>
            </w:pPr>
            <w:r>
              <w:rPr>
                <w:rFonts w:ascii="Arial" w:eastAsia="Arial" w:hAnsi="Arial" w:cs="Arial"/>
                <w:b/>
                <w:color w:val="000000"/>
                <w:sz w:val="16"/>
                <w:szCs w:val="16"/>
              </w:rPr>
              <w:t>SE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7D89D4" w14:textId="04521852" w:rsidR="005E1561" w:rsidRDefault="006B1DDB">
            <w:pPr>
              <w:spacing w:before="40" w:after="40" w:line="240" w:lineRule="auto"/>
              <w:ind w:left="40" w:right="40"/>
              <w:jc w:val="right"/>
            </w:pPr>
            <w:r>
              <w:rPr>
                <w:rFonts w:ascii="Arial" w:eastAsia="Arial" w:hAnsi="Arial" w:cs="Arial"/>
                <w:b/>
                <w:color w:val="000000"/>
                <w:sz w:val="16"/>
                <w:szCs w:val="16"/>
              </w:rPr>
              <w:t>p-value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1D3E9D" w14:textId="11DFD820" w:rsidR="005E1561" w:rsidRDefault="006B1DDB">
            <w:pPr>
              <w:spacing w:before="40" w:after="40" w:line="240" w:lineRule="auto"/>
              <w:ind w:left="40" w:right="40"/>
            </w:pPr>
            <w:r>
              <w:rPr>
                <w:rFonts w:ascii="Arial" w:eastAsia="Arial" w:hAnsi="Arial" w:cs="Arial"/>
                <w:b/>
                <w:color w:val="000000"/>
                <w:sz w:val="16"/>
                <w:szCs w:val="16"/>
              </w:rPr>
              <w:t>OR</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F7FA82" w14:textId="77777777"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520F2A" w14:textId="679057B5" w:rsidR="005E1561" w:rsidRDefault="006B1DDB">
            <w:pPr>
              <w:spacing w:before="40" w:after="40" w:line="240" w:lineRule="auto"/>
              <w:ind w:left="40" w:right="40"/>
            </w:pPr>
            <w:r>
              <w:rPr>
                <w:rFonts w:ascii="Arial" w:eastAsia="Arial" w:hAnsi="Arial" w:cs="Arial"/>
                <w:b/>
                <w:color w:val="000000"/>
                <w:sz w:val="16"/>
                <w:szCs w:val="16"/>
              </w:rPr>
              <w:t>SE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1C921A" w14:textId="4DC262D1" w:rsidR="005E1561" w:rsidRDefault="006B1DDB">
            <w:pPr>
              <w:spacing w:before="40" w:after="40" w:line="240" w:lineRule="auto"/>
              <w:ind w:left="40" w:right="40"/>
              <w:jc w:val="right"/>
            </w:pPr>
            <w:r>
              <w:rPr>
                <w:rFonts w:ascii="Arial" w:eastAsia="Arial" w:hAnsi="Arial" w:cs="Arial"/>
                <w:b/>
                <w:color w:val="000000"/>
                <w:sz w:val="16"/>
                <w:szCs w:val="16"/>
              </w:rPr>
              <w:t>p-value</w:t>
            </w:r>
          </w:p>
        </w:tc>
      </w:tr>
      <w:tr w:rsidR="006B1DDB" w14:paraId="4AD6C9A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F38563F" w14:textId="77777777" w:rsidR="005E1561" w:rsidRDefault="006B1DDB">
            <w:pPr>
              <w:spacing w:before="40" w:after="40" w:line="240" w:lineRule="auto"/>
              <w:ind w:left="40" w:right="40"/>
            </w:pPr>
            <w:r>
              <w:rPr>
                <w:rFonts w:ascii="Arial" w:eastAsia="Arial" w:hAnsi="Arial" w:cs="Arial"/>
                <w:b/>
                <w:color w:val="000000"/>
                <w:sz w:val="16"/>
                <w:szCs w:val="16"/>
              </w:rPr>
              <w:t>(Intercept)</w:t>
            </w:r>
          </w:p>
        </w:tc>
        <w:tc>
          <w:tcPr>
            <w:tcW w:w="0" w:type="auto"/>
            <w:tcBorders>
              <w:right w:val="single" w:sz="8" w:space="0" w:color="000000"/>
            </w:tcBorders>
            <w:shd w:val="clear" w:color="auto" w:fill="FFFFFF"/>
            <w:tcMar>
              <w:top w:w="0" w:type="dxa"/>
              <w:left w:w="0" w:type="dxa"/>
              <w:bottom w:w="0" w:type="dxa"/>
              <w:right w:w="0" w:type="dxa"/>
            </w:tcMar>
            <w:vAlign w:val="center"/>
          </w:tcPr>
          <w:p w14:paraId="2F51ABDE" w14:textId="77777777" w:rsidR="005E1561" w:rsidRDefault="006B1DDB">
            <w:pPr>
              <w:spacing w:before="40" w:after="40" w:line="240" w:lineRule="auto"/>
              <w:ind w:left="40" w:right="40"/>
            </w:pPr>
            <w:r>
              <w:rPr>
                <w:rFonts w:ascii="Arial" w:eastAsia="Arial" w:hAnsi="Arial" w:cs="Arial"/>
                <w:color w:val="000000"/>
                <w:sz w:val="16"/>
                <w:szCs w:val="16"/>
              </w:rPr>
              <w:t xml:space="preserve">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3B3C9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9037A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B3267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D8145A"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91881A"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1F2B41"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CB465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56366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71A2C6"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7E56DA"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6C0250F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D01F690" w14:textId="77777777" w:rsidR="005E1561" w:rsidRDefault="006B1DDB">
            <w:pPr>
              <w:spacing w:before="40" w:after="40" w:line="240" w:lineRule="auto"/>
              <w:ind w:left="40" w:right="40"/>
            </w:pPr>
            <w:r>
              <w:rPr>
                <w:rFonts w:ascii="Arial" w:eastAsia="Arial" w:hAnsi="Arial" w:cs="Arial"/>
                <w:b/>
                <w:color w:val="000000"/>
                <w:sz w:val="16"/>
                <w:szCs w:val="16"/>
              </w:rPr>
              <w:t>Age at diagnosis (years)</w:t>
            </w:r>
          </w:p>
        </w:tc>
        <w:tc>
          <w:tcPr>
            <w:tcW w:w="0" w:type="auto"/>
            <w:tcBorders>
              <w:right w:val="single" w:sz="8" w:space="0" w:color="000000"/>
            </w:tcBorders>
            <w:shd w:val="clear" w:color="auto" w:fill="FFFFFF"/>
            <w:tcMar>
              <w:top w:w="0" w:type="dxa"/>
              <w:left w:w="0" w:type="dxa"/>
              <w:bottom w:w="0" w:type="dxa"/>
              <w:right w:w="0" w:type="dxa"/>
            </w:tcMar>
            <w:vAlign w:val="center"/>
          </w:tcPr>
          <w:p w14:paraId="3F5CBA52" w14:textId="77777777" w:rsidR="005E1561" w:rsidRDefault="006B1DDB">
            <w:pPr>
              <w:spacing w:before="40" w:after="40" w:line="240" w:lineRule="auto"/>
              <w:ind w:left="40" w:right="40"/>
            </w:pPr>
            <w:r>
              <w:rPr>
                <w:rFonts w:ascii="Arial" w:eastAsia="Arial" w:hAnsi="Arial" w:cs="Arial"/>
                <w:color w:val="000000"/>
                <w:sz w:val="16"/>
                <w:szCs w:val="16"/>
              </w:rPr>
              <w:t>0-29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64A49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0C3085" w14:textId="77777777" w:rsidR="005E1561" w:rsidRDefault="006B1DDB">
            <w:pPr>
              <w:spacing w:before="40" w:after="40" w:line="240" w:lineRule="auto"/>
              <w:ind w:left="40" w:right="40"/>
              <w:jc w:val="right"/>
            </w:pPr>
            <w:r>
              <w:rPr>
                <w:rFonts w:ascii="Arial" w:eastAsia="Arial" w:hAnsi="Arial" w:cs="Arial"/>
                <w:color w:val="000000"/>
                <w:sz w:val="16"/>
                <w:szCs w:val="16"/>
              </w:rPr>
              <w:t>(0.8,2.5)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AE201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1271B7" w14:textId="77777777" w:rsidR="005E1561" w:rsidRDefault="006B1DDB">
            <w:pPr>
              <w:spacing w:before="40" w:after="40" w:line="240" w:lineRule="auto"/>
              <w:ind w:left="40" w:right="40"/>
              <w:jc w:val="right"/>
            </w:pPr>
            <w:r>
              <w:rPr>
                <w:rFonts w:ascii="Arial" w:eastAsia="Arial" w:hAnsi="Arial" w:cs="Arial"/>
                <w:color w:val="000000"/>
                <w:sz w:val="16"/>
                <w:szCs w:val="16"/>
              </w:rPr>
              <w:t>(0.1,0.4)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A16562"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BB034A"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7A31E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D96D38" w14:textId="77777777" w:rsidR="005E1561" w:rsidRDefault="006B1DDB">
            <w:pPr>
              <w:spacing w:before="40" w:after="40" w:line="240" w:lineRule="auto"/>
              <w:ind w:left="40" w:right="40"/>
              <w:jc w:val="right"/>
            </w:pPr>
            <w:r>
              <w:rPr>
                <w:rFonts w:ascii="Arial" w:eastAsia="Arial" w:hAnsi="Arial" w:cs="Arial"/>
                <w:color w:val="000000"/>
                <w:sz w:val="16"/>
                <w:szCs w:val="16"/>
              </w:rPr>
              <w:t>(0.1,0.4)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3FD24F"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74202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94DF26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FE8AA4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BD97FED" w14:textId="77777777" w:rsidR="005E1561" w:rsidRDefault="006B1DDB">
            <w:pPr>
              <w:spacing w:before="40" w:after="40" w:line="240" w:lineRule="auto"/>
              <w:ind w:left="40" w:right="40"/>
            </w:pPr>
            <w:r>
              <w:rPr>
                <w:rFonts w:ascii="Arial" w:eastAsia="Arial" w:hAnsi="Arial" w:cs="Arial"/>
                <w:color w:val="000000"/>
                <w:sz w:val="16"/>
                <w:szCs w:val="16"/>
              </w:rPr>
              <w:t>30-39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0D4C9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3F0342" w14:textId="77777777" w:rsidR="005E1561" w:rsidRDefault="006B1DDB">
            <w:pPr>
              <w:spacing w:before="40" w:after="40" w:line="240" w:lineRule="auto"/>
              <w:ind w:left="40" w:right="40"/>
              <w:jc w:val="right"/>
            </w:pPr>
            <w:r>
              <w:rPr>
                <w:rFonts w:ascii="Arial" w:eastAsia="Arial" w:hAnsi="Arial" w:cs="Arial"/>
                <w:color w:val="000000"/>
                <w:sz w:val="16"/>
                <w:szCs w:val="16"/>
              </w:rPr>
              <w:t>(2.3,4.8)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6CD7B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9D428D" w14:textId="77777777" w:rsidR="005E1561" w:rsidRDefault="006B1DDB">
            <w:pPr>
              <w:spacing w:before="40" w:after="40" w:line="240" w:lineRule="auto"/>
              <w:ind w:left="40" w:right="40"/>
              <w:jc w:val="right"/>
            </w:pPr>
            <w:r>
              <w:rPr>
                <w:rFonts w:ascii="Arial" w:eastAsia="Arial" w:hAnsi="Arial" w:cs="Arial"/>
                <w:color w:val="000000"/>
                <w:sz w:val="16"/>
                <w:szCs w:val="16"/>
              </w:rPr>
              <w:t>(0.3,0.6)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0F13B5"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73E398"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EEF3B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08A7D9" w14:textId="77777777" w:rsidR="005E1561" w:rsidRDefault="006B1DDB">
            <w:pPr>
              <w:spacing w:before="40" w:after="40" w:line="240" w:lineRule="auto"/>
              <w:ind w:left="40" w:right="40"/>
              <w:jc w:val="right"/>
            </w:pPr>
            <w:r>
              <w:rPr>
                <w:rFonts w:ascii="Arial" w:eastAsia="Arial" w:hAnsi="Arial" w:cs="Arial"/>
                <w:color w:val="000000"/>
                <w:sz w:val="16"/>
                <w:szCs w:val="16"/>
              </w:rPr>
              <w:t>(0.2,0.5)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1BFDAF"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DFF1D9"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5E6F459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E59AB9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118ACF4" w14:textId="77777777" w:rsidR="005E1561" w:rsidRDefault="006B1DDB">
            <w:pPr>
              <w:spacing w:before="40" w:after="40" w:line="240" w:lineRule="auto"/>
              <w:ind w:left="40" w:right="40"/>
            </w:pPr>
            <w:r>
              <w:rPr>
                <w:rFonts w:ascii="Arial" w:eastAsia="Arial" w:hAnsi="Arial" w:cs="Arial"/>
                <w:color w:val="000000"/>
                <w:sz w:val="16"/>
                <w:szCs w:val="16"/>
              </w:rPr>
              <w:t>40-49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AFD21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1BF188" w14:textId="77777777" w:rsidR="005E1561" w:rsidRDefault="006B1DDB">
            <w:pPr>
              <w:spacing w:before="40" w:after="40" w:line="240" w:lineRule="auto"/>
              <w:ind w:left="40" w:right="40"/>
              <w:jc w:val="right"/>
            </w:pPr>
            <w:r>
              <w:rPr>
                <w:rFonts w:ascii="Arial" w:eastAsia="Arial" w:hAnsi="Arial" w:cs="Arial"/>
                <w:color w:val="000000"/>
                <w:sz w:val="16"/>
                <w:szCs w:val="16"/>
              </w:rPr>
              <w:t>(3.3,4.9)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0DD03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F89CD9" w14:textId="77777777" w:rsidR="005E1561" w:rsidRDefault="006B1DDB">
            <w:pPr>
              <w:spacing w:before="40" w:after="40" w:line="240" w:lineRule="auto"/>
              <w:ind w:left="40" w:right="40"/>
              <w:jc w:val="right"/>
            </w:pPr>
            <w:r>
              <w:rPr>
                <w:rFonts w:ascii="Arial" w:eastAsia="Arial" w:hAnsi="Arial" w:cs="Arial"/>
                <w:color w:val="000000"/>
                <w:sz w:val="16"/>
                <w:szCs w:val="16"/>
              </w:rPr>
              <w:t>(0.3,0.4)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A621BF"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699267"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22301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9CB94D" w14:textId="77777777" w:rsidR="005E1561" w:rsidRDefault="006B1DDB">
            <w:pPr>
              <w:spacing w:before="40" w:after="40" w:line="240" w:lineRule="auto"/>
              <w:ind w:left="40" w:right="40"/>
              <w:jc w:val="right"/>
            </w:pPr>
            <w:r>
              <w:rPr>
                <w:rFonts w:ascii="Arial" w:eastAsia="Arial" w:hAnsi="Arial" w:cs="Arial"/>
                <w:color w:val="000000"/>
                <w:sz w:val="16"/>
                <w:szCs w:val="16"/>
              </w:rPr>
              <w:t>(0.3,0.4)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7DA6F8"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7B7CCB"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CBC649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DCDCDD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B5F2B25" w14:textId="77777777" w:rsidR="005E1561" w:rsidRDefault="006B1DDB">
            <w:pPr>
              <w:spacing w:before="40" w:after="40" w:line="240" w:lineRule="auto"/>
              <w:ind w:left="40" w:right="40"/>
            </w:pPr>
            <w:r>
              <w:rPr>
                <w:rFonts w:ascii="Arial" w:eastAsia="Arial" w:hAnsi="Arial" w:cs="Arial"/>
                <w:color w:val="000000"/>
                <w:sz w:val="16"/>
                <w:szCs w:val="16"/>
              </w:rPr>
              <w:t>50-59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06E32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4588FD" w14:textId="77777777" w:rsidR="005E1561" w:rsidRDefault="006B1DDB">
            <w:pPr>
              <w:spacing w:before="40" w:after="40" w:line="240" w:lineRule="auto"/>
              <w:ind w:left="40" w:right="40"/>
              <w:jc w:val="right"/>
            </w:pPr>
            <w:r>
              <w:rPr>
                <w:rFonts w:ascii="Arial" w:eastAsia="Arial" w:hAnsi="Arial" w:cs="Arial"/>
                <w:color w:val="000000"/>
                <w:sz w:val="16"/>
                <w:szCs w:val="16"/>
              </w:rPr>
              <w:t>(5.7,7.0)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A53DB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3E1775" w14:textId="77777777" w:rsidR="005E1561" w:rsidRDefault="006B1DDB">
            <w:pPr>
              <w:spacing w:before="40" w:after="40" w:line="240" w:lineRule="auto"/>
              <w:ind w:left="40" w:right="40"/>
              <w:jc w:val="right"/>
            </w:pPr>
            <w:r>
              <w:rPr>
                <w:rFonts w:ascii="Arial" w:eastAsia="Arial" w:hAnsi="Arial" w:cs="Arial"/>
                <w:color w:val="000000"/>
                <w:sz w:val="16"/>
                <w:szCs w:val="16"/>
              </w:rPr>
              <w:t>(0.4,0.6)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16CC41"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A6B0E8"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DD7F3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6606AB" w14:textId="77777777" w:rsidR="005E1561" w:rsidRDefault="006B1DDB">
            <w:pPr>
              <w:spacing w:before="40" w:after="40" w:line="240" w:lineRule="auto"/>
              <w:ind w:left="40" w:right="40"/>
              <w:jc w:val="right"/>
            </w:pPr>
            <w:r>
              <w:rPr>
                <w:rFonts w:ascii="Arial" w:eastAsia="Arial" w:hAnsi="Arial" w:cs="Arial"/>
                <w:color w:val="000000"/>
                <w:sz w:val="16"/>
                <w:szCs w:val="16"/>
              </w:rPr>
              <w:t>(0.4,0.6)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1AB5F9"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C3E1DB"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78A213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26B495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8E8BA8A" w14:textId="77777777" w:rsidR="005E1561" w:rsidRDefault="006B1DDB">
            <w:pPr>
              <w:spacing w:before="40" w:after="40" w:line="240" w:lineRule="auto"/>
              <w:ind w:left="40" w:right="40"/>
            </w:pPr>
            <w:r>
              <w:rPr>
                <w:rFonts w:ascii="Arial" w:eastAsia="Arial" w:hAnsi="Arial" w:cs="Arial"/>
                <w:color w:val="000000"/>
                <w:sz w:val="16"/>
                <w:szCs w:val="16"/>
              </w:rPr>
              <w:t>60-69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48FB6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E16BE6" w14:textId="77777777" w:rsidR="005E1561" w:rsidRDefault="006B1DDB">
            <w:pPr>
              <w:spacing w:before="40" w:after="40" w:line="240" w:lineRule="auto"/>
              <w:ind w:left="40" w:right="40"/>
              <w:jc w:val="right"/>
            </w:pPr>
            <w:r>
              <w:rPr>
                <w:rFonts w:ascii="Arial" w:eastAsia="Arial" w:hAnsi="Arial" w:cs="Arial"/>
                <w:color w:val="000000"/>
                <w:sz w:val="16"/>
                <w:szCs w:val="16"/>
              </w:rPr>
              <w:t>(7.8,9.0)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F502F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8072BC" w14:textId="77777777" w:rsidR="005E1561" w:rsidRDefault="006B1DDB">
            <w:pPr>
              <w:spacing w:before="40" w:after="40" w:line="240" w:lineRule="auto"/>
              <w:ind w:left="40" w:right="40"/>
              <w:jc w:val="right"/>
            </w:pPr>
            <w:r>
              <w:rPr>
                <w:rFonts w:ascii="Arial" w:eastAsia="Arial" w:hAnsi="Arial" w:cs="Arial"/>
                <w:color w:val="000000"/>
                <w:sz w:val="16"/>
                <w:szCs w:val="16"/>
              </w:rPr>
              <w:t>(0.5,0.6)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BE736E"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5F3AB3"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5BA2B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7D4CF2" w14:textId="77777777" w:rsidR="005E1561" w:rsidRDefault="006B1DDB">
            <w:pPr>
              <w:spacing w:before="40" w:after="40" w:line="240" w:lineRule="auto"/>
              <w:ind w:left="40" w:right="40"/>
              <w:jc w:val="right"/>
            </w:pPr>
            <w:r>
              <w:rPr>
                <w:rFonts w:ascii="Arial" w:eastAsia="Arial" w:hAnsi="Arial" w:cs="Arial"/>
                <w:color w:val="000000"/>
                <w:sz w:val="16"/>
                <w:szCs w:val="16"/>
              </w:rPr>
              <w:t>(0.5,0.6)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FDC84B"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F999B3"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207959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9286BB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EB8D1DA" w14:textId="77777777" w:rsidR="005E1561" w:rsidRDefault="006B1DDB">
            <w:pPr>
              <w:spacing w:before="40" w:after="40" w:line="240" w:lineRule="auto"/>
              <w:ind w:left="40" w:right="40"/>
            </w:pPr>
            <w:r>
              <w:rPr>
                <w:rFonts w:ascii="Arial" w:eastAsia="Arial" w:hAnsi="Arial" w:cs="Arial"/>
                <w:color w:val="000000"/>
                <w:sz w:val="16"/>
                <w:szCs w:val="16"/>
              </w:rPr>
              <w:t>70-79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575C87" w14:textId="77777777" w:rsidR="005E1561" w:rsidRDefault="006B1DDB">
            <w:pPr>
              <w:spacing w:before="40" w:after="40" w:line="240" w:lineRule="auto"/>
              <w:ind w:left="40" w:right="40"/>
              <w:jc w:val="right"/>
            </w:pPr>
            <w:r>
              <w:rPr>
                <w:rFonts w:ascii="Arial" w:eastAsia="Arial" w:hAnsi="Arial" w:cs="Arial"/>
                <w:color w:val="000000"/>
                <w:sz w:val="16"/>
                <w:szCs w:val="16"/>
              </w:rPr>
              <w:t>14.4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859A0F" w14:textId="77777777" w:rsidR="005E1561" w:rsidRDefault="006B1DDB">
            <w:pPr>
              <w:spacing w:before="40" w:after="40" w:line="240" w:lineRule="auto"/>
              <w:ind w:left="40" w:right="40"/>
              <w:jc w:val="right"/>
            </w:pPr>
            <w:r>
              <w:rPr>
                <w:rFonts w:ascii="Arial" w:eastAsia="Arial" w:hAnsi="Arial" w:cs="Arial"/>
                <w:color w:val="000000"/>
                <w:sz w:val="16"/>
                <w:szCs w:val="16"/>
              </w:rPr>
              <w:t>(13.6,15.2)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74045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D6939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E8943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8B012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B7588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CD2C4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299BA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46390D" w14:textId="77777777" w:rsidR="005E1561" w:rsidRDefault="005E1561">
            <w:pPr>
              <w:spacing w:before="40" w:after="40" w:line="240" w:lineRule="auto"/>
              <w:ind w:left="40" w:right="40"/>
              <w:jc w:val="right"/>
            </w:pPr>
          </w:p>
        </w:tc>
      </w:tr>
      <w:tr w:rsidR="006B1DDB" w14:paraId="587F082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801C07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64107BE" w14:textId="77777777" w:rsidR="005E1561" w:rsidRDefault="006B1DDB">
            <w:pPr>
              <w:spacing w:before="40" w:after="40" w:line="240" w:lineRule="auto"/>
              <w:ind w:left="40" w:right="40"/>
            </w:pPr>
            <w:r>
              <w:rPr>
                <w:rFonts w:ascii="Arial" w:eastAsia="Arial" w:hAnsi="Arial" w:cs="Arial"/>
                <w:color w:val="000000"/>
                <w:sz w:val="16"/>
                <w:szCs w:val="16"/>
              </w:rPr>
              <w:t>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D300A1" w14:textId="77777777" w:rsidR="005E1561" w:rsidRDefault="006B1DDB">
            <w:pPr>
              <w:spacing w:before="40" w:after="40" w:line="240" w:lineRule="auto"/>
              <w:ind w:left="40" w:right="40"/>
              <w:jc w:val="right"/>
            </w:pPr>
            <w:r>
              <w:rPr>
                <w:rFonts w:ascii="Arial" w:eastAsia="Arial" w:hAnsi="Arial" w:cs="Arial"/>
                <w:color w:val="000000"/>
                <w:sz w:val="16"/>
                <w:szCs w:val="16"/>
              </w:rPr>
              <w:t>25.1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CBFD07" w14:textId="77777777" w:rsidR="005E1561" w:rsidRDefault="006B1DDB">
            <w:pPr>
              <w:spacing w:before="40" w:after="40" w:line="240" w:lineRule="auto"/>
              <w:ind w:left="40" w:right="40"/>
              <w:jc w:val="right"/>
            </w:pPr>
            <w:r>
              <w:rPr>
                <w:rFonts w:ascii="Arial" w:eastAsia="Arial" w:hAnsi="Arial" w:cs="Arial"/>
                <w:color w:val="000000"/>
                <w:sz w:val="16"/>
                <w:szCs w:val="16"/>
              </w:rPr>
              <w:t>(23.6,26.8)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B6B58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5F00E4" w14:textId="77777777" w:rsidR="005E1561" w:rsidRDefault="006B1DDB">
            <w:pPr>
              <w:spacing w:before="40" w:after="40" w:line="240" w:lineRule="auto"/>
              <w:ind w:left="40" w:right="40"/>
              <w:jc w:val="right"/>
            </w:pPr>
            <w:r>
              <w:rPr>
                <w:rFonts w:ascii="Arial" w:eastAsia="Arial" w:hAnsi="Arial" w:cs="Arial"/>
                <w:color w:val="000000"/>
                <w:sz w:val="16"/>
                <w:szCs w:val="16"/>
              </w:rPr>
              <w:t>(1.6,2.0)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B2068A"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B1C29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81CD7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B49FE1" w14:textId="77777777" w:rsidR="005E1561" w:rsidRDefault="006B1DDB">
            <w:pPr>
              <w:spacing w:before="40" w:after="40" w:line="240" w:lineRule="auto"/>
              <w:ind w:left="40" w:right="40"/>
              <w:jc w:val="right"/>
            </w:pPr>
            <w:r>
              <w:rPr>
                <w:rFonts w:ascii="Arial" w:eastAsia="Arial" w:hAnsi="Arial" w:cs="Arial"/>
                <w:color w:val="000000"/>
                <w:sz w:val="16"/>
                <w:szCs w:val="16"/>
              </w:rPr>
              <w:t>(1.5,1.9)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665D6B"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1AB42D"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0FFE34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C697A6B" w14:textId="77777777" w:rsidR="005E1561" w:rsidRDefault="006B1DDB">
            <w:pPr>
              <w:spacing w:before="40" w:after="40" w:line="240" w:lineRule="auto"/>
              <w:ind w:left="40" w:right="40"/>
            </w:pPr>
            <w:r>
              <w:rPr>
                <w:rFonts w:ascii="Arial" w:eastAsia="Arial" w:hAnsi="Arial" w:cs="Arial"/>
                <w:b/>
                <w:color w:val="000000"/>
                <w:sz w:val="16"/>
                <w:szCs w:val="16"/>
              </w:rPr>
              <w:t>Tumour morphology</w:t>
            </w:r>
          </w:p>
        </w:tc>
        <w:tc>
          <w:tcPr>
            <w:tcW w:w="0" w:type="auto"/>
            <w:tcBorders>
              <w:right w:val="single" w:sz="8" w:space="0" w:color="000000"/>
            </w:tcBorders>
            <w:shd w:val="clear" w:color="auto" w:fill="FFFFFF"/>
            <w:tcMar>
              <w:top w:w="0" w:type="dxa"/>
              <w:left w:w="0" w:type="dxa"/>
              <w:bottom w:w="0" w:type="dxa"/>
              <w:right w:w="0" w:type="dxa"/>
            </w:tcMar>
            <w:vAlign w:val="center"/>
          </w:tcPr>
          <w:p w14:paraId="158A2D12" w14:textId="77777777" w:rsidR="005E1561" w:rsidRDefault="006B1DDB">
            <w:pPr>
              <w:spacing w:before="40" w:after="40" w:line="240" w:lineRule="auto"/>
              <w:ind w:left="40" w:right="40"/>
            </w:pPr>
            <w:r>
              <w:rPr>
                <w:rFonts w:ascii="Arial" w:eastAsia="Arial" w:hAnsi="Arial" w:cs="Arial"/>
                <w:color w:val="000000"/>
                <w:sz w:val="16"/>
                <w:szCs w:val="16"/>
              </w:rPr>
              <w:t>Serous carcinoma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EFC8FA" w14:textId="77777777" w:rsidR="005E1561" w:rsidRDefault="006B1DDB">
            <w:pPr>
              <w:spacing w:before="40" w:after="40" w:line="240" w:lineRule="auto"/>
              <w:ind w:left="40" w:right="40"/>
              <w:jc w:val="right"/>
            </w:pPr>
            <w:r>
              <w:rPr>
                <w:rFonts w:ascii="Arial" w:eastAsia="Arial" w:hAnsi="Arial" w:cs="Arial"/>
                <w:color w:val="000000"/>
                <w:sz w:val="16"/>
                <w:szCs w:val="16"/>
              </w:rPr>
              <w:t>10.2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FE1CED" w14:textId="77777777" w:rsidR="005E1561" w:rsidRDefault="006B1DDB">
            <w:pPr>
              <w:spacing w:before="40" w:after="40" w:line="240" w:lineRule="auto"/>
              <w:ind w:left="40" w:right="40"/>
              <w:jc w:val="right"/>
            </w:pPr>
            <w:r>
              <w:rPr>
                <w:rFonts w:ascii="Arial" w:eastAsia="Arial" w:hAnsi="Arial" w:cs="Arial"/>
                <w:color w:val="000000"/>
                <w:sz w:val="16"/>
                <w:szCs w:val="16"/>
              </w:rPr>
              <w:t>(9.7,10.7)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A87E8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0BA18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402AE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BBCE7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EC9B8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182E7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BC491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4C4BAC" w14:textId="77777777" w:rsidR="005E1561" w:rsidRDefault="005E1561">
            <w:pPr>
              <w:spacing w:before="40" w:after="40" w:line="240" w:lineRule="auto"/>
              <w:ind w:left="40" w:right="40"/>
              <w:jc w:val="right"/>
            </w:pPr>
          </w:p>
        </w:tc>
      </w:tr>
      <w:tr w:rsidR="006B1DDB" w14:paraId="0871C0C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3BF9DF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91C1840" w14:textId="77777777" w:rsidR="005E1561" w:rsidRDefault="006B1DDB">
            <w:pPr>
              <w:spacing w:before="40" w:after="40" w:line="240" w:lineRule="auto"/>
              <w:ind w:left="40" w:right="40"/>
            </w:pPr>
            <w:r>
              <w:rPr>
                <w:rFonts w:ascii="Arial" w:eastAsia="Arial" w:hAnsi="Arial" w:cs="Arial"/>
                <w:color w:val="000000"/>
                <w:sz w:val="16"/>
                <w:szCs w:val="16"/>
              </w:rPr>
              <w:t>Clear cell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DB168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FB491A" w14:textId="77777777" w:rsidR="005E1561" w:rsidRDefault="006B1DDB">
            <w:pPr>
              <w:spacing w:before="40" w:after="40" w:line="240" w:lineRule="auto"/>
              <w:ind w:left="40" w:right="40"/>
              <w:jc w:val="right"/>
            </w:pPr>
            <w:r>
              <w:rPr>
                <w:rFonts w:ascii="Arial" w:eastAsia="Arial" w:hAnsi="Arial" w:cs="Arial"/>
                <w:color w:val="000000"/>
                <w:sz w:val="16"/>
                <w:szCs w:val="16"/>
              </w:rPr>
              <w:t>(6.9,9.9)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30360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964EC3" w14:textId="77777777" w:rsidR="005E1561" w:rsidRDefault="006B1DDB">
            <w:pPr>
              <w:spacing w:before="40" w:after="40" w:line="240" w:lineRule="auto"/>
              <w:ind w:left="40" w:right="40"/>
              <w:jc w:val="right"/>
            </w:pPr>
            <w:r>
              <w:rPr>
                <w:rFonts w:ascii="Arial" w:eastAsia="Arial" w:hAnsi="Arial" w:cs="Arial"/>
                <w:color w:val="000000"/>
                <w:sz w:val="16"/>
                <w:szCs w:val="16"/>
              </w:rPr>
              <w:t>(2.0,3.1)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5877F6"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FF128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75953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E9205D" w14:textId="77777777" w:rsidR="005E1561" w:rsidRDefault="006B1DDB">
            <w:pPr>
              <w:spacing w:before="40" w:after="40" w:line="240" w:lineRule="auto"/>
              <w:ind w:left="40" w:right="40"/>
              <w:jc w:val="right"/>
            </w:pPr>
            <w:r>
              <w:rPr>
                <w:rFonts w:ascii="Arial" w:eastAsia="Arial" w:hAnsi="Arial" w:cs="Arial"/>
                <w:color w:val="000000"/>
                <w:sz w:val="16"/>
                <w:szCs w:val="16"/>
              </w:rPr>
              <w:t>(2.1,3.2)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8B6607"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D5F70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776EF7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EFC41F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E7C9F9A" w14:textId="77777777" w:rsidR="005E1561" w:rsidRDefault="006B1DDB">
            <w:pPr>
              <w:spacing w:before="40" w:after="40" w:line="240" w:lineRule="auto"/>
              <w:ind w:left="40" w:right="40"/>
            </w:pPr>
            <w:r>
              <w:rPr>
                <w:rFonts w:ascii="Arial" w:eastAsia="Arial" w:hAnsi="Arial" w:cs="Arial"/>
                <w:color w:val="000000"/>
                <w:sz w:val="16"/>
                <w:szCs w:val="16"/>
              </w:rPr>
              <w:t>Endometrioid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03CEF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26DCAD" w14:textId="77777777" w:rsidR="005E1561" w:rsidRDefault="006B1DDB">
            <w:pPr>
              <w:spacing w:before="40" w:after="40" w:line="240" w:lineRule="auto"/>
              <w:ind w:left="40" w:right="40"/>
              <w:jc w:val="right"/>
            </w:pPr>
            <w:r>
              <w:rPr>
                <w:rFonts w:ascii="Arial" w:eastAsia="Arial" w:hAnsi="Arial" w:cs="Arial"/>
                <w:color w:val="000000"/>
                <w:sz w:val="16"/>
                <w:szCs w:val="16"/>
              </w:rPr>
              <w:t>(2.1,3.5)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ECAC9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A70616" w14:textId="77777777" w:rsidR="005E1561" w:rsidRDefault="006B1DDB">
            <w:pPr>
              <w:spacing w:before="40" w:after="40" w:line="240" w:lineRule="auto"/>
              <w:ind w:left="40" w:right="40"/>
              <w:jc w:val="right"/>
            </w:pPr>
            <w:r>
              <w:rPr>
                <w:rFonts w:ascii="Arial" w:eastAsia="Arial" w:hAnsi="Arial" w:cs="Arial"/>
                <w:color w:val="000000"/>
                <w:sz w:val="16"/>
                <w:szCs w:val="16"/>
              </w:rPr>
              <w:t>(0.7,1.2)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A147EC"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50D89E" w14:textId="77777777" w:rsidR="005E1561" w:rsidRDefault="006B1DDB">
            <w:pPr>
              <w:spacing w:before="40" w:after="40" w:line="240" w:lineRule="auto"/>
              <w:ind w:left="40" w:right="40"/>
              <w:jc w:val="right"/>
            </w:pPr>
            <w:r>
              <w:rPr>
                <w:rFonts w:ascii="Arial" w:eastAsia="Arial" w:hAnsi="Arial" w:cs="Arial"/>
                <w:color w:val="000000"/>
                <w:sz w:val="16"/>
                <w:szCs w:val="16"/>
              </w:rPr>
              <w:t>0.533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92DB7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FB7685" w14:textId="77777777" w:rsidR="005E1561" w:rsidRDefault="006B1DDB">
            <w:pPr>
              <w:spacing w:before="40" w:after="40" w:line="240" w:lineRule="auto"/>
              <w:ind w:left="40" w:right="40"/>
              <w:jc w:val="right"/>
            </w:pPr>
            <w:r>
              <w:rPr>
                <w:rFonts w:ascii="Arial" w:eastAsia="Arial" w:hAnsi="Arial" w:cs="Arial"/>
                <w:color w:val="000000"/>
                <w:sz w:val="16"/>
                <w:szCs w:val="16"/>
              </w:rPr>
              <w:t>(0.7,1.3)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FEAEEC"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896F12" w14:textId="77777777" w:rsidR="005E1561" w:rsidRDefault="006B1DDB">
            <w:pPr>
              <w:spacing w:before="40" w:after="40" w:line="240" w:lineRule="auto"/>
              <w:ind w:left="40" w:right="40"/>
              <w:jc w:val="right"/>
            </w:pPr>
            <w:r>
              <w:rPr>
                <w:rFonts w:ascii="Arial" w:eastAsia="Arial" w:hAnsi="Arial" w:cs="Arial"/>
                <w:color w:val="000000"/>
                <w:sz w:val="16"/>
                <w:szCs w:val="16"/>
              </w:rPr>
              <w:t>0.771</w:t>
            </w:r>
          </w:p>
        </w:tc>
      </w:tr>
      <w:tr w:rsidR="006B1DDB" w14:paraId="62B4D93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8CE621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0967B87" w14:textId="77777777" w:rsidR="005E1561" w:rsidRDefault="006B1DDB">
            <w:pPr>
              <w:spacing w:before="40" w:after="40" w:line="240" w:lineRule="auto"/>
              <w:ind w:left="40" w:right="40"/>
            </w:pPr>
            <w:r>
              <w:rPr>
                <w:rFonts w:ascii="Arial" w:eastAsia="Arial" w:hAnsi="Arial" w:cs="Arial"/>
                <w:color w:val="000000"/>
                <w:sz w:val="16"/>
                <w:szCs w:val="16"/>
              </w:rPr>
              <w:t>Miscellaneous and unspecified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0DBC17" w14:textId="77777777" w:rsidR="005E1561" w:rsidRDefault="006B1DDB">
            <w:pPr>
              <w:spacing w:before="40" w:after="40" w:line="240" w:lineRule="auto"/>
              <w:ind w:left="40" w:right="40"/>
              <w:jc w:val="right"/>
            </w:pPr>
            <w:r>
              <w:rPr>
                <w:rFonts w:ascii="Arial" w:eastAsia="Arial" w:hAnsi="Arial" w:cs="Arial"/>
                <w:color w:val="000000"/>
                <w:sz w:val="16"/>
                <w:szCs w:val="16"/>
              </w:rPr>
              <w:t>26.6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F5943A" w14:textId="77777777" w:rsidR="005E1561" w:rsidRDefault="006B1DDB">
            <w:pPr>
              <w:spacing w:before="40" w:after="40" w:line="240" w:lineRule="auto"/>
              <w:ind w:left="40" w:right="40"/>
              <w:jc w:val="right"/>
            </w:pPr>
            <w:r>
              <w:rPr>
                <w:rFonts w:ascii="Arial" w:eastAsia="Arial" w:hAnsi="Arial" w:cs="Arial"/>
                <w:color w:val="000000"/>
                <w:sz w:val="16"/>
                <w:szCs w:val="16"/>
              </w:rPr>
              <w:t>(23.6,29.8)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442EB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C009ED" w14:textId="77777777" w:rsidR="005E1561" w:rsidRDefault="006B1DDB">
            <w:pPr>
              <w:spacing w:before="40" w:after="40" w:line="240" w:lineRule="auto"/>
              <w:ind w:left="40" w:right="40"/>
              <w:jc w:val="right"/>
            </w:pPr>
            <w:r>
              <w:rPr>
                <w:rFonts w:ascii="Arial" w:eastAsia="Arial" w:hAnsi="Arial" w:cs="Arial"/>
                <w:color w:val="000000"/>
                <w:sz w:val="16"/>
                <w:szCs w:val="16"/>
              </w:rPr>
              <w:t>(2.0,3.0)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49C0D5"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778F41"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BFB5A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A9EB31" w14:textId="77777777" w:rsidR="005E1561" w:rsidRDefault="006B1DDB">
            <w:pPr>
              <w:spacing w:before="40" w:after="40" w:line="240" w:lineRule="auto"/>
              <w:ind w:left="40" w:right="40"/>
              <w:jc w:val="right"/>
            </w:pPr>
            <w:r>
              <w:rPr>
                <w:rFonts w:ascii="Arial" w:eastAsia="Arial" w:hAnsi="Arial" w:cs="Arial"/>
                <w:color w:val="000000"/>
                <w:sz w:val="16"/>
                <w:szCs w:val="16"/>
              </w:rPr>
              <w:t>(1.9,2.8)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B090F0"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B534BC"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E283ED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EFD6F9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BAFBE10" w14:textId="77777777" w:rsidR="005E1561" w:rsidRDefault="006B1DDB">
            <w:pPr>
              <w:spacing w:before="40" w:after="40" w:line="240" w:lineRule="auto"/>
              <w:ind w:left="40" w:right="40"/>
            </w:pPr>
            <w:r>
              <w:rPr>
                <w:rFonts w:ascii="Arial" w:eastAsia="Arial" w:hAnsi="Arial" w:cs="Arial"/>
                <w:color w:val="000000"/>
                <w:sz w:val="16"/>
                <w:szCs w:val="16"/>
              </w:rPr>
              <w:t>Mucinous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1B587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1D6907" w14:textId="77777777" w:rsidR="005E1561" w:rsidRDefault="006B1DDB">
            <w:pPr>
              <w:spacing w:before="40" w:after="40" w:line="240" w:lineRule="auto"/>
              <w:ind w:left="40" w:right="40"/>
              <w:jc w:val="right"/>
            </w:pPr>
            <w:r>
              <w:rPr>
                <w:rFonts w:ascii="Arial" w:eastAsia="Arial" w:hAnsi="Arial" w:cs="Arial"/>
                <w:color w:val="000000"/>
                <w:sz w:val="16"/>
                <w:szCs w:val="16"/>
              </w:rPr>
              <w:t>(3.8,5.7)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531A4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24868B" w14:textId="77777777" w:rsidR="005E1561" w:rsidRDefault="006B1DDB">
            <w:pPr>
              <w:spacing w:before="40" w:after="40" w:line="240" w:lineRule="auto"/>
              <w:ind w:left="40" w:right="40"/>
              <w:jc w:val="right"/>
            </w:pPr>
            <w:r>
              <w:rPr>
                <w:rFonts w:ascii="Arial" w:eastAsia="Arial" w:hAnsi="Arial" w:cs="Arial"/>
                <w:color w:val="000000"/>
                <w:sz w:val="16"/>
                <w:szCs w:val="16"/>
              </w:rPr>
              <w:t>(1.4,2.3)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4A2710"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C95CDD"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FC722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B3791C" w14:textId="77777777" w:rsidR="005E1561" w:rsidRDefault="006B1DDB">
            <w:pPr>
              <w:spacing w:before="40" w:after="40" w:line="240" w:lineRule="auto"/>
              <w:ind w:left="40" w:right="40"/>
              <w:jc w:val="right"/>
            </w:pPr>
            <w:r>
              <w:rPr>
                <w:rFonts w:ascii="Arial" w:eastAsia="Arial" w:hAnsi="Arial" w:cs="Arial"/>
                <w:color w:val="000000"/>
                <w:sz w:val="16"/>
                <w:szCs w:val="16"/>
              </w:rPr>
              <w:t>(1.4,2.4)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3A238E"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72C62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8B1718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8FF0623"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A9B2C41" w14:textId="77777777" w:rsidR="005E1561" w:rsidRDefault="006B1DDB">
            <w:pPr>
              <w:spacing w:before="40" w:after="40" w:line="240" w:lineRule="auto"/>
              <w:ind w:left="40" w:right="40"/>
            </w:pPr>
            <w:r>
              <w:rPr>
                <w:rFonts w:ascii="Arial" w:eastAsia="Arial" w:hAnsi="Arial" w:cs="Arial"/>
                <w:color w:val="000000"/>
                <w:sz w:val="16"/>
                <w:szCs w:val="16"/>
              </w:rPr>
              <w:t>Non-specific site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FD94A7" w14:textId="77777777" w:rsidR="005E1561" w:rsidRDefault="006B1DDB">
            <w:pPr>
              <w:spacing w:before="40" w:after="40" w:line="240" w:lineRule="auto"/>
              <w:ind w:left="40" w:right="40"/>
              <w:jc w:val="right"/>
            </w:pPr>
            <w:r>
              <w:rPr>
                <w:rFonts w:ascii="Arial" w:eastAsia="Arial" w:hAnsi="Arial" w:cs="Arial"/>
                <w:color w:val="000000"/>
                <w:sz w:val="16"/>
                <w:szCs w:val="16"/>
              </w:rPr>
              <w:t>19.1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3C98BF" w14:textId="77777777" w:rsidR="005E1561" w:rsidRDefault="006B1DDB">
            <w:pPr>
              <w:spacing w:before="40" w:after="40" w:line="240" w:lineRule="auto"/>
              <w:ind w:left="40" w:right="40"/>
              <w:jc w:val="right"/>
            </w:pPr>
            <w:r>
              <w:rPr>
                <w:rFonts w:ascii="Arial" w:eastAsia="Arial" w:hAnsi="Arial" w:cs="Arial"/>
                <w:color w:val="000000"/>
                <w:sz w:val="16"/>
                <w:szCs w:val="16"/>
              </w:rPr>
              <w:t>(15.1,23.8)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BC953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B4C01C" w14:textId="77777777" w:rsidR="005E1561" w:rsidRDefault="006B1DDB">
            <w:pPr>
              <w:spacing w:before="40" w:after="40" w:line="240" w:lineRule="auto"/>
              <w:ind w:left="40" w:right="40"/>
              <w:jc w:val="right"/>
            </w:pPr>
            <w:r>
              <w:rPr>
                <w:rFonts w:ascii="Arial" w:eastAsia="Arial" w:hAnsi="Arial" w:cs="Arial"/>
                <w:color w:val="000000"/>
                <w:sz w:val="16"/>
                <w:szCs w:val="16"/>
              </w:rPr>
              <w:t>(1.3,2.4)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3AD24F"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A2D5E7"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F4B10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38E0B2" w14:textId="77777777" w:rsidR="005E1561" w:rsidRDefault="006B1DDB">
            <w:pPr>
              <w:spacing w:before="40" w:after="40" w:line="240" w:lineRule="auto"/>
              <w:ind w:left="40" w:right="40"/>
              <w:jc w:val="right"/>
            </w:pPr>
            <w:r>
              <w:rPr>
                <w:rFonts w:ascii="Arial" w:eastAsia="Arial" w:hAnsi="Arial" w:cs="Arial"/>
                <w:color w:val="000000"/>
                <w:sz w:val="16"/>
                <w:szCs w:val="16"/>
              </w:rPr>
              <w:t>(1.2,2.3)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10BD25"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34FBEC"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r>
      <w:tr w:rsidR="006B1DDB" w14:paraId="398CCDA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A5C943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CAE0155" w14:textId="77777777" w:rsidR="005E1561" w:rsidRDefault="006B1DDB">
            <w:pPr>
              <w:spacing w:before="40" w:after="40" w:line="240" w:lineRule="auto"/>
              <w:ind w:left="40" w:right="40"/>
            </w:pPr>
            <w:r>
              <w:rPr>
                <w:rFonts w:ascii="Arial" w:eastAsia="Arial" w:hAnsi="Arial" w:cs="Arial"/>
                <w:color w:val="000000"/>
                <w:sz w:val="16"/>
                <w:szCs w:val="16"/>
              </w:rPr>
              <w:t>Other malignant epithelial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75D214" w14:textId="77777777" w:rsidR="005E1561" w:rsidRDefault="006B1DDB">
            <w:pPr>
              <w:spacing w:before="40" w:after="40" w:line="240" w:lineRule="auto"/>
              <w:ind w:left="40" w:right="40"/>
              <w:jc w:val="right"/>
            </w:pPr>
            <w:r>
              <w:rPr>
                <w:rFonts w:ascii="Arial" w:eastAsia="Arial" w:hAnsi="Arial" w:cs="Arial"/>
                <w:color w:val="000000"/>
                <w:sz w:val="16"/>
                <w:szCs w:val="16"/>
              </w:rPr>
              <w:t>20.3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090596" w14:textId="77777777" w:rsidR="005E1561" w:rsidRDefault="006B1DDB">
            <w:pPr>
              <w:spacing w:before="40" w:after="40" w:line="240" w:lineRule="auto"/>
              <w:ind w:left="40" w:right="40"/>
              <w:jc w:val="right"/>
            </w:pPr>
            <w:r>
              <w:rPr>
                <w:rFonts w:ascii="Arial" w:eastAsia="Arial" w:hAnsi="Arial" w:cs="Arial"/>
                <w:color w:val="000000"/>
                <w:sz w:val="16"/>
                <w:szCs w:val="16"/>
              </w:rPr>
              <w:t>(19.0,21.7)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28076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B21328" w14:textId="77777777" w:rsidR="005E1561" w:rsidRDefault="006B1DDB">
            <w:pPr>
              <w:spacing w:before="40" w:after="40" w:line="240" w:lineRule="auto"/>
              <w:ind w:left="40" w:right="40"/>
              <w:jc w:val="right"/>
            </w:pPr>
            <w:r>
              <w:rPr>
                <w:rFonts w:ascii="Arial" w:eastAsia="Arial" w:hAnsi="Arial" w:cs="Arial"/>
                <w:color w:val="000000"/>
                <w:sz w:val="16"/>
                <w:szCs w:val="16"/>
              </w:rPr>
              <w:t>(2.1,2.6)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95933D"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3E5D5C"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904FD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54A906" w14:textId="77777777" w:rsidR="005E1561" w:rsidRDefault="006B1DDB">
            <w:pPr>
              <w:spacing w:before="40" w:after="40" w:line="240" w:lineRule="auto"/>
              <w:ind w:left="40" w:right="40"/>
              <w:jc w:val="right"/>
            </w:pPr>
            <w:r>
              <w:rPr>
                <w:rFonts w:ascii="Arial" w:eastAsia="Arial" w:hAnsi="Arial" w:cs="Arial"/>
                <w:color w:val="000000"/>
                <w:sz w:val="16"/>
                <w:szCs w:val="16"/>
              </w:rPr>
              <w:t>(2.0,2.5)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E53FEA"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D1F40F"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19E8B6D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9B9355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140FA25" w14:textId="77777777" w:rsidR="005E1561" w:rsidRDefault="006B1DDB">
            <w:pPr>
              <w:spacing w:before="40" w:after="40" w:line="240" w:lineRule="auto"/>
              <w:ind w:left="40" w:right="40"/>
            </w:pPr>
            <w:r>
              <w:rPr>
                <w:rFonts w:ascii="Arial" w:eastAsia="Arial" w:hAnsi="Arial" w:cs="Arial"/>
                <w:color w:val="000000"/>
                <w:sz w:val="16"/>
                <w:szCs w:val="16"/>
              </w:rPr>
              <w:t>Sex cord-stromal and germ cell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C90A4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9B048E" w14:textId="77777777" w:rsidR="005E1561" w:rsidRDefault="006B1DDB">
            <w:pPr>
              <w:spacing w:before="40" w:after="40" w:line="240" w:lineRule="auto"/>
              <w:ind w:left="40" w:right="40"/>
              <w:jc w:val="right"/>
            </w:pPr>
            <w:r>
              <w:rPr>
                <w:rFonts w:ascii="Arial" w:eastAsia="Arial" w:hAnsi="Arial" w:cs="Arial"/>
                <w:color w:val="000000"/>
                <w:sz w:val="16"/>
                <w:szCs w:val="16"/>
              </w:rPr>
              <w:t>(1.0,2.2)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0A8F9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34824B" w14:textId="77777777" w:rsidR="005E1561" w:rsidRDefault="006B1DDB">
            <w:pPr>
              <w:spacing w:before="40" w:after="40" w:line="240" w:lineRule="auto"/>
              <w:ind w:left="40" w:right="40"/>
              <w:jc w:val="right"/>
            </w:pPr>
            <w:r>
              <w:rPr>
                <w:rFonts w:ascii="Arial" w:eastAsia="Arial" w:hAnsi="Arial" w:cs="Arial"/>
                <w:color w:val="000000"/>
                <w:sz w:val="16"/>
                <w:szCs w:val="16"/>
              </w:rPr>
              <w:t>(0.3,0.7)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7749EF"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5C06FB"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8484A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E1E0B8" w14:textId="77777777" w:rsidR="005E1561" w:rsidRDefault="006B1DDB">
            <w:pPr>
              <w:spacing w:before="40" w:after="40" w:line="240" w:lineRule="auto"/>
              <w:ind w:left="40" w:right="40"/>
              <w:jc w:val="right"/>
            </w:pPr>
            <w:r>
              <w:rPr>
                <w:rFonts w:ascii="Arial" w:eastAsia="Arial" w:hAnsi="Arial" w:cs="Arial"/>
                <w:color w:val="000000"/>
                <w:sz w:val="16"/>
                <w:szCs w:val="16"/>
              </w:rPr>
              <w:t>(0.3,0.7)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76DBF8"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E18CF0"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r>
      <w:tr w:rsidR="006B1DDB" w14:paraId="0298BCA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FBB4647" w14:textId="77777777" w:rsidR="005E1561" w:rsidRDefault="006B1DDB">
            <w:pPr>
              <w:spacing w:before="40" w:after="40" w:line="240" w:lineRule="auto"/>
              <w:ind w:left="40" w:right="40"/>
            </w:pPr>
            <w:r>
              <w:rPr>
                <w:rFonts w:ascii="Arial" w:eastAsia="Arial" w:hAnsi="Arial" w:cs="Arial"/>
                <w:b/>
                <w:color w:val="000000"/>
                <w:sz w:val="16"/>
                <w:szCs w:val="16"/>
              </w:rPr>
              <w:t>Stage at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1E83C20D" w14:textId="77777777" w:rsidR="005E1561" w:rsidRDefault="006B1DDB">
            <w:pPr>
              <w:spacing w:before="40" w:after="40" w:line="240" w:lineRule="auto"/>
              <w:ind w:left="40" w:right="40"/>
            </w:pPr>
            <w:r>
              <w:rPr>
                <w:rFonts w:ascii="Arial" w:eastAsia="Arial" w:hAnsi="Arial" w:cs="Arial"/>
                <w:color w:val="000000"/>
                <w:sz w:val="16"/>
                <w:szCs w:val="16"/>
              </w:rPr>
              <w:t>1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B81F4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9597C1" w14:textId="77777777" w:rsidR="005E1561" w:rsidRDefault="006B1DDB">
            <w:pPr>
              <w:spacing w:before="40" w:after="40" w:line="240" w:lineRule="auto"/>
              <w:ind w:left="40" w:right="40"/>
              <w:jc w:val="right"/>
            </w:pPr>
            <w:r>
              <w:rPr>
                <w:rFonts w:ascii="Arial" w:eastAsia="Arial" w:hAnsi="Arial" w:cs="Arial"/>
                <w:color w:val="000000"/>
                <w:sz w:val="16"/>
                <w:szCs w:val="16"/>
              </w:rPr>
              <w:t>(1.4,2.0)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EB853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62F22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F104E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56155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7D9B6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BE738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6246E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47BFDF" w14:textId="77777777" w:rsidR="005E1561" w:rsidRDefault="005E1561">
            <w:pPr>
              <w:spacing w:before="40" w:after="40" w:line="240" w:lineRule="auto"/>
              <w:ind w:left="40" w:right="40"/>
              <w:jc w:val="right"/>
            </w:pPr>
          </w:p>
        </w:tc>
      </w:tr>
      <w:tr w:rsidR="006B1DDB" w14:paraId="42E80E2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88B43E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1B946A5"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D8023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DA668E" w14:textId="77777777" w:rsidR="005E1561" w:rsidRDefault="006B1DDB">
            <w:pPr>
              <w:spacing w:before="40" w:after="40" w:line="240" w:lineRule="auto"/>
              <w:ind w:left="40" w:right="40"/>
              <w:jc w:val="right"/>
            </w:pPr>
            <w:r>
              <w:rPr>
                <w:rFonts w:ascii="Arial" w:eastAsia="Arial" w:hAnsi="Arial" w:cs="Arial"/>
                <w:color w:val="000000"/>
                <w:sz w:val="16"/>
                <w:szCs w:val="16"/>
              </w:rPr>
              <w:t>(3.8,5.8)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9D164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6B65B8" w14:textId="77777777" w:rsidR="005E1561" w:rsidRDefault="006B1DDB">
            <w:pPr>
              <w:spacing w:before="40" w:after="40" w:line="240" w:lineRule="auto"/>
              <w:ind w:left="40" w:right="40"/>
              <w:jc w:val="right"/>
            </w:pPr>
            <w:r>
              <w:rPr>
                <w:rFonts w:ascii="Arial" w:eastAsia="Arial" w:hAnsi="Arial" w:cs="Arial"/>
                <w:color w:val="000000"/>
                <w:sz w:val="16"/>
                <w:szCs w:val="16"/>
              </w:rPr>
              <w:t>(2.1,3.8)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2A4731"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FA0CAC"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C515A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DC621C" w14:textId="77777777" w:rsidR="005E1561" w:rsidRDefault="006B1DDB">
            <w:pPr>
              <w:spacing w:before="40" w:after="40" w:line="240" w:lineRule="auto"/>
              <w:ind w:left="40" w:right="40"/>
              <w:jc w:val="right"/>
            </w:pPr>
            <w:r>
              <w:rPr>
                <w:rFonts w:ascii="Arial" w:eastAsia="Arial" w:hAnsi="Arial" w:cs="Arial"/>
                <w:color w:val="000000"/>
                <w:sz w:val="16"/>
                <w:szCs w:val="16"/>
              </w:rPr>
              <w:t>(2.1,3.9)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ACC016"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51E5C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60AD0AA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B74D83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C97D08F" w14:textId="77777777" w:rsidR="005E1561" w:rsidRDefault="006B1DDB">
            <w:pPr>
              <w:spacing w:before="40" w:after="40" w:line="240" w:lineRule="auto"/>
              <w:ind w:left="40" w:right="40"/>
            </w:pPr>
            <w:r>
              <w:rPr>
                <w:rFonts w:ascii="Arial" w:eastAsia="Arial" w:hAnsi="Arial" w:cs="Arial"/>
                <w:color w:val="000000"/>
                <w:sz w:val="16"/>
                <w:szCs w:val="16"/>
              </w:rPr>
              <w:t>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28CD39" w14:textId="77777777" w:rsidR="005E1561" w:rsidRDefault="006B1DDB">
            <w:pPr>
              <w:spacing w:before="40" w:after="40" w:line="240" w:lineRule="auto"/>
              <w:ind w:left="40" w:right="40"/>
              <w:jc w:val="right"/>
            </w:pPr>
            <w:r>
              <w:rPr>
                <w:rFonts w:ascii="Arial" w:eastAsia="Arial" w:hAnsi="Arial" w:cs="Arial"/>
                <w:color w:val="000000"/>
                <w:sz w:val="16"/>
                <w:szCs w:val="16"/>
              </w:rPr>
              <w:t>11.5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55E44A" w14:textId="77777777" w:rsidR="005E1561" w:rsidRDefault="006B1DDB">
            <w:pPr>
              <w:spacing w:before="40" w:after="40" w:line="240" w:lineRule="auto"/>
              <w:ind w:left="40" w:right="40"/>
              <w:jc w:val="right"/>
            </w:pPr>
            <w:r>
              <w:rPr>
                <w:rFonts w:ascii="Arial" w:eastAsia="Arial" w:hAnsi="Arial" w:cs="Arial"/>
                <w:color w:val="000000"/>
                <w:sz w:val="16"/>
                <w:szCs w:val="16"/>
              </w:rPr>
              <w:t>(10.9,12.1)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23C9E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0515F4" w14:textId="77777777" w:rsidR="005E1561" w:rsidRDefault="006B1DDB">
            <w:pPr>
              <w:spacing w:before="40" w:after="40" w:line="240" w:lineRule="auto"/>
              <w:ind w:left="40" w:right="40"/>
              <w:jc w:val="right"/>
            </w:pPr>
            <w:r>
              <w:rPr>
                <w:rFonts w:ascii="Arial" w:eastAsia="Arial" w:hAnsi="Arial" w:cs="Arial"/>
                <w:color w:val="000000"/>
                <w:sz w:val="16"/>
                <w:szCs w:val="16"/>
              </w:rPr>
              <w:t>(5.7,8.9)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282195" w14:textId="77777777" w:rsidR="005E1561" w:rsidRDefault="006B1DDB">
            <w:pPr>
              <w:spacing w:before="40" w:after="40" w:line="240" w:lineRule="auto"/>
              <w:ind w:left="40" w:right="40"/>
              <w:jc w:val="right"/>
            </w:pPr>
            <w:r>
              <w:rPr>
                <w:rFonts w:ascii="Arial" w:eastAsia="Arial" w:hAnsi="Arial" w:cs="Arial"/>
                <w:color w:val="000000"/>
                <w:sz w:val="16"/>
                <w:szCs w:val="16"/>
              </w:rPr>
              <w:t>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9D395B"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AE24F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CBCC99" w14:textId="77777777" w:rsidR="005E1561" w:rsidRDefault="006B1DDB">
            <w:pPr>
              <w:spacing w:before="40" w:after="40" w:line="240" w:lineRule="auto"/>
              <w:ind w:left="40" w:right="40"/>
              <w:jc w:val="right"/>
            </w:pPr>
            <w:r>
              <w:rPr>
                <w:rFonts w:ascii="Arial" w:eastAsia="Arial" w:hAnsi="Arial" w:cs="Arial"/>
                <w:color w:val="000000"/>
                <w:sz w:val="16"/>
                <w:szCs w:val="16"/>
              </w:rPr>
              <w:t>(5.4,8.5)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74F960" w14:textId="77777777" w:rsidR="005E1561" w:rsidRDefault="006B1DDB">
            <w:pPr>
              <w:spacing w:before="40" w:after="40" w:line="240" w:lineRule="auto"/>
              <w:ind w:left="40" w:right="40"/>
              <w:jc w:val="right"/>
            </w:pPr>
            <w:r>
              <w:rPr>
                <w:rFonts w:ascii="Arial" w:eastAsia="Arial" w:hAnsi="Arial" w:cs="Arial"/>
                <w:color w:val="000000"/>
                <w:sz w:val="16"/>
                <w:szCs w:val="16"/>
              </w:rPr>
              <w:t>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8FB203"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74B201D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97DD81E"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BD8ECFD" w14:textId="77777777" w:rsidR="005E1561" w:rsidRDefault="006B1DDB">
            <w:pPr>
              <w:spacing w:before="40" w:after="40" w:line="240" w:lineRule="auto"/>
              <w:ind w:left="40" w:right="40"/>
            </w:pPr>
            <w:r>
              <w:rPr>
                <w:rFonts w:ascii="Arial" w:eastAsia="Arial" w:hAnsi="Arial" w:cs="Arial"/>
                <w:color w:val="000000"/>
                <w:sz w:val="16"/>
                <w:szCs w:val="16"/>
              </w:rPr>
              <w:t>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086393" w14:textId="77777777" w:rsidR="005E1561" w:rsidRDefault="006B1DDB">
            <w:pPr>
              <w:spacing w:before="40" w:after="40" w:line="240" w:lineRule="auto"/>
              <w:ind w:left="40" w:right="40"/>
              <w:jc w:val="right"/>
            </w:pPr>
            <w:r>
              <w:rPr>
                <w:rFonts w:ascii="Arial" w:eastAsia="Arial" w:hAnsi="Arial" w:cs="Arial"/>
                <w:color w:val="000000"/>
                <w:sz w:val="16"/>
                <w:szCs w:val="16"/>
              </w:rPr>
              <w:t>18.7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E0EB0D" w14:textId="77777777" w:rsidR="005E1561" w:rsidRDefault="006B1DDB">
            <w:pPr>
              <w:spacing w:before="40" w:after="40" w:line="240" w:lineRule="auto"/>
              <w:ind w:left="40" w:right="40"/>
              <w:jc w:val="right"/>
            </w:pPr>
            <w:r>
              <w:rPr>
                <w:rFonts w:ascii="Arial" w:eastAsia="Arial" w:hAnsi="Arial" w:cs="Arial"/>
                <w:color w:val="000000"/>
                <w:sz w:val="16"/>
                <w:szCs w:val="16"/>
              </w:rPr>
              <w:t>(17.6,19.8)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A613E3" w14:textId="77777777" w:rsidR="005E1561" w:rsidRDefault="006B1DDB">
            <w:pPr>
              <w:spacing w:before="40" w:after="40" w:line="240" w:lineRule="auto"/>
              <w:ind w:left="40" w:right="40"/>
              <w:jc w:val="right"/>
            </w:pPr>
            <w:r>
              <w:rPr>
                <w:rFonts w:ascii="Arial" w:eastAsia="Arial" w:hAnsi="Arial" w:cs="Arial"/>
                <w:color w:val="000000"/>
                <w:sz w:val="16"/>
                <w:szCs w:val="16"/>
              </w:rPr>
              <w:t>11.9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55ADDB" w14:textId="77777777" w:rsidR="005E1561" w:rsidRDefault="006B1DDB">
            <w:pPr>
              <w:spacing w:before="40" w:after="40" w:line="240" w:lineRule="auto"/>
              <w:ind w:left="40" w:right="40"/>
              <w:jc w:val="right"/>
            </w:pPr>
            <w:r>
              <w:rPr>
                <w:rFonts w:ascii="Arial" w:eastAsia="Arial" w:hAnsi="Arial" w:cs="Arial"/>
                <w:color w:val="000000"/>
                <w:sz w:val="16"/>
                <w:szCs w:val="16"/>
              </w:rPr>
              <w:t>(9.5,15.0)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FB5B7D" w14:textId="77777777" w:rsidR="005E1561" w:rsidRDefault="006B1DDB">
            <w:pPr>
              <w:spacing w:before="40" w:after="40" w:line="240" w:lineRule="auto"/>
              <w:ind w:left="40" w:right="40"/>
              <w:jc w:val="right"/>
            </w:pPr>
            <w:r>
              <w:rPr>
                <w:rFonts w:ascii="Arial" w:eastAsia="Arial" w:hAnsi="Arial" w:cs="Arial"/>
                <w:color w:val="000000"/>
                <w:sz w:val="16"/>
                <w:szCs w:val="16"/>
              </w:rPr>
              <w:t>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F1955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FAF6A8"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D572E2" w14:textId="77777777" w:rsidR="005E1561" w:rsidRDefault="006B1DDB">
            <w:pPr>
              <w:spacing w:before="40" w:after="40" w:line="240" w:lineRule="auto"/>
              <w:ind w:left="40" w:right="40"/>
              <w:jc w:val="right"/>
            </w:pPr>
            <w:r>
              <w:rPr>
                <w:rFonts w:ascii="Arial" w:eastAsia="Arial" w:hAnsi="Arial" w:cs="Arial"/>
                <w:color w:val="000000"/>
                <w:sz w:val="16"/>
                <w:szCs w:val="16"/>
              </w:rPr>
              <w:t>(8.6,13.7)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A5187F" w14:textId="77777777" w:rsidR="005E1561" w:rsidRDefault="006B1DDB">
            <w:pPr>
              <w:spacing w:before="40" w:after="40" w:line="240" w:lineRule="auto"/>
              <w:ind w:left="40" w:right="40"/>
              <w:jc w:val="right"/>
            </w:pPr>
            <w:r>
              <w:rPr>
                <w:rFonts w:ascii="Arial" w:eastAsia="Arial" w:hAnsi="Arial" w:cs="Arial"/>
                <w:color w:val="000000"/>
                <w:sz w:val="16"/>
                <w:szCs w:val="16"/>
              </w:rPr>
              <w:t>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A9BC84"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3BF7A82"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BFEB3D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545DAE8"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EBB8BF" w14:textId="77777777" w:rsidR="005E1561" w:rsidRDefault="006B1DDB">
            <w:pPr>
              <w:spacing w:before="40" w:after="40" w:line="240" w:lineRule="auto"/>
              <w:ind w:left="40" w:right="40"/>
              <w:jc w:val="right"/>
            </w:pPr>
            <w:r>
              <w:rPr>
                <w:rFonts w:ascii="Arial" w:eastAsia="Arial" w:hAnsi="Arial" w:cs="Arial"/>
                <w:color w:val="000000"/>
                <w:sz w:val="16"/>
                <w:szCs w:val="16"/>
              </w:rPr>
              <w:t>16.1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1B2F4A" w14:textId="77777777" w:rsidR="005E1561" w:rsidRDefault="006B1DDB">
            <w:pPr>
              <w:spacing w:before="40" w:after="40" w:line="240" w:lineRule="auto"/>
              <w:ind w:left="40" w:right="40"/>
              <w:jc w:val="right"/>
            </w:pPr>
            <w:r>
              <w:rPr>
                <w:rFonts w:ascii="Arial" w:eastAsia="Arial" w:hAnsi="Arial" w:cs="Arial"/>
                <w:color w:val="000000"/>
                <w:sz w:val="16"/>
                <w:szCs w:val="16"/>
              </w:rPr>
              <w:t>(14.9,17.4)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F1CA5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EBC4F2" w14:textId="77777777" w:rsidR="005E1561" w:rsidRDefault="006B1DDB">
            <w:pPr>
              <w:spacing w:before="40" w:after="40" w:line="240" w:lineRule="auto"/>
              <w:ind w:left="40" w:right="40"/>
              <w:jc w:val="right"/>
            </w:pPr>
            <w:r>
              <w:rPr>
                <w:rFonts w:ascii="Arial" w:eastAsia="Arial" w:hAnsi="Arial" w:cs="Arial"/>
                <w:color w:val="000000"/>
                <w:sz w:val="16"/>
                <w:szCs w:val="16"/>
              </w:rPr>
              <w:t>(6.2,10.0)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EF35E2" w14:textId="77777777" w:rsidR="005E1561" w:rsidRDefault="006B1DDB">
            <w:pPr>
              <w:spacing w:before="40" w:after="40" w:line="240" w:lineRule="auto"/>
              <w:ind w:left="40" w:right="40"/>
              <w:jc w:val="right"/>
            </w:pPr>
            <w:r>
              <w:rPr>
                <w:rFonts w:ascii="Arial" w:eastAsia="Arial" w:hAnsi="Arial" w:cs="Arial"/>
                <w:color w:val="000000"/>
                <w:sz w:val="16"/>
                <w:szCs w:val="16"/>
              </w:rPr>
              <w:t>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F2DAE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C45B1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E710F0" w14:textId="77777777" w:rsidR="005E1561" w:rsidRDefault="006B1DDB">
            <w:pPr>
              <w:spacing w:before="40" w:after="40" w:line="240" w:lineRule="auto"/>
              <w:ind w:left="40" w:right="40"/>
              <w:jc w:val="right"/>
            </w:pPr>
            <w:r>
              <w:rPr>
                <w:rFonts w:ascii="Arial" w:eastAsia="Arial" w:hAnsi="Arial" w:cs="Arial"/>
                <w:color w:val="000000"/>
                <w:sz w:val="16"/>
                <w:szCs w:val="16"/>
              </w:rPr>
              <w:t>(5.8,9.4)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81BEFF" w14:textId="77777777" w:rsidR="005E1561" w:rsidRDefault="006B1DDB">
            <w:pPr>
              <w:spacing w:before="40" w:after="40" w:line="240" w:lineRule="auto"/>
              <w:ind w:left="40" w:right="40"/>
              <w:jc w:val="right"/>
            </w:pPr>
            <w:r>
              <w:rPr>
                <w:rFonts w:ascii="Arial" w:eastAsia="Arial" w:hAnsi="Arial" w:cs="Arial"/>
                <w:color w:val="000000"/>
                <w:sz w:val="16"/>
                <w:szCs w:val="16"/>
              </w:rPr>
              <w:t>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89278F"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6CF8F94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3CB93BC" w14:textId="77777777" w:rsidR="005E1561" w:rsidRDefault="006B1DDB">
            <w:pPr>
              <w:spacing w:before="40" w:after="40" w:line="240" w:lineRule="auto"/>
              <w:ind w:left="40" w:right="40"/>
            </w:pPr>
            <w:r>
              <w:rPr>
                <w:rFonts w:ascii="Arial" w:eastAsia="Arial" w:hAnsi="Arial" w:cs="Arial"/>
                <w:b/>
                <w:color w:val="000000"/>
                <w:sz w:val="16"/>
                <w:szCs w:val="16"/>
              </w:rPr>
              <w:t>Index of Multiple Deprivation</w:t>
            </w:r>
          </w:p>
        </w:tc>
        <w:tc>
          <w:tcPr>
            <w:tcW w:w="0" w:type="auto"/>
            <w:tcBorders>
              <w:right w:val="single" w:sz="8" w:space="0" w:color="000000"/>
            </w:tcBorders>
            <w:shd w:val="clear" w:color="auto" w:fill="FFFFFF"/>
            <w:tcMar>
              <w:top w:w="0" w:type="dxa"/>
              <w:left w:w="0" w:type="dxa"/>
              <w:bottom w:w="0" w:type="dxa"/>
              <w:right w:w="0" w:type="dxa"/>
            </w:tcMar>
            <w:vAlign w:val="center"/>
          </w:tcPr>
          <w:p w14:paraId="53EF6A36" w14:textId="77777777" w:rsidR="005E1561" w:rsidRDefault="006B1DDB">
            <w:pPr>
              <w:spacing w:before="40" w:after="40" w:line="240" w:lineRule="auto"/>
              <w:ind w:left="40" w:right="40"/>
            </w:pPr>
            <w:r>
              <w:rPr>
                <w:rFonts w:ascii="Arial" w:eastAsia="Arial" w:hAnsi="Arial" w:cs="Arial"/>
                <w:color w:val="000000"/>
                <w:sz w:val="16"/>
                <w:szCs w:val="16"/>
              </w:rPr>
              <w:t>Quintile 5 (least deprived)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CA8E6F"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C6F29E" w14:textId="77777777" w:rsidR="005E1561" w:rsidRDefault="006B1DDB">
            <w:pPr>
              <w:spacing w:before="40" w:after="40" w:line="240" w:lineRule="auto"/>
              <w:ind w:left="40" w:right="40"/>
              <w:jc w:val="right"/>
            </w:pPr>
            <w:r>
              <w:rPr>
                <w:rFonts w:ascii="Arial" w:eastAsia="Arial" w:hAnsi="Arial" w:cs="Arial"/>
                <w:color w:val="000000"/>
                <w:sz w:val="16"/>
                <w:szCs w:val="16"/>
              </w:rPr>
              <w:t>(10.0,11.6)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E567D6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14ADE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5F810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E6DAB7"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61763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01371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AAFA5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51DF86" w14:textId="77777777" w:rsidR="005E1561" w:rsidRDefault="005E1561">
            <w:pPr>
              <w:spacing w:before="40" w:after="40" w:line="240" w:lineRule="auto"/>
              <w:ind w:left="40" w:right="40"/>
              <w:jc w:val="right"/>
            </w:pPr>
          </w:p>
        </w:tc>
      </w:tr>
      <w:tr w:rsidR="006B1DDB" w14:paraId="23E0C8B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6813F9D"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77243E0" w14:textId="77777777" w:rsidR="005E1561" w:rsidRDefault="006B1DDB">
            <w:pPr>
              <w:spacing w:before="40" w:after="40" w:line="240" w:lineRule="auto"/>
              <w:ind w:left="40" w:right="40"/>
            </w:pPr>
            <w:r>
              <w:rPr>
                <w:rFonts w:ascii="Arial" w:eastAsia="Arial" w:hAnsi="Arial" w:cs="Arial"/>
                <w:color w:val="000000"/>
                <w:sz w:val="16"/>
                <w:szCs w:val="16"/>
              </w:rPr>
              <w:t>Quintile 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A2BA0D" w14:textId="77777777" w:rsidR="005E1561" w:rsidRDefault="006B1DDB">
            <w:pPr>
              <w:spacing w:before="40" w:after="40" w:line="240" w:lineRule="auto"/>
              <w:ind w:left="40" w:right="40"/>
              <w:jc w:val="right"/>
            </w:pPr>
            <w:r>
              <w:rPr>
                <w:rFonts w:ascii="Arial" w:eastAsia="Arial" w:hAnsi="Arial" w:cs="Arial"/>
                <w:color w:val="000000"/>
                <w:sz w:val="16"/>
                <w:szCs w:val="16"/>
              </w:rPr>
              <w:t>10.5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C837C0" w14:textId="77777777" w:rsidR="005E1561" w:rsidRDefault="006B1DDB">
            <w:pPr>
              <w:spacing w:before="40" w:after="40" w:line="240" w:lineRule="auto"/>
              <w:ind w:left="40" w:right="40"/>
              <w:jc w:val="right"/>
            </w:pPr>
            <w:r>
              <w:rPr>
                <w:rFonts w:ascii="Arial" w:eastAsia="Arial" w:hAnsi="Arial" w:cs="Arial"/>
                <w:color w:val="000000"/>
                <w:sz w:val="16"/>
                <w:szCs w:val="16"/>
              </w:rPr>
              <w:t>(9.8,11.3)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0F8EF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ECD892" w14:textId="77777777" w:rsidR="005E1561" w:rsidRDefault="006B1DDB">
            <w:pPr>
              <w:spacing w:before="40" w:after="40" w:line="240" w:lineRule="auto"/>
              <w:ind w:left="40" w:right="40"/>
              <w:jc w:val="right"/>
            </w:pPr>
            <w:r>
              <w:rPr>
                <w:rFonts w:ascii="Arial" w:eastAsia="Arial" w:hAnsi="Arial" w:cs="Arial"/>
                <w:color w:val="000000"/>
                <w:sz w:val="16"/>
                <w:szCs w:val="16"/>
              </w:rPr>
              <w:t>(0.9,1.1)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3D4B74"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8488FE" w14:textId="77777777" w:rsidR="005E1561" w:rsidRDefault="006B1DDB">
            <w:pPr>
              <w:spacing w:before="40" w:after="40" w:line="240" w:lineRule="auto"/>
              <w:ind w:left="40" w:right="40"/>
              <w:jc w:val="right"/>
            </w:pPr>
            <w:r>
              <w:rPr>
                <w:rFonts w:ascii="Arial" w:eastAsia="Arial" w:hAnsi="Arial" w:cs="Arial"/>
                <w:color w:val="000000"/>
                <w:sz w:val="16"/>
                <w:szCs w:val="16"/>
              </w:rPr>
              <w:t>0.820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8848D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5E843F" w14:textId="77777777" w:rsidR="005E1561" w:rsidRDefault="006B1DDB">
            <w:pPr>
              <w:spacing w:before="40" w:after="40" w:line="240" w:lineRule="auto"/>
              <w:ind w:left="40" w:right="40"/>
              <w:jc w:val="right"/>
            </w:pPr>
            <w:r>
              <w:rPr>
                <w:rFonts w:ascii="Arial" w:eastAsia="Arial" w:hAnsi="Arial" w:cs="Arial"/>
                <w:color w:val="000000"/>
                <w:sz w:val="16"/>
                <w:szCs w:val="16"/>
              </w:rPr>
              <w:t>(0.9,1.1)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042433"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EDA506" w14:textId="77777777" w:rsidR="005E1561" w:rsidRDefault="006B1DDB">
            <w:pPr>
              <w:spacing w:before="40" w:after="40" w:line="240" w:lineRule="auto"/>
              <w:ind w:left="40" w:right="40"/>
              <w:jc w:val="right"/>
            </w:pPr>
            <w:r>
              <w:rPr>
                <w:rFonts w:ascii="Arial" w:eastAsia="Arial" w:hAnsi="Arial" w:cs="Arial"/>
                <w:color w:val="000000"/>
                <w:sz w:val="16"/>
                <w:szCs w:val="16"/>
              </w:rPr>
              <w:t>0.698</w:t>
            </w:r>
          </w:p>
        </w:tc>
      </w:tr>
      <w:tr w:rsidR="006B1DDB" w14:paraId="078A287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18035A0"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E95F040" w14:textId="77777777" w:rsidR="005E1561" w:rsidRDefault="006B1DDB">
            <w:pPr>
              <w:spacing w:before="40" w:after="40" w:line="240" w:lineRule="auto"/>
              <w:ind w:left="40" w:right="40"/>
            </w:pPr>
            <w:r>
              <w:rPr>
                <w:rFonts w:ascii="Arial" w:eastAsia="Arial" w:hAnsi="Arial" w:cs="Arial"/>
                <w:color w:val="000000"/>
                <w:sz w:val="16"/>
                <w:szCs w:val="16"/>
              </w:rPr>
              <w:t>Quintile 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2E98C6" w14:textId="77777777" w:rsidR="005E1561" w:rsidRDefault="006B1DDB">
            <w:pPr>
              <w:spacing w:before="40" w:after="40" w:line="240" w:lineRule="auto"/>
              <w:ind w:left="40" w:right="40"/>
              <w:jc w:val="right"/>
            </w:pPr>
            <w:r>
              <w:rPr>
                <w:rFonts w:ascii="Arial" w:eastAsia="Arial" w:hAnsi="Arial" w:cs="Arial"/>
                <w:color w:val="000000"/>
                <w:sz w:val="16"/>
                <w:szCs w:val="16"/>
              </w:rPr>
              <w:t>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A7BAE3" w14:textId="77777777" w:rsidR="005E1561" w:rsidRDefault="006B1DDB">
            <w:pPr>
              <w:spacing w:before="40" w:after="40" w:line="240" w:lineRule="auto"/>
              <w:ind w:left="40" w:right="40"/>
              <w:jc w:val="right"/>
            </w:pPr>
            <w:r>
              <w:rPr>
                <w:rFonts w:ascii="Arial" w:eastAsia="Arial" w:hAnsi="Arial" w:cs="Arial"/>
                <w:color w:val="000000"/>
                <w:sz w:val="16"/>
                <w:szCs w:val="16"/>
              </w:rPr>
              <w:t>(9.5,11.1)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B9554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0880B2" w14:textId="77777777" w:rsidR="005E1561" w:rsidRDefault="006B1DDB">
            <w:pPr>
              <w:spacing w:before="40" w:after="40" w:line="240" w:lineRule="auto"/>
              <w:ind w:left="40" w:right="40"/>
              <w:jc w:val="right"/>
            </w:pPr>
            <w:r>
              <w:rPr>
                <w:rFonts w:ascii="Arial" w:eastAsia="Arial" w:hAnsi="Arial" w:cs="Arial"/>
                <w:color w:val="000000"/>
                <w:sz w:val="16"/>
                <w:szCs w:val="16"/>
              </w:rPr>
              <w:t>(0.9,1.1)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3DFD97"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3643EE" w14:textId="77777777" w:rsidR="005E1561" w:rsidRDefault="006B1DDB">
            <w:pPr>
              <w:spacing w:before="40" w:after="40" w:line="240" w:lineRule="auto"/>
              <w:ind w:left="40" w:right="40"/>
              <w:jc w:val="right"/>
            </w:pPr>
            <w:r>
              <w:rPr>
                <w:rFonts w:ascii="Arial" w:eastAsia="Arial" w:hAnsi="Arial" w:cs="Arial"/>
                <w:color w:val="000000"/>
                <w:sz w:val="16"/>
                <w:szCs w:val="16"/>
              </w:rPr>
              <w:t>0.971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D8AC2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51DBFD" w14:textId="77777777" w:rsidR="005E1561" w:rsidRDefault="006B1DDB">
            <w:pPr>
              <w:spacing w:before="40" w:after="40" w:line="240" w:lineRule="auto"/>
              <w:ind w:left="40" w:right="40"/>
              <w:jc w:val="right"/>
            </w:pPr>
            <w:r>
              <w:rPr>
                <w:rFonts w:ascii="Arial" w:eastAsia="Arial" w:hAnsi="Arial" w:cs="Arial"/>
                <w:color w:val="000000"/>
                <w:sz w:val="16"/>
                <w:szCs w:val="16"/>
              </w:rPr>
              <w:t>(0.9,1.1)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71681C"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B39C90" w14:textId="77777777" w:rsidR="005E1561" w:rsidRDefault="006B1DDB">
            <w:pPr>
              <w:spacing w:before="40" w:after="40" w:line="240" w:lineRule="auto"/>
              <w:ind w:left="40" w:right="40"/>
              <w:jc w:val="right"/>
            </w:pPr>
            <w:r>
              <w:rPr>
                <w:rFonts w:ascii="Arial" w:eastAsia="Arial" w:hAnsi="Arial" w:cs="Arial"/>
                <w:color w:val="000000"/>
                <w:sz w:val="16"/>
                <w:szCs w:val="16"/>
              </w:rPr>
              <w:t>0.750</w:t>
            </w:r>
          </w:p>
        </w:tc>
      </w:tr>
      <w:tr w:rsidR="006B1DDB" w14:paraId="22B84A5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A3F2323"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333E19D" w14:textId="77777777" w:rsidR="005E1561" w:rsidRDefault="006B1DDB">
            <w:pPr>
              <w:spacing w:before="40" w:after="40" w:line="240" w:lineRule="auto"/>
              <w:ind w:left="40" w:right="40"/>
            </w:pPr>
            <w:r>
              <w:rPr>
                <w:rFonts w:ascii="Arial" w:eastAsia="Arial" w:hAnsi="Arial" w:cs="Arial"/>
                <w:color w:val="000000"/>
                <w:sz w:val="16"/>
                <w:szCs w:val="16"/>
              </w:rPr>
              <w:t>Quintile 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630D17" w14:textId="77777777" w:rsidR="005E1561" w:rsidRDefault="006B1DDB">
            <w:pPr>
              <w:spacing w:before="40" w:after="40" w:line="240" w:lineRule="auto"/>
              <w:ind w:left="40" w:right="40"/>
              <w:jc w:val="right"/>
            </w:pPr>
            <w:r>
              <w:rPr>
                <w:rFonts w:ascii="Arial" w:eastAsia="Arial" w:hAnsi="Arial" w:cs="Arial"/>
                <w:color w:val="000000"/>
                <w:sz w:val="16"/>
                <w:szCs w:val="16"/>
              </w:rPr>
              <w:t>10.7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FA0904" w14:textId="77777777" w:rsidR="005E1561" w:rsidRDefault="006B1DDB">
            <w:pPr>
              <w:spacing w:before="40" w:after="40" w:line="240" w:lineRule="auto"/>
              <w:ind w:left="40" w:right="40"/>
              <w:jc w:val="right"/>
            </w:pPr>
            <w:r>
              <w:rPr>
                <w:rFonts w:ascii="Arial" w:eastAsia="Arial" w:hAnsi="Arial" w:cs="Arial"/>
                <w:color w:val="000000"/>
                <w:sz w:val="16"/>
                <w:szCs w:val="16"/>
              </w:rPr>
              <w:t>(9.9,11.6)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38BA3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4DA38F" w14:textId="77777777" w:rsidR="005E1561" w:rsidRDefault="006B1DDB">
            <w:pPr>
              <w:spacing w:before="40" w:after="40" w:line="240" w:lineRule="auto"/>
              <w:ind w:left="40" w:right="40"/>
              <w:jc w:val="right"/>
            </w:pPr>
            <w:r>
              <w:rPr>
                <w:rFonts w:ascii="Arial" w:eastAsia="Arial" w:hAnsi="Arial" w:cs="Arial"/>
                <w:color w:val="000000"/>
                <w:sz w:val="16"/>
                <w:szCs w:val="16"/>
              </w:rPr>
              <w:t>(1.0,1.3)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885FEA"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D49257" w14:textId="77777777" w:rsidR="005E1561" w:rsidRDefault="006B1DDB">
            <w:pPr>
              <w:spacing w:before="40" w:after="40" w:line="240" w:lineRule="auto"/>
              <w:ind w:left="40" w:right="40"/>
              <w:jc w:val="right"/>
            </w:pPr>
            <w:r>
              <w:rPr>
                <w:rFonts w:ascii="Arial" w:eastAsia="Arial" w:hAnsi="Arial" w:cs="Arial"/>
                <w:color w:val="000000"/>
                <w:sz w:val="16"/>
                <w:szCs w:val="16"/>
              </w:rPr>
              <w:t>0.149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FED08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927202" w14:textId="77777777" w:rsidR="005E1561" w:rsidRDefault="006B1DDB">
            <w:pPr>
              <w:spacing w:before="40" w:after="40" w:line="240" w:lineRule="auto"/>
              <w:ind w:left="40" w:right="40"/>
              <w:jc w:val="right"/>
            </w:pPr>
            <w:r>
              <w:rPr>
                <w:rFonts w:ascii="Arial" w:eastAsia="Arial" w:hAnsi="Arial" w:cs="Arial"/>
                <w:color w:val="000000"/>
                <w:sz w:val="16"/>
                <w:szCs w:val="16"/>
              </w:rPr>
              <w:t>(0.9,1.2)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2C7B96"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8E008F" w14:textId="77777777" w:rsidR="005E1561" w:rsidRDefault="006B1DDB">
            <w:pPr>
              <w:spacing w:before="40" w:after="40" w:line="240" w:lineRule="auto"/>
              <w:ind w:left="40" w:right="40"/>
              <w:jc w:val="right"/>
            </w:pPr>
            <w:r>
              <w:rPr>
                <w:rFonts w:ascii="Arial" w:eastAsia="Arial" w:hAnsi="Arial" w:cs="Arial"/>
                <w:color w:val="000000"/>
                <w:sz w:val="16"/>
                <w:szCs w:val="16"/>
              </w:rPr>
              <w:t>0.266</w:t>
            </w:r>
          </w:p>
        </w:tc>
      </w:tr>
      <w:tr w:rsidR="006B1DDB" w14:paraId="18215E2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3089DA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C951CC2" w14:textId="77777777" w:rsidR="005E1561" w:rsidRDefault="006B1DDB">
            <w:pPr>
              <w:spacing w:before="40" w:after="40" w:line="240" w:lineRule="auto"/>
              <w:ind w:left="40" w:right="40"/>
            </w:pPr>
            <w:r>
              <w:rPr>
                <w:rFonts w:ascii="Arial" w:eastAsia="Arial" w:hAnsi="Arial" w:cs="Arial"/>
                <w:color w:val="000000"/>
                <w:sz w:val="16"/>
                <w:szCs w:val="16"/>
              </w:rPr>
              <w:t>Quintile 1 (most deprived)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7D1971" w14:textId="77777777" w:rsidR="005E1561" w:rsidRDefault="006B1DDB">
            <w:pPr>
              <w:spacing w:before="40" w:after="40" w:line="240" w:lineRule="auto"/>
              <w:ind w:left="40" w:right="40"/>
              <w:jc w:val="right"/>
            </w:pPr>
            <w:r>
              <w:rPr>
                <w:rFonts w:ascii="Arial" w:eastAsia="Arial" w:hAnsi="Arial" w:cs="Arial"/>
                <w:color w:val="000000"/>
                <w:sz w:val="16"/>
                <w:szCs w:val="16"/>
              </w:rPr>
              <w:t>10.5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45CB28" w14:textId="77777777" w:rsidR="005E1561" w:rsidRDefault="006B1DDB">
            <w:pPr>
              <w:spacing w:before="40" w:after="40" w:line="240" w:lineRule="auto"/>
              <w:ind w:left="40" w:right="40"/>
              <w:jc w:val="right"/>
            </w:pPr>
            <w:r>
              <w:rPr>
                <w:rFonts w:ascii="Arial" w:eastAsia="Arial" w:hAnsi="Arial" w:cs="Arial"/>
                <w:color w:val="000000"/>
                <w:sz w:val="16"/>
                <w:szCs w:val="16"/>
              </w:rPr>
              <w:t>(9.6,11.5)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8FA5D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D9B039" w14:textId="77777777" w:rsidR="005E1561" w:rsidRDefault="006B1DDB">
            <w:pPr>
              <w:spacing w:before="40" w:after="40" w:line="240" w:lineRule="auto"/>
              <w:ind w:left="40" w:right="40"/>
              <w:jc w:val="right"/>
            </w:pPr>
            <w:r>
              <w:rPr>
                <w:rFonts w:ascii="Arial" w:eastAsia="Arial" w:hAnsi="Arial" w:cs="Arial"/>
                <w:color w:val="000000"/>
                <w:sz w:val="16"/>
                <w:szCs w:val="16"/>
              </w:rPr>
              <w:t>(1.0,1.4)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4A5E5D"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12DF96" w14:textId="77777777" w:rsidR="005E1561" w:rsidRDefault="006B1DDB">
            <w:pPr>
              <w:spacing w:before="40" w:after="40" w:line="240" w:lineRule="auto"/>
              <w:ind w:left="40" w:right="40"/>
              <w:jc w:val="right"/>
            </w:pPr>
            <w:r>
              <w:rPr>
                <w:rFonts w:ascii="Arial" w:eastAsia="Arial" w:hAnsi="Arial" w:cs="Arial"/>
                <w:color w:val="000000"/>
                <w:sz w:val="16"/>
                <w:szCs w:val="16"/>
              </w:rPr>
              <w:t>0.022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187A7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1F4CE6" w14:textId="77777777" w:rsidR="005E1561" w:rsidRDefault="006B1DDB">
            <w:pPr>
              <w:spacing w:before="40" w:after="40" w:line="240" w:lineRule="auto"/>
              <w:ind w:left="40" w:right="40"/>
              <w:jc w:val="right"/>
            </w:pPr>
            <w:r>
              <w:rPr>
                <w:rFonts w:ascii="Arial" w:eastAsia="Arial" w:hAnsi="Arial" w:cs="Arial"/>
                <w:color w:val="000000"/>
                <w:sz w:val="16"/>
                <w:szCs w:val="16"/>
              </w:rPr>
              <w:t>(1.0,1.3)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D5DE55"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BF475B" w14:textId="77777777" w:rsidR="005E1561" w:rsidRDefault="006B1DDB">
            <w:pPr>
              <w:spacing w:before="40" w:after="40" w:line="240" w:lineRule="auto"/>
              <w:ind w:left="40" w:right="40"/>
              <w:jc w:val="right"/>
            </w:pPr>
            <w:r>
              <w:rPr>
                <w:rFonts w:ascii="Arial" w:eastAsia="Arial" w:hAnsi="Arial" w:cs="Arial"/>
                <w:color w:val="000000"/>
                <w:sz w:val="16"/>
                <w:szCs w:val="16"/>
              </w:rPr>
              <w:t>0.078</w:t>
            </w:r>
          </w:p>
        </w:tc>
      </w:tr>
      <w:tr w:rsidR="006B1DDB" w14:paraId="259281F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325CDD1" w14:textId="77777777" w:rsidR="005E1561" w:rsidRDefault="006B1DDB">
            <w:pPr>
              <w:spacing w:before="40" w:after="40" w:line="240" w:lineRule="auto"/>
              <w:ind w:left="40" w:right="40"/>
            </w:pPr>
            <w:r>
              <w:rPr>
                <w:rFonts w:ascii="Arial" w:eastAsia="Arial" w:hAnsi="Arial" w:cs="Arial"/>
                <w:b/>
                <w:color w:val="000000"/>
                <w:sz w:val="16"/>
                <w:szCs w:val="16"/>
              </w:rPr>
              <w:lastRenderedPageBreak/>
              <w:t>Ethnicity</w:t>
            </w:r>
          </w:p>
        </w:tc>
        <w:tc>
          <w:tcPr>
            <w:tcW w:w="0" w:type="auto"/>
            <w:tcBorders>
              <w:right w:val="single" w:sz="8" w:space="0" w:color="000000"/>
            </w:tcBorders>
            <w:shd w:val="clear" w:color="auto" w:fill="FFFFFF"/>
            <w:tcMar>
              <w:top w:w="0" w:type="dxa"/>
              <w:left w:w="0" w:type="dxa"/>
              <w:bottom w:w="0" w:type="dxa"/>
              <w:right w:w="0" w:type="dxa"/>
            </w:tcMar>
            <w:vAlign w:val="center"/>
          </w:tcPr>
          <w:p w14:paraId="6C55A7FC" w14:textId="77777777" w:rsidR="005E1561" w:rsidRDefault="006B1DDB">
            <w:pPr>
              <w:spacing w:before="40" w:after="40" w:line="240" w:lineRule="auto"/>
              <w:ind w:left="40" w:right="40"/>
            </w:pPr>
            <w:r>
              <w:rPr>
                <w:rFonts w:ascii="Arial" w:eastAsia="Arial" w:hAnsi="Arial" w:cs="Arial"/>
                <w:color w:val="000000"/>
                <w:sz w:val="16"/>
                <w:szCs w:val="16"/>
              </w:rPr>
              <w:t>White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1A5F51" w14:textId="77777777" w:rsidR="005E1561" w:rsidRDefault="006B1DDB">
            <w:pPr>
              <w:spacing w:before="40" w:after="40" w:line="240" w:lineRule="auto"/>
              <w:ind w:left="40" w:right="40"/>
              <w:jc w:val="right"/>
            </w:pPr>
            <w:r>
              <w:rPr>
                <w:rFonts w:ascii="Arial" w:eastAsia="Arial" w:hAnsi="Arial" w:cs="Arial"/>
                <w:color w:val="000000"/>
                <w:sz w:val="16"/>
                <w:szCs w:val="16"/>
              </w:rPr>
              <w:t>10.9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C76823" w14:textId="77777777" w:rsidR="005E1561" w:rsidRDefault="006B1DDB">
            <w:pPr>
              <w:spacing w:before="40" w:after="40" w:line="240" w:lineRule="auto"/>
              <w:ind w:left="40" w:right="40"/>
              <w:jc w:val="right"/>
            </w:pPr>
            <w:r>
              <w:rPr>
                <w:rFonts w:ascii="Arial" w:eastAsia="Arial" w:hAnsi="Arial" w:cs="Arial"/>
                <w:color w:val="000000"/>
                <w:sz w:val="16"/>
                <w:szCs w:val="16"/>
              </w:rPr>
              <w:t>(10.5,11.3)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F2EC0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55457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56FBA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007D8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DD3BE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4FD0C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0A380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14C33B" w14:textId="77777777" w:rsidR="005E1561" w:rsidRDefault="005E1561">
            <w:pPr>
              <w:spacing w:before="40" w:after="40" w:line="240" w:lineRule="auto"/>
              <w:ind w:left="40" w:right="40"/>
              <w:jc w:val="right"/>
            </w:pPr>
          </w:p>
        </w:tc>
      </w:tr>
      <w:tr w:rsidR="006B1DDB" w14:paraId="7006DFBD"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09141F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F9C7B04" w14:textId="77777777" w:rsidR="005E1561" w:rsidRDefault="006B1DDB">
            <w:pPr>
              <w:spacing w:before="40" w:after="40" w:line="240" w:lineRule="auto"/>
              <w:ind w:left="40" w:right="40"/>
            </w:pPr>
            <w:r>
              <w:rPr>
                <w:rFonts w:ascii="Arial" w:eastAsia="Arial" w:hAnsi="Arial" w:cs="Arial"/>
                <w:color w:val="000000"/>
                <w:sz w:val="16"/>
                <w:szCs w:val="16"/>
              </w:rPr>
              <w:t>Black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2843F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C31A50" w14:textId="77777777" w:rsidR="005E1561" w:rsidRDefault="006B1DDB">
            <w:pPr>
              <w:spacing w:before="40" w:after="40" w:line="240" w:lineRule="auto"/>
              <w:ind w:left="40" w:right="40"/>
              <w:jc w:val="right"/>
            </w:pPr>
            <w:r>
              <w:rPr>
                <w:rFonts w:ascii="Arial" w:eastAsia="Arial" w:hAnsi="Arial" w:cs="Arial"/>
                <w:color w:val="000000"/>
                <w:sz w:val="16"/>
                <w:szCs w:val="16"/>
              </w:rPr>
              <w:t>(5.2,10.1)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D55DE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7F7360" w14:textId="77777777" w:rsidR="005E1561" w:rsidRDefault="006B1DDB">
            <w:pPr>
              <w:spacing w:before="40" w:after="40" w:line="240" w:lineRule="auto"/>
              <w:ind w:left="40" w:right="40"/>
              <w:jc w:val="right"/>
            </w:pPr>
            <w:r>
              <w:rPr>
                <w:rFonts w:ascii="Arial" w:eastAsia="Arial" w:hAnsi="Arial" w:cs="Arial"/>
                <w:color w:val="000000"/>
                <w:sz w:val="16"/>
                <w:szCs w:val="16"/>
              </w:rPr>
              <w:t>(0.5,1.1)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7A26A1"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28D8F7" w14:textId="77777777" w:rsidR="005E1561" w:rsidRDefault="006B1DDB">
            <w:pPr>
              <w:spacing w:before="40" w:after="40" w:line="240" w:lineRule="auto"/>
              <w:ind w:left="40" w:right="40"/>
              <w:jc w:val="right"/>
            </w:pPr>
            <w:r>
              <w:rPr>
                <w:rFonts w:ascii="Arial" w:eastAsia="Arial" w:hAnsi="Arial" w:cs="Arial"/>
                <w:color w:val="000000"/>
                <w:sz w:val="16"/>
                <w:szCs w:val="16"/>
              </w:rPr>
              <w:t>0.194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18337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7BAE8D" w14:textId="77777777" w:rsidR="005E1561" w:rsidRDefault="006B1DDB">
            <w:pPr>
              <w:spacing w:before="40" w:after="40" w:line="240" w:lineRule="auto"/>
              <w:ind w:left="40" w:right="40"/>
              <w:jc w:val="right"/>
            </w:pPr>
            <w:r>
              <w:rPr>
                <w:rFonts w:ascii="Arial" w:eastAsia="Arial" w:hAnsi="Arial" w:cs="Arial"/>
                <w:color w:val="000000"/>
                <w:sz w:val="16"/>
                <w:szCs w:val="16"/>
              </w:rPr>
              <w:t>(0.5,1.1)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E45242"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346B58" w14:textId="77777777" w:rsidR="005E1561" w:rsidRDefault="006B1DDB">
            <w:pPr>
              <w:spacing w:before="40" w:after="40" w:line="240" w:lineRule="auto"/>
              <w:ind w:left="40" w:right="40"/>
              <w:jc w:val="right"/>
            </w:pPr>
            <w:r>
              <w:rPr>
                <w:rFonts w:ascii="Arial" w:eastAsia="Arial" w:hAnsi="Arial" w:cs="Arial"/>
                <w:color w:val="000000"/>
                <w:sz w:val="16"/>
                <w:szCs w:val="16"/>
              </w:rPr>
              <w:t>0.120</w:t>
            </w:r>
          </w:p>
        </w:tc>
      </w:tr>
      <w:tr w:rsidR="006B1DDB" w14:paraId="03637FF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2C24E8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34B1DB6" w14:textId="77777777" w:rsidR="005E1561" w:rsidRDefault="006B1DDB">
            <w:pPr>
              <w:spacing w:before="40" w:after="40" w:line="240" w:lineRule="auto"/>
              <w:ind w:left="40" w:right="40"/>
            </w:pPr>
            <w:r>
              <w:rPr>
                <w:rFonts w:ascii="Arial" w:eastAsia="Arial" w:hAnsi="Arial" w:cs="Arial"/>
                <w:color w:val="000000"/>
                <w:sz w:val="16"/>
                <w:szCs w:val="16"/>
              </w:rPr>
              <w:t>Asian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BF76F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6.4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4446F1" w14:textId="77777777" w:rsidR="005E1561" w:rsidRDefault="006B1DDB">
            <w:pPr>
              <w:spacing w:before="40" w:after="40" w:line="240" w:lineRule="auto"/>
              <w:ind w:left="40" w:right="40"/>
              <w:jc w:val="right"/>
            </w:pPr>
            <w:r>
              <w:rPr>
                <w:rFonts w:ascii="Arial" w:eastAsia="Arial" w:hAnsi="Arial" w:cs="Arial"/>
                <w:color w:val="000000"/>
                <w:sz w:val="16"/>
                <w:szCs w:val="16"/>
              </w:rPr>
              <w:t>(5.1,8.1)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62482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77716F" w14:textId="77777777" w:rsidR="005E1561" w:rsidRDefault="006B1DDB">
            <w:pPr>
              <w:spacing w:before="40" w:after="40" w:line="240" w:lineRule="auto"/>
              <w:ind w:left="40" w:right="40"/>
              <w:jc w:val="right"/>
            </w:pPr>
            <w:r>
              <w:rPr>
                <w:rFonts w:ascii="Arial" w:eastAsia="Arial" w:hAnsi="Arial" w:cs="Arial"/>
                <w:color w:val="000000"/>
                <w:sz w:val="16"/>
                <w:szCs w:val="16"/>
              </w:rPr>
              <w:t>(0.6,1.0)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47AB08"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79278D" w14:textId="77777777" w:rsidR="005E1561" w:rsidRDefault="006B1DDB">
            <w:pPr>
              <w:spacing w:before="40" w:after="40" w:line="240" w:lineRule="auto"/>
              <w:ind w:left="40" w:right="40"/>
              <w:jc w:val="right"/>
            </w:pPr>
            <w:r>
              <w:rPr>
                <w:rFonts w:ascii="Arial" w:eastAsia="Arial" w:hAnsi="Arial" w:cs="Arial"/>
                <w:color w:val="000000"/>
                <w:sz w:val="16"/>
                <w:szCs w:val="16"/>
              </w:rPr>
              <w:t>0.074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EF174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5DBEF6" w14:textId="77777777" w:rsidR="005E1561" w:rsidRDefault="006B1DDB">
            <w:pPr>
              <w:spacing w:before="40" w:after="40" w:line="240" w:lineRule="auto"/>
              <w:ind w:left="40" w:right="40"/>
              <w:jc w:val="right"/>
            </w:pPr>
            <w:r>
              <w:rPr>
                <w:rFonts w:ascii="Arial" w:eastAsia="Arial" w:hAnsi="Arial" w:cs="Arial"/>
                <w:color w:val="000000"/>
                <w:sz w:val="16"/>
                <w:szCs w:val="16"/>
              </w:rPr>
              <w:t>(0.6,1.0)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73C30C"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0EA1D7" w14:textId="77777777" w:rsidR="005E1561" w:rsidRDefault="006B1DDB">
            <w:pPr>
              <w:spacing w:before="40" w:after="40" w:line="240" w:lineRule="auto"/>
              <w:ind w:left="40" w:right="40"/>
              <w:jc w:val="right"/>
            </w:pPr>
            <w:r>
              <w:rPr>
                <w:rFonts w:ascii="Arial" w:eastAsia="Arial" w:hAnsi="Arial" w:cs="Arial"/>
                <w:color w:val="000000"/>
                <w:sz w:val="16"/>
                <w:szCs w:val="16"/>
              </w:rPr>
              <w:t>0.056</w:t>
            </w:r>
          </w:p>
        </w:tc>
      </w:tr>
      <w:tr w:rsidR="006B1DDB" w14:paraId="1838D83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B30C57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913B8C0" w14:textId="77777777" w:rsidR="005E1561" w:rsidRDefault="006B1DDB">
            <w:pPr>
              <w:spacing w:before="40" w:after="40" w:line="240" w:lineRule="auto"/>
              <w:ind w:left="40" w:right="40"/>
            </w:pPr>
            <w:r>
              <w:rPr>
                <w:rFonts w:ascii="Arial" w:eastAsia="Arial" w:hAnsi="Arial" w:cs="Arial"/>
                <w:color w:val="000000"/>
                <w:sz w:val="16"/>
                <w:szCs w:val="16"/>
              </w:rPr>
              <w:t>Chinese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A36DC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B71E78" w14:textId="77777777" w:rsidR="005E1561" w:rsidRDefault="006B1DDB">
            <w:pPr>
              <w:spacing w:before="40" w:after="40" w:line="240" w:lineRule="auto"/>
              <w:ind w:left="40" w:right="40"/>
              <w:jc w:val="right"/>
            </w:pPr>
            <w:r>
              <w:rPr>
                <w:rFonts w:ascii="Arial" w:eastAsia="Arial" w:hAnsi="Arial" w:cs="Arial"/>
                <w:color w:val="000000"/>
                <w:sz w:val="16"/>
                <w:szCs w:val="16"/>
              </w:rPr>
              <w:t>(3.2,14.4)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18BDC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347EFC" w14:textId="77777777" w:rsidR="005E1561" w:rsidRDefault="006B1DDB">
            <w:pPr>
              <w:spacing w:before="40" w:after="40" w:line="240" w:lineRule="auto"/>
              <w:ind w:left="40" w:right="40"/>
              <w:jc w:val="right"/>
            </w:pPr>
            <w:r>
              <w:rPr>
                <w:rFonts w:ascii="Arial" w:eastAsia="Arial" w:hAnsi="Arial" w:cs="Arial"/>
                <w:color w:val="000000"/>
                <w:sz w:val="16"/>
                <w:szCs w:val="16"/>
              </w:rPr>
              <w:t>(0.4,2.4)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F87CA2"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D2530F" w14:textId="77777777" w:rsidR="005E1561" w:rsidRDefault="006B1DDB">
            <w:pPr>
              <w:spacing w:before="40" w:after="40" w:line="240" w:lineRule="auto"/>
              <w:ind w:left="40" w:right="40"/>
              <w:jc w:val="right"/>
            </w:pPr>
            <w:r>
              <w:rPr>
                <w:rFonts w:ascii="Arial" w:eastAsia="Arial" w:hAnsi="Arial" w:cs="Arial"/>
                <w:color w:val="000000"/>
                <w:sz w:val="16"/>
                <w:szCs w:val="16"/>
              </w:rPr>
              <w:t>0.967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C911D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BDF8BC" w14:textId="77777777" w:rsidR="005E1561" w:rsidRDefault="006B1DDB">
            <w:pPr>
              <w:spacing w:before="40" w:after="40" w:line="240" w:lineRule="auto"/>
              <w:ind w:left="40" w:right="40"/>
              <w:jc w:val="right"/>
            </w:pPr>
            <w:r>
              <w:rPr>
                <w:rFonts w:ascii="Arial" w:eastAsia="Arial" w:hAnsi="Arial" w:cs="Arial"/>
                <w:color w:val="000000"/>
                <w:sz w:val="16"/>
                <w:szCs w:val="16"/>
              </w:rPr>
              <w:t>(0.4,2.5)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FC34C3"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810F67" w14:textId="77777777" w:rsidR="005E1561" w:rsidRDefault="006B1DDB">
            <w:pPr>
              <w:spacing w:before="40" w:after="40" w:line="240" w:lineRule="auto"/>
              <w:ind w:left="40" w:right="40"/>
              <w:jc w:val="right"/>
            </w:pPr>
            <w:r>
              <w:rPr>
                <w:rFonts w:ascii="Arial" w:eastAsia="Arial" w:hAnsi="Arial" w:cs="Arial"/>
                <w:color w:val="000000"/>
                <w:sz w:val="16"/>
                <w:szCs w:val="16"/>
              </w:rPr>
              <w:t>0.925</w:t>
            </w:r>
          </w:p>
        </w:tc>
      </w:tr>
      <w:tr w:rsidR="006B1DDB" w14:paraId="5B5F89D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7CB316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9335FEA" w14:textId="77777777" w:rsidR="005E1561" w:rsidRDefault="006B1DDB">
            <w:pPr>
              <w:spacing w:before="40" w:after="40" w:line="240" w:lineRule="auto"/>
              <w:ind w:left="40" w:right="40"/>
            </w:pPr>
            <w:r>
              <w:rPr>
                <w:rFonts w:ascii="Arial" w:eastAsia="Arial" w:hAnsi="Arial" w:cs="Arial"/>
                <w:color w:val="000000"/>
                <w:sz w:val="16"/>
                <w:szCs w:val="16"/>
              </w:rPr>
              <w:t>Other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F3548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FE5B37" w14:textId="77777777" w:rsidR="005E1561" w:rsidRDefault="006B1DDB">
            <w:pPr>
              <w:spacing w:before="40" w:after="40" w:line="240" w:lineRule="auto"/>
              <w:ind w:left="40" w:right="40"/>
              <w:jc w:val="right"/>
            </w:pPr>
            <w:r>
              <w:rPr>
                <w:rFonts w:ascii="Arial" w:eastAsia="Arial" w:hAnsi="Arial" w:cs="Arial"/>
                <w:color w:val="000000"/>
                <w:sz w:val="16"/>
                <w:szCs w:val="16"/>
              </w:rPr>
              <w:t>(4.2,9.4)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FE323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D9044D" w14:textId="77777777" w:rsidR="005E1561" w:rsidRDefault="006B1DDB">
            <w:pPr>
              <w:spacing w:before="40" w:after="40" w:line="240" w:lineRule="auto"/>
              <w:ind w:left="40" w:right="40"/>
              <w:jc w:val="right"/>
            </w:pPr>
            <w:r>
              <w:rPr>
                <w:rFonts w:ascii="Arial" w:eastAsia="Arial" w:hAnsi="Arial" w:cs="Arial"/>
                <w:color w:val="000000"/>
                <w:sz w:val="16"/>
                <w:szCs w:val="16"/>
              </w:rPr>
              <w:t>(0.5,1.3)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86F123"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DDAC85" w14:textId="77777777" w:rsidR="005E1561" w:rsidRDefault="006B1DDB">
            <w:pPr>
              <w:spacing w:before="40" w:after="40" w:line="240" w:lineRule="auto"/>
              <w:ind w:left="40" w:right="40"/>
              <w:jc w:val="right"/>
            </w:pPr>
            <w:r>
              <w:rPr>
                <w:rFonts w:ascii="Arial" w:eastAsia="Arial" w:hAnsi="Arial" w:cs="Arial"/>
                <w:color w:val="000000"/>
                <w:sz w:val="16"/>
                <w:szCs w:val="16"/>
              </w:rPr>
              <w:t>0.484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305E3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9BD746" w14:textId="77777777" w:rsidR="005E1561" w:rsidRDefault="006B1DDB">
            <w:pPr>
              <w:spacing w:before="40" w:after="40" w:line="240" w:lineRule="auto"/>
              <w:ind w:left="40" w:right="40"/>
              <w:jc w:val="right"/>
            </w:pPr>
            <w:r>
              <w:rPr>
                <w:rFonts w:ascii="Arial" w:eastAsia="Arial" w:hAnsi="Arial" w:cs="Arial"/>
                <w:color w:val="000000"/>
                <w:sz w:val="16"/>
                <w:szCs w:val="16"/>
              </w:rPr>
              <w:t>(0.5,1.3)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9E6A2E"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5C20B5" w14:textId="77777777" w:rsidR="005E1561" w:rsidRDefault="006B1DDB">
            <w:pPr>
              <w:spacing w:before="40" w:after="40" w:line="240" w:lineRule="auto"/>
              <w:ind w:left="40" w:right="40"/>
              <w:jc w:val="right"/>
            </w:pPr>
            <w:r>
              <w:rPr>
                <w:rFonts w:ascii="Arial" w:eastAsia="Arial" w:hAnsi="Arial" w:cs="Arial"/>
                <w:color w:val="000000"/>
                <w:sz w:val="16"/>
                <w:szCs w:val="16"/>
              </w:rPr>
              <w:t>0.373</w:t>
            </w:r>
          </w:p>
        </w:tc>
      </w:tr>
      <w:tr w:rsidR="006B1DDB" w14:paraId="5DE2B8D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B38890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2EE802E" w14:textId="77777777" w:rsidR="005E1561" w:rsidRDefault="006B1DDB">
            <w:pPr>
              <w:spacing w:before="40" w:after="40" w:line="240" w:lineRule="auto"/>
              <w:ind w:left="40" w:right="40"/>
            </w:pPr>
            <w:r>
              <w:rPr>
                <w:rFonts w:ascii="Arial" w:eastAsia="Arial" w:hAnsi="Arial" w:cs="Arial"/>
                <w:color w:val="000000"/>
                <w:sz w:val="16"/>
                <w:szCs w:val="16"/>
              </w:rPr>
              <w:t>Mixed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B8311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3F102B" w14:textId="77777777" w:rsidR="005E1561" w:rsidRDefault="006B1DDB">
            <w:pPr>
              <w:spacing w:before="40" w:after="40" w:line="240" w:lineRule="auto"/>
              <w:ind w:left="40" w:right="40"/>
              <w:jc w:val="right"/>
            </w:pPr>
            <w:r>
              <w:rPr>
                <w:rFonts w:ascii="Arial" w:eastAsia="Arial" w:hAnsi="Arial" w:cs="Arial"/>
                <w:color w:val="000000"/>
                <w:sz w:val="16"/>
                <w:szCs w:val="16"/>
              </w:rPr>
              <w:t>(5.8,16.1)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5C4E4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3337EE" w14:textId="77777777" w:rsidR="005E1561" w:rsidRDefault="006B1DDB">
            <w:pPr>
              <w:spacing w:before="40" w:after="40" w:line="240" w:lineRule="auto"/>
              <w:ind w:left="40" w:right="40"/>
              <w:jc w:val="right"/>
            </w:pPr>
            <w:r>
              <w:rPr>
                <w:rFonts w:ascii="Arial" w:eastAsia="Arial" w:hAnsi="Arial" w:cs="Arial"/>
                <w:color w:val="000000"/>
                <w:sz w:val="16"/>
                <w:szCs w:val="16"/>
              </w:rPr>
              <w:t>(0.8,2.8)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F58C43"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12C846" w14:textId="77777777" w:rsidR="005E1561" w:rsidRDefault="006B1DDB">
            <w:pPr>
              <w:spacing w:before="40" w:after="40" w:line="240" w:lineRule="auto"/>
              <w:ind w:left="40" w:right="40"/>
              <w:jc w:val="right"/>
            </w:pPr>
            <w:r>
              <w:rPr>
                <w:rFonts w:ascii="Arial" w:eastAsia="Arial" w:hAnsi="Arial" w:cs="Arial"/>
                <w:color w:val="000000"/>
                <w:sz w:val="16"/>
                <w:szCs w:val="16"/>
              </w:rPr>
              <w:t>0.200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99E87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78F30E" w14:textId="77777777" w:rsidR="005E1561" w:rsidRDefault="006B1DDB">
            <w:pPr>
              <w:spacing w:before="40" w:after="40" w:line="240" w:lineRule="auto"/>
              <w:ind w:left="40" w:right="40"/>
              <w:jc w:val="right"/>
            </w:pPr>
            <w:r>
              <w:rPr>
                <w:rFonts w:ascii="Arial" w:eastAsia="Arial" w:hAnsi="Arial" w:cs="Arial"/>
                <w:color w:val="000000"/>
                <w:sz w:val="16"/>
                <w:szCs w:val="16"/>
              </w:rPr>
              <w:t>(0.8,2.8)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112C4A"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DCE24F" w14:textId="77777777" w:rsidR="005E1561" w:rsidRDefault="006B1DDB">
            <w:pPr>
              <w:spacing w:before="40" w:after="40" w:line="240" w:lineRule="auto"/>
              <w:ind w:left="40" w:right="40"/>
              <w:jc w:val="right"/>
            </w:pPr>
            <w:r>
              <w:rPr>
                <w:rFonts w:ascii="Arial" w:eastAsia="Arial" w:hAnsi="Arial" w:cs="Arial"/>
                <w:color w:val="000000"/>
                <w:sz w:val="16"/>
                <w:szCs w:val="16"/>
              </w:rPr>
              <w:t>0.172</w:t>
            </w:r>
          </w:p>
        </w:tc>
      </w:tr>
      <w:tr w:rsidR="006B1DDB" w14:paraId="321067F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DDA8053"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279D708"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3B1072" w14:textId="77777777" w:rsidR="005E1561" w:rsidRDefault="006B1DDB">
            <w:pPr>
              <w:spacing w:before="40" w:after="40" w:line="240" w:lineRule="auto"/>
              <w:ind w:left="40" w:right="40"/>
              <w:jc w:val="right"/>
            </w:pPr>
            <w:r>
              <w:rPr>
                <w:rFonts w:ascii="Arial" w:eastAsia="Arial" w:hAnsi="Arial" w:cs="Arial"/>
                <w:color w:val="000000"/>
                <w:sz w:val="16"/>
                <w:szCs w:val="16"/>
              </w:rPr>
              <w:t>10.9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F2A447" w14:textId="77777777" w:rsidR="005E1561" w:rsidRDefault="006B1DDB">
            <w:pPr>
              <w:spacing w:before="40" w:after="40" w:line="240" w:lineRule="auto"/>
              <w:ind w:left="40" w:right="40"/>
              <w:jc w:val="right"/>
            </w:pPr>
            <w:r>
              <w:rPr>
                <w:rFonts w:ascii="Arial" w:eastAsia="Arial" w:hAnsi="Arial" w:cs="Arial"/>
                <w:color w:val="000000"/>
                <w:sz w:val="16"/>
                <w:szCs w:val="16"/>
              </w:rPr>
              <w:t>(9.1,12.9)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9520D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19CB6B" w14:textId="77777777" w:rsidR="005E1561" w:rsidRDefault="006B1DDB">
            <w:pPr>
              <w:spacing w:before="40" w:after="40" w:line="240" w:lineRule="auto"/>
              <w:ind w:left="40" w:right="40"/>
              <w:jc w:val="right"/>
            </w:pPr>
            <w:r>
              <w:rPr>
                <w:rFonts w:ascii="Arial" w:eastAsia="Arial" w:hAnsi="Arial" w:cs="Arial"/>
                <w:color w:val="000000"/>
                <w:sz w:val="16"/>
                <w:szCs w:val="16"/>
              </w:rPr>
              <w:t>(0.8,1.3)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9DB69E"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7390B5" w14:textId="77777777" w:rsidR="005E1561" w:rsidRDefault="006B1DDB">
            <w:pPr>
              <w:spacing w:before="40" w:after="40" w:line="240" w:lineRule="auto"/>
              <w:ind w:left="40" w:right="40"/>
              <w:jc w:val="right"/>
            </w:pPr>
            <w:r>
              <w:rPr>
                <w:rFonts w:ascii="Arial" w:eastAsia="Arial" w:hAnsi="Arial" w:cs="Arial"/>
                <w:color w:val="000000"/>
                <w:sz w:val="16"/>
                <w:szCs w:val="16"/>
              </w:rPr>
              <w:t>0.791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834A4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C4FCB9" w14:textId="77777777" w:rsidR="005E1561" w:rsidRDefault="006B1DDB">
            <w:pPr>
              <w:spacing w:before="40" w:after="40" w:line="240" w:lineRule="auto"/>
              <w:ind w:left="40" w:right="40"/>
              <w:jc w:val="right"/>
            </w:pPr>
            <w:r>
              <w:rPr>
                <w:rFonts w:ascii="Arial" w:eastAsia="Arial" w:hAnsi="Arial" w:cs="Arial"/>
                <w:color w:val="000000"/>
                <w:sz w:val="16"/>
                <w:szCs w:val="16"/>
              </w:rPr>
              <w:t>(0.8,1.3)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20464E"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361D57" w14:textId="77777777" w:rsidR="005E1561" w:rsidRDefault="006B1DDB">
            <w:pPr>
              <w:spacing w:before="40" w:after="40" w:line="240" w:lineRule="auto"/>
              <w:ind w:left="40" w:right="40"/>
              <w:jc w:val="right"/>
            </w:pPr>
            <w:r>
              <w:rPr>
                <w:rFonts w:ascii="Arial" w:eastAsia="Arial" w:hAnsi="Arial" w:cs="Arial"/>
                <w:color w:val="000000"/>
                <w:sz w:val="16"/>
                <w:szCs w:val="16"/>
              </w:rPr>
              <w:t>0.645</w:t>
            </w:r>
          </w:p>
        </w:tc>
      </w:tr>
      <w:tr w:rsidR="006B1DDB" w14:paraId="4422B25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A70AAD9" w14:textId="77777777" w:rsidR="005E1561" w:rsidRDefault="006B1DDB">
            <w:pPr>
              <w:spacing w:before="40" w:after="40" w:line="240" w:lineRule="auto"/>
              <w:ind w:left="40" w:right="40"/>
            </w:pPr>
            <w:r>
              <w:rPr>
                <w:rFonts w:ascii="Arial" w:eastAsia="Arial" w:hAnsi="Arial" w:cs="Arial"/>
                <w:b/>
                <w:color w:val="000000"/>
                <w:sz w:val="16"/>
                <w:szCs w:val="16"/>
              </w:rPr>
              <w:t>Charlson comorbidity index</w:t>
            </w:r>
          </w:p>
        </w:tc>
        <w:tc>
          <w:tcPr>
            <w:tcW w:w="0" w:type="auto"/>
            <w:tcBorders>
              <w:right w:val="single" w:sz="8" w:space="0" w:color="000000"/>
            </w:tcBorders>
            <w:shd w:val="clear" w:color="auto" w:fill="FFFFFF"/>
            <w:tcMar>
              <w:top w:w="0" w:type="dxa"/>
              <w:left w:w="0" w:type="dxa"/>
              <w:bottom w:w="0" w:type="dxa"/>
              <w:right w:w="0" w:type="dxa"/>
            </w:tcMar>
            <w:vAlign w:val="center"/>
          </w:tcPr>
          <w:p w14:paraId="0F570AF2" w14:textId="77777777" w:rsidR="005E1561" w:rsidRDefault="006B1DDB">
            <w:pPr>
              <w:spacing w:before="40" w:after="40" w:line="240" w:lineRule="auto"/>
              <w:ind w:left="40" w:right="40"/>
            </w:pPr>
            <w:r>
              <w:rPr>
                <w:rFonts w:ascii="Arial" w:eastAsia="Arial" w:hAnsi="Arial" w:cs="Arial"/>
                <w:color w:val="000000"/>
                <w:sz w:val="16"/>
                <w:szCs w:val="16"/>
              </w:rPr>
              <w:t>0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4B9DA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EC3BA2" w14:textId="77777777" w:rsidR="005E1561" w:rsidRDefault="006B1DDB">
            <w:pPr>
              <w:spacing w:before="40" w:after="40" w:line="240" w:lineRule="auto"/>
              <w:ind w:left="40" w:right="40"/>
              <w:jc w:val="right"/>
            </w:pPr>
            <w:r>
              <w:rPr>
                <w:rFonts w:ascii="Arial" w:eastAsia="Arial" w:hAnsi="Arial" w:cs="Arial"/>
                <w:color w:val="000000"/>
                <w:sz w:val="16"/>
                <w:szCs w:val="16"/>
              </w:rPr>
              <w:t>(9.5,10.3)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B8642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E7361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13B97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BE2C2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AF75B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436F6E"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169E2A"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BE6483" w14:textId="77777777" w:rsidR="005E1561" w:rsidRDefault="005E1561">
            <w:pPr>
              <w:spacing w:before="40" w:after="40" w:line="240" w:lineRule="auto"/>
              <w:ind w:left="40" w:right="40"/>
              <w:jc w:val="right"/>
            </w:pPr>
          </w:p>
        </w:tc>
      </w:tr>
      <w:tr w:rsidR="006B1DDB" w14:paraId="1B45B24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22149D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2199AF6"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5AA683" w14:textId="77777777" w:rsidR="005E1561" w:rsidRDefault="006B1DDB">
            <w:pPr>
              <w:spacing w:before="40" w:after="40" w:line="240" w:lineRule="auto"/>
              <w:ind w:left="40" w:right="40"/>
              <w:jc w:val="right"/>
            </w:pPr>
            <w:r>
              <w:rPr>
                <w:rFonts w:ascii="Arial" w:eastAsia="Arial" w:hAnsi="Arial" w:cs="Arial"/>
                <w:color w:val="000000"/>
                <w:sz w:val="16"/>
                <w:szCs w:val="16"/>
              </w:rPr>
              <w:t>12.9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B2C396" w14:textId="77777777" w:rsidR="005E1561" w:rsidRDefault="006B1DDB">
            <w:pPr>
              <w:spacing w:before="40" w:after="40" w:line="240" w:lineRule="auto"/>
              <w:ind w:left="40" w:right="40"/>
              <w:jc w:val="right"/>
            </w:pPr>
            <w:r>
              <w:rPr>
                <w:rFonts w:ascii="Arial" w:eastAsia="Arial" w:hAnsi="Arial" w:cs="Arial"/>
                <w:color w:val="000000"/>
                <w:sz w:val="16"/>
                <w:szCs w:val="16"/>
              </w:rPr>
              <w:t>(11.5,14.5)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061CB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88A6C6" w14:textId="77777777" w:rsidR="005E1561" w:rsidRDefault="006B1DDB">
            <w:pPr>
              <w:spacing w:before="40" w:after="40" w:line="240" w:lineRule="auto"/>
              <w:ind w:left="40" w:right="40"/>
              <w:jc w:val="right"/>
            </w:pPr>
            <w:r>
              <w:rPr>
                <w:rFonts w:ascii="Arial" w:eastAsia="Arial" w:hAnsi="Arial" w:cs="Arial"/>
                <w:color w:val="000000"/>
                <w:sz w:val="16"/>
                <w:szCs w:val="16"/>
              </w:rPr>
              <w:t>(0.9,1.3)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72AAEF"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1464B9" w14:textId="77777777" w:rsidR="005E1561" w:rsidRDefault="006B1DDB">
            <w:pPr>
              <w:spacing w:before="40" w:after="40" w:line="240" w:lineRule="auto"/>
              <w:ind w:left="40" w:right="40"/>
              <w:jc w:val="right"/>
            </w:pPr>
            <w:r>
              <w:rPr>
                <w:rFonts w:ascii="Arial" w:eastAsia="Arial" w:hAnsi="Arial" w:cs="Arial"/>
                <w:color w:val="000000"/>
                <w:sz w:val="16"/>
                <w:szCs w:val="16"/>
              </w:rPr>
              <w:t>0.228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68D52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C587F0" w14:textId="77777777" w:rsidR="005E1561" w:rsidRDefault="006B1DDB">
            <w:pPr>
              <w:spacing w:before="40" w:after="40" w:line="240" w:lineRule="auto"/>
              <w:ind w:left="40" w:right="40"/>
              <w:jc w:val="right"/>
            </w:pPr>
            <w:r>
              <w:rPr>
                <w:rFonts w:ascii="Arial" w:eastAsia="Arial" w:hAnsi="Arial" w:cs="Arial"/>
                <w:color w:val="000000"/>
                <w:sz w:val="16"/>
                <w:szCs w:val="16"/>
              </w:rPr>
              <w:t>(0.9,1.3)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FCF56E"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603E60" w14:textId="77777777" w:rsidR="005E1561" w:rsidRDefault="006B1DDB">
            <w:pPr>
              <w:spacing w:before="40" w:after="40" w:line="240" w:lineRule="auto"/>
              <w:ind w:left="40" w:right="40"/>
              <w:jc w:val="right"/>
            </w:pPr>
            <w:r>
              <w:rPr>
                <w:rFonts w:ascii="Arial" w:eastAsia="Arial" w:hAnsi="Arial" w:cs="Arial"/>
                <w:color w:val="000000"/>
                <w:sz w:val="16"/>
                <w:szCs w:val="16"/>
              </w:rPr>
              <w:t>0.363</w:t>
            </w:r>
          </w:p>
        </w:tc>
      </w:tr>
      <w:tr w:rsidR="006B1DDB" w14:paraId="0D222A7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BD6347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3A7F381"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3564C5" w14:textId="77777777" w:rsidR="005E1561" w:rsidRDefault="006B1DDB">
            <w:pPr>
              <w:spacing w:before="40" w:after="40" w:line="240" w:lineRule="auto"/>
              <w:ind w:left="40" w:right="40"/>
              <w:jc w:val="right"/>
            </w:pPr>
            <w:r>
              <w:rPr>
                <w:rFonts w:ascii="Arial" w:eastAsia="Arial" w:hAnsi="Arial" w:cs="Arial"/>
                <w:color w:val="000000"/>
                <w:sz w:val="16"/>
                <w:szCs w:val="16"/>
              </w:rPr>
              <w:t>16.8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67A94B" w14:textId="77777777" w:rsidR="005E1561" w:rsidRDefault="006B1DDB">
            <w:pPr>
              <w:spacing w:before="40" w:after="40" w:line="240" w:lineRule="auto"/>
              <w:ind w:left="40" w:right="40"/>
              <w:jc w:val="right"/>
            </w:pPr>
            <w:r>
              <w:rPr>
                <w:rFonts w:ascii="Arial" w:eastAsia="Arial" w:hAnsi="Arial" w:cs="Arial"/>
                <w:color w:val="000000"/>
                <w:sz w:val="16"/>
                <w:szCs w:val="16"/>
              </w:rPr>
              <w:t>(14.5,19.4)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D65FE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2A5A4B" w14:textId="77777777" w:rsidR="005E1561" w:rsidRDefault="006B1DDB">
            <w:pPr>
              <w:spacing w:before="40" w:after="40" w:line="240" w:lineRule="auto"/>
              <w:ind w:left="40" w:right="40"/>
              <w:jc w:val="right"/>
            </w:pPr>
            <w:r>
              <w:rPr>
                <w:rFonts w:ascii="Arial" w:eastAsia="Arial" w:hAnsi="Arial" w:cs="Arial"/>
                <w:color w:val="000000"/>
                <w:sz w:val="16"/>
                <w:szCs w:val="16"/>
              </w:rPr>
              <w:t>(1.1,1.6)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D6B143"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5B0BC9" w14:textId="77777777" w:rsidR="005E1561" w:rsidRDefault="006B1DDB">
            <w:pPr>
              <w:spacing w:before="40" w:after="40" w:line="240" w:lineRule="auto"/>
              <w:ind w:left="40" w:right="40"/>
              <w:jc w:val="right"/>
            </w:pPr>
            <w:r>
              <w:rPr>
                <w:rFonts w:ascii="Arial" w:eastAsia="Arial" w:hAnsi="Arial" w:cs="Arial"/>
                <w:color w:val="000000"/>
                <w:sz w:val="16"/>
                <w:szCs w:val="16"/>
              </w:rPr>
              <w:t>0.003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E023E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CEB8A0" w14:textId="77777777" w:rsidR="005E1561" w:rsidRDefault="006B1DDB">
            <w:pPr>
              <w:spacing w:before="40" w:after="40" w:line="240" w:lineRule="auto"/>
              <w:ind w:left="40" w:right="40"/>
              <w:jc w:val="right"/>
            </w:pPr>
            <w:r>
              <w:rPr>
                <w:rFonts w:ascii="Arial" w:eastAsia="Arial" w:hAnsi="Arial" w:cs="Arial"/>
                <w:color w:val="000000"/>
                <w:sz w:val="16"/>
                <w:szCs w:val="16"/>
              </w:rPr>
              <w:t>(1.1,1.6)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8DAC31"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139403" w14:textId="77777777" w:rsidR="005E1561" w:rsidRDefault="006B1DDB">
            <w:pPr>
              <w:spacing w:before="40" w:after="40" w:line="240" w:lineRule="auto"/>
              <w:ind w:left="40" w:right="40"/>
              <w:jc w:val="right"/>
            </w:pPr>
            <w:r>
              <w:rPr>
                <w:rFonts w:ascii="Arial" w:eastAsia="Arial" w:hAnsi="Arial" w:cs="Arial"/>
                <w:color w:val="000000"/>
                <w:sz w:val="16"/>
                <w:szCs w:val="16"/>
              </w:rPr>
              <w:t>0.006</w:t>
            </w:r>
          </w:p>
        </w:tc>
      </w:tr>
      <w:tr w:rsidR="006B1DDB" w14:paraId="5FD8C78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2C4800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7709A74" w14:textId="77777777" w:rsidR="005E1561" w:rsidRDefault="006B1DDB">
            <w:pPr>
              <w:spacing w:before="40" w:after="40" w:line="240" w:lineRule="auto"/>
              <w:ind w:left="40" w:right="40"/>
            </w:pPr>
            <w:r>
              <w:rPr>
                <w:rFonts w:ascii="Arial" w:eastAsia="Arial" w:hAnsi="Arial" w:cs="Arial"/>
                <w:color w:val="000000"/>
                <w:sz w:val="16"/>
                <w:szCs w:val="16"/>
              </w:rPr>
              <w:t>&gt;2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E2558B" w14:textId="77777777" w:rsidR="005E1561" w:rsidRDefault="006B1DDB">
            <w:pPr>
              <w:spacing w:before="40" w:after="40" w:line="240" w:lineRule="auto"/>
              <w:ind w:left="40" w:right="40"/>
              <w:jc w:val="right"/>
            </w:pPr>
            <w:r>
              <w:rPr>
                <w:rFonts w:ascii="Arial" w:eastAsia="Arial" w:hAnsi="Arial" w:cs="Arial"/>
                <w:color w:val="000000"/>
                <w:sz w:val="16"/>
                <w:szCs w:val="16"/>
              </w:rPr>
              <w:t>21.1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F883A5" w14:textId="77777777" w:rsidR="005E1561" w:rsidRDefault="006B1DDB">
            <w:pPr>
              <w:spacing w:before="40" w:after="40" w:line="240" w:lineRule="auto"/>
              <w:ind w:left="40" w:right="40"/>
              <w:jc w:val="right"/>
            </w:pPr>
            <w:r>
              <w:rPr>
                <w:rFonts w:ascii="Arial" w:eastAsia="Arial" w:hAnsi="Arial" w:cs="Arial"/>
                <w:color w:val="000000"/>
                <w:sz w:val="16"/>
                <w:szCs w:val="16"/>
              </w:rPr>
              <w:t>(17.6,25.0)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DF3C1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110E73" w14:textId="77777777" w:rsidR="005E1561" w:rsidRDefault="006B1DDB">
            <w:pPr>
              <w:spacing w:before="40" w:after="40" w:line="240" w:lineRule="auto"/>
              <w:ind w:left="40" w:right="40"/>
              <w:jc w:val="right"/>
            </w:pPr>
            <w:r>
              <w:rPr>
                <w:rFonts w:ascii="Arial" w:eastAsia="Arial" w:hAnsi="Arial" w:cs="Arial"/>
                <w:color w:val="000000"/>
                <w:sz w:val="16"/>
                <w:szCs w:val="16"/>
              </w:rPr>
              <w:t>(1.2,2.0)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6458A7"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A9B059"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DF0A3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97CF8D" w14:textId="77777777" w:rsidR="005E1561" w:rsidRDefault="006B1DDB">
            <w:pPr>
              <w:spacing w:before="40" w:after="40" w:line="240" w:lineRule="auto"/>
              <w:ind w:left="40" w:right="40"/>
              <w:jc w:val="right"/>
            </w:pPr>
            <w:r>
              <w:rPr>
                <w:rFonts w:ascii="Arial" w:eastAsia="Arial" w:hAnsi="Arial" w:cs="Arial"/>
                <w:color w:val="000000"/>
                <w:sz w:val="16"/>
                <w:szCs w:val="16"/>
              </w:rPr>
              <w:t>(1.2,1.9)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021976"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97710D" w14:textId="77777777" w:rsidR="005E1561" w:rsidRDefault="006B1DDB">
            <w:pPr>
              <w:spacing w:before="40" w:after="40" w:line="240" w:lineRule="auto"/>
              <w:ind w:left="40" w:right="40"/>
              <w:jc w:val="right"/>
            </w:pPr>
            <w:r>
              <w:rPr>
                <w:rFonts w:ascii="Arial" w:eastAsia="Arial" w:hAnsi="Arial" w:cs="Arial"/>
                <w:color w:val="000000"/>
                <w:sz w:val="16"/>
                <w:szCs w:val="16"/>
              </w:rPr>
              <w:t>0.002</w:t>
            </w:r>
          </w:p>
        </w:tc>
      </w:tr>
      <w:tr w:rsidR="006B1DDB" w14:paraId="512F5AD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A6A7A2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1DCFF4A" w14:textId="77777777" w:rsidR="005E1561" w:rsidRDefault="006B1DDB">
            <w:pPr>
              <w:spacing w:before="40" w:after="40" w:line="240" w:lineRule="auto"/>
              <w:ind w:left="40" w:right="40"/>
            </w:pPr>
            <w:r>
              <w:rPr>
                <w:rFonts w:ascii="Arial" w:eastAsia="Arial" w:hAnsi="Arial" w:cs="Arial"/>
                <w:color w:val="000000"/>
                <w:sz w:val="16"/>
                <w:szCs w:val="16"/>
              </w:rPr>
              <w:t>Not recorded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3A7A8C" w14:textId="77777777" w:rsidR="005E1561" w:rsidRDefault="006B1DDB">
            <w:pPr>
              <w:spacing w:before="40" w:after="40" w:line="240" w:lineRule="auto"/>
              <w:ind w:left="40" w:right="40"/>
              <w:jc w:val="right"/>
            </w:pPr>
            <w:r>
              <w:rPr>
                <w:rFonts w:ascii="Arial" w:eastAsia="Arial" w:hAnsi="Arial" w:cs="Arial"/>
                <w:color w:val="000000"/>
                <w:sz w:val="16"/>
                <w:szCs w:val="16"/>
              </w:rPr>
              <w:t>10.3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7C1D55" w14:textId="77777777" w:rsidR="005E1561" w:rsidRDefault="006B1DDB">
            <w:pPr>
              <w:spacing w:before="40" w:after="40" w:line="240" w:lineRule="auto"/>
              <w:ind w:left="40" w:right="40"/>
              <w:jc w:val="right"/>
            </w:pPr>
            <w:r>
              <w:rPr>
                <w:rFonts w:ascii="Arial" w:eastAsia="Arial" w:hAnsi="Arial" w:cs="Arial"/>
                <w:color w:val="000000"/>
                <w:sz w:val="16"/>
                <w:szCs w:val="16"/>
              </w:rPr>
              <w:t>(6.3,16.3)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7E39D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7EDA62" w14:textId="77777777" w:rsidR="005E1561" w:rsidRDefault="006B1DDB">
            <w:pPr>
              <w:spacing w:before="40" w:after="40" w:line="240" w:lineRule="auto"/>
              <w:ind w:left="40" w:right="40"/>
              <w:jc w:val="right"/>
            </w:pPr>
            <w:r>
              <w:rPr>
                <w:rFonts w:ascii="Arial" w:eastAsia="Arial" w:hAnsi="Arial" w:cs="Arial"/>
                <w:color w:val="000000"/>
                <w:sz w:val="16"/>
                <w:szCs w:val="16"/>
              </w:rPr>
              <w:t>(0.7,2.3)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8CA830"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1CF0F6" w14:textId="77777777" w:rsidR="005E1561" w:rsidRDefault="006B1DDB">
            <w:pPr>
              <w:spacing w:before="40" w:after="40" w:line="240" w:lineRule="auto"/>
              <w:ind w:left="40" w:right="40"/>
              <w:jc w:val="right"/>
            </w:pPr>
            <w:r>
              <w:rPr>
                <w:rFonts w:ascii="Arial" w:eastAsia="Arial" w:hAnsi="Arial" w:cs="Arial"/>
                <w:color w:val="000000"/>
                <w:sz w:val="16"/>
                <w:szCs w:val="16"/>
              </w:rPr>
              <w:t>0.440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54D7B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E3A8B3" w14:textId="77777777" w:rsidR="005E1561" w:rsidRDefault="006B1DDB">
            <w:pPr>
              <w:spacing w:before="40" w:after="40" w:line="240" w:lineRule="auto"/>
              <w:ind w:left="40" w:right="40"/>
              <w:jc w:val="right"/>
            </w:pPr>
            <w:r>
              <w:rPr>
                <w:rFonts w:ascii="Arial" w:eastAsia="Arial" w:hAnsi="Arial" w:cs="Arial"/>
                <w:color w:val="000000"/>
                <w:sz w:val="16"/>
                <w:szCs w:val="16"/>
              </w:rPr>
              <w:t>(0.8,2.8)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CB971F"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7164A9" w14:textId="77777777" w:rsidR="005E1561" w:rsidRDefault="006B1DDB">
            <w:pPr>
              <w:spacing w:before="40" w:after="40" w:line="240" w:lineRule="auto"/>
              <w:ind w:left="40" w:right="40"/>
              <w:jc w:val="right"/>
            </w:pPr>
            <w:r>
              <w:rPr>
                <w:rFonts w:ascii="Arial" w:eastAsia="Arial" w:hAnsi="Arial" w:cs="Arial"/>
                <w:color w:val="000000"/>
                <w:sz w:val="16"/>
                <w:szCs w:val="16"/>
              </w:rPr>
              <w:t>0.159</w:t>
            </w:r>
          </w:p>
        </w:tc>
      </w:tr>
      <w:tr w:rsidR="006B1DDB" w14:paraId="304F85C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0BDEEB0" w14:textId="77777777" w:rsidR="005E1561" w:rsidRDefault="006B1DDB">
            <w:pPr>
              <w:spacing w:before="40" w:after="40" w:line="240" w:lineRule="auto"/>
              <w:ind w:left="40" w:right="40"/>
            </w:pPr>
            <w:r>
              <w:rPr>
                <w:rFonts w:ascii="Arial" w:eastAsia="Arial" w:hAnsi="Arial" w:cs="Arial"/>
                <w:b/>
                <w:color w:val="000000"/>
                <w:sz w:val="16"/>
                <w:szCs w:val="16"/>
              </w:rPr>
              <w:t>Route to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317A88F7" w14:textId="77777777" w:rsidR="005E1561" w:rsidRDefault="006B1DDB">
            <w:pPr>
              <w:spacing w:before="40" w:after="40" w:line="240" w:lineRule="auto"/>
              <w:ind w:left="40" w:right="40"/>
            </w:pPr>
            <w:r>
              <w:rPr>
                <w:rFonts w:ascii="Arial" w:eastAsia="Arial" w:hAnsi="Arial" w:cs="Arial"/>
                <w:color w:val="000000"/>
                <w:sz w:val="16"/>
                <w:szCs w:val="16"/>
              </w:rPr>
              <w:t>Two Week Wait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E539F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ED37C2" w14:textId="77777777" w:rsidR="005E1561" w:rsidRDefault="006B1DDB">
            <w:pPr>
              <w:spacing w:before="40" w:after="40" w:line="240" w:lineRule="auto"/>
              <w:ind w:left="40" w:right="40"/>
              <w:jc w:val="right"/>
            </w:pPr>
            <w:r>
              <w:rPr>
                <w:rFonts w:ascii="Arial" w:eastAsia="Arial" w:hAnsi="Arial" w:cs="Arial"/>
                <w:color w:val="000000"/>
                <w:sz w:val="16"/>
                <w:szCs w:val="16"/>
              </w:rPr>
              <w:t>(8.2,9.3)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80D97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23180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5D72B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0612A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071B9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B93D4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71929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112F46" w14:textId="77777777" w:rsidR="005E1561" w:rsidRDefault="005E1561">
            <w:pPr>
              <w:spacing w:before="40" w:after="40" w:line="240" w:lineRule="auto"/>
              <w:ind w:left="40" w:right="40"/>
              <w:jc w:val="right"/>
            </w:pPr>
          </w:p>
        </w:tc>
      </w:tr>
      <w:tr w:rsidR="006B1DDB" w14:paraId="1EF0B72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5CB9B4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F10BBED" w14:textId="77777777" w:rsidR="005E1561" w:rsidRDefault="006B1DDB">
            <w:pPr>
              <w:spacing w:before="40" w:after="40" w:line="240" w:lineRule="auto"/>
              <w:ind w:left="40" w:right="40"/>
            </w:pPr>
            <w:r>
              <w:rPr>
                <w:rFonts w:ascii="Arial" w:eastAsia="Arial" w:hAnsi="Arial" w:cs="Arial"/>
                <w:color w:val="000000"/>
                <w:sz w:val="16"/>
                <w:szCs w:val="16"/>
              </w:rPr>
              <w:t>Emergency presentation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06315D" w14:textId="77777777" w:rsidR="005E1561" w:rsidRDefault="006B1DDB">
            <w:pPr>
              <w:spacing w:before="40" w:after="40" w:line="240" w:lineRule="auto"/>
              <w:ind w:left="40" w:right="40"/>
              <w:jc w:val="right"/>
            </w:pPr>
            <w:r>
              <w:rPr>
                <w:rFonts w:ascii="Arial" w:eastAsia="Arial" w:hAnsi="Arial" w:cs="Arial"/>
                <w:color w:val="000000"/>
                <w:sz w:val="16"/>
                <w:szCs w:val="16"/>
              </w:rPr>
              <w:t>17.5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A09473" w14:textId="77777777" w:rsidR="005E1561" w:rsidRDefault="006B1DDB">
            <w:pPr>
              <w:spacing w:before="40" w:after="40" w:line="240" w:lineRule="auto"/>
              <w:ind w:left="40" w:right="40"/>
              <w:jc w:val="right"/>
            </w:pPr>
            <w:r>
              <w:rPr>
                <w:rFonts w:ascii="Arial" w:eastAsia="Arial" w:hAnsi="Arial" w:cs="Arial"/>
                <w:color w:val="000000"/>
                <w:sz w:val="16"/>
                <w:szCs w:val="16"/>
              </w:rPr>
              <w:t>(16.5,18.5)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6BED8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84F1A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3816D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D141A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CF52D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A9F965" w14:textId="77777777" w:rsidR="005E1561" w:rsidRDefault="006B1DDB">
            <w:pPr>
              <w:spacing w:before="40" w:after="40" w:line="240" w:lineRule="auto"/>
              <w:ind w:left="40" w:right="40"/>
              <w:jc w:val="right"/>
            </w:pPr>
            <w:r>
              <w:rPr>
                <w:rFonts w:ascii="Arial" w:eastAsia="Arial" w:hAnsi="Arial" w:cs="Arial"/>
                <w:color w:val="000000"/>
                <w:sz w:val="16"/>
                <w:szCs w:val="16"/>
              </w:rPr>
              <w:t>(1.6,1.9)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D151C2"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3A76EA"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5DA8B54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3AF9D0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327D60E" w14:textId="77777777" w:rsidR="005E1561" w:rsidRDefault="006B1DDB">
            <w:pPr>
              <w:spacing w:before="40" w:after="40" w:line="240" w:lineRule="auto"/>
              <w:ind w:left="40" w:right="40"/>
            </w:pPr>
            <w:r>
              <w:rPr>
                <w:rFonts w:ascii="Arial" w:eastAsia="Arial" w:hAnsi="Arial" w:cs="Arial"/>
                <w:color w:val="000000"/>
                <w:sz w:val="16"/>
                <w:szCs w:val="16"/>
              </w:rPr>
              <w:t>Non-urgent</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4BBFF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110BC7" w14:textId="77777777" w:rsidR="005E1561" w:rsidRDefault="006B1DDB">
            <w:pPr>
              <w:spacing w:before="40" w:after="40" w:line="240" w:lineRule="auto"/>
              <w:ind w:left="40" w:right="40"/>
              <w:jc w:val="right"/>
            </w:pPr>
            <w:r>
              <w:rPr>
                <w:rFonts w:ascii="Arial" w:eastAsia="Arial" w:hAnsi="Arial" w:cs="Arial"/>
                <w:color w:val="000000"/>
                <w:sz w:val="16"/>
                <w:szCs w:val="16"/>
              </w:rPr>
              <w:t>(8.0,9.2)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FD93F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22D0FD"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B8345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BD549C"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63BE7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8D9964" w14:textId="77777777" w:rsidR="005E1561" w:rsidRDefault="006B1DDB">
            <w:pPr>
              <w:spacing w:before="40" w:after="40" w:line="240" w:lineRule="auto"/>
              <w:ind w:left="40" w:right="40"/>
              <w:jc w:val="right"/>
            </w:pPr>
            <w:r>
              <w:rPr>
                <w:rFonts w:ascii="Arial" w:eastAsia="Arial" w:hAnsi="Arial" w:cs="Arial"/>
                <w:color w:val="000000"/>
                <w:sz w:val="16"/>
                <w:szCs w:val="16"/>
              </w:rPr>
              <w:t>(1.0,1.2)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426ED7"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A2FBF5" w14:textId="77777777" w:rsidR="005E1561" w:rsidRDefault="006B1DDB">
            <w:pPr>
              <w:spacing w:before="40" w:after="40" w:line="240" w:lineRule="auto"/>
              <w:ind w:left="40" w:right="40"/>
              <w:jc w:val="right"/>
            </w:pPr>
            <w:r>
              <w:rPr>
                <w:rFonts w:ascii="Arial" w:eastAsia="Arial" w:hAnsi="Arial" w:cs="Arial"/>
                <w:color w:val="000000"/>
                <w:sz w:val="16"/>
                <w:szCs w:val="16"/>
              </w:rPr>
              <w:t>0.083</w:t>
            </w:r>
          </w:p>
        </w:tc>
      </w:tr>
      <w:tr w:rsidR="006B1DDB" w14:paraId="2D445D0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C3F456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25552E3"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598E3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B23703" w14:textId="77777777" w:rsidR="005E1561" w:rsidRDefault="006B1DDB">
            <w:pPr>
              <w:spacing w:before="40" w:after="40" w:line="240" w:lineRule="auto"/>
              <w:ind w:left="40" w:right="40"/>
              <w:jc w:val="right"/>
            </w:pPr>
            <w:r>
              <w:rPr>
                <w:rFonts w:ascii="Arial" w:eastAsia="Arial" w:hAnsi="Arial" w:cs="Arial"/>
                <w:color w:val="000000"/>
                <w:sz w:val="16"/>
                <w:szCs w:val="16"/>
              </w:rPr>
              <w:t>(6.3,10.7)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F5565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FD2E6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E9079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D6243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3860C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E62D88" w14:textId="77777777" w:rsidR="005E1561" w:rsidRDefault="006B1DDB">
            <w:pPr>
              <w:spacing w:before="40" w:after="40" w:line="240" w:lineRule="auto"/>
              <w:ind w:left="40" w:right="40"/>
              <w:jc w:val="right"/>
            </w:pPr>
            <w:r>
              <w:rPr>
                <w:rFonts w:ascii="Arial" w:eastAsia="Arial" w:hAnsi="Arial" w:cs="Arial"/>
                <w:color w:val="000000"/>
                <w:sz w:val="16"/>
                <w:szCs w:val="16"/>
              </w:rPr>
              <w:t>(0.6,1.2)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6D6F75"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59A60E" w14:textId="77777777" w:rsidR="005E1561" w:rsidRDefault="006B1DDB">
            <w:pPr>
              <w:spacing w:before="40" w:after="40" w:line="240" w:lineRule="auto"/>
              <w:ind w:left="40" w:right="40"/>
              <w:jc w:val="right"/>
            </w:pPr>
            <w:r>
              <w:rPr>
                <w:rFonts w:ascii="Arial" w:eastAsia="Arial" w:hAnsi="Arial" w:cs="Arial"/>
                <w:color w:val="000000"/>
                <w:sz w:val="16"/>
                <w:szCs w:val="16"/>
              </w:rPr>
              <w:t>0.325</w:t>
            </w:r>
          </w:p>
        </w:tc>
      </w:tr>
      <w:tr w:rsidR="006B1DDB" w14:paraId="04D6097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2B1856C" w14:textId="77777777" w:rsidR="005E1561" w:rsidRDefault="006B1DDB">
            <w:pPr>
              <w:spacing w:before="40" w:after="40" w:line="240" w:lineRule="auto"/>
              <w:ind w:left="40" w:right="40"/>
            </w:pPr>
            <w:r>
              <w:rPr>
                <w:rFonts w:ascii="Arial" w:eastAsia="Arial" w:hAnsi="Arial" w:cs="Arial"/>
                <w:b/>
                <w:color w:val="000000"/>
                <w:sz w:val="16"/>
                <w:szCs w:val="16"/>
              </w:rPr>
              <w:t>Cancer centre</w:t>
            </w:r>
          </w:p>
        </w:tc>
        <w:tc>
          <w:tcPr>
            <w:tcW w:w="0" w:type="auto"/>
            <w:tcBorders>
              <w:right w:val="single" w:sz="8" w:space="0" w:color="000000"/>
            </w:tcBorders>
            <w:shd w:val="clear" w:color="auto" w:fill="FFFFFF"/>
            <w:tcMar>
              <w:top w:w="0" w:type="dxa"/>
              <w:left w:w="0" w:type="dxa"/>
              <w:bottom w:w="0" w:type="dxa"/>
              <w:right w:w="0" w:type="dxa"/>
            </w:tcMar>
            <w:vAlign w:val="center"/>
          </w:tcPr>
          <w:p w14:paraId="5F585CB2" w14:textId="77777777" w:rsidR="005E1561" w:rsidRDefault="006B1DDB">
            <w:pPr>
              <w:spacing w:before="40" w:after="40" w:line="240" w:lineRule="auto"/>
              <w:ind w:left="40" w:right="40"/>
            </w:pPr>
            <w:r>
              <w:rPr>
                <w:rFonts w:ascii="Arial" w:eastAsia="Arial" w:hAnsi="Arial" w:cs="Arial"/>
                <w:color w:val="000000"/>
                <w:sz w:val="16"/>
                <w:szCs w:val="16"/>
              </w:rPr>
              <w:t>Cancer centre (ref)</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E8F80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80C6F8" w14:textId="77777777" w:rsidR="005E1561" w:rsidRDefault="006B1DDB">
            <w:pPr>
              <w:spacing w:before="40" w:after="40" w:line="240" w:lineRule="auto"/>
              <w:ind w:left="40" w:right="40"/>
              <w:jc w:val="right"/>
            </w:pPr>
            <w:r>
              <w:rPr>
                <w:rFonts w:ascii="Arial" w:eastAsia="Arial" w:hAnsi="Arial" w:cs="Arial"/>
                <w:color w:val="000000"/>
                <w:sz w:val="16"/>
                <w:szCs w:val="16"/>
              </w:rPr>
              <w:t>(8.4,9.3)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5DCD1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90EF1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32725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58899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A2F238"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33270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6E46B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9A986A" w14:textId="77777777" w:rsidR="005E1561" w:rsidRDefault="005E1561">
            <w:pPr>
              <w:spacing w:before="40" w:after="40" w:line="240" w:lineRule="auto"/>
              <w:ind w:left="40" w:right="40"/>
              <w:jc w:val="right"/>
            </w:pPr>
          </w:p>
        </w:tc>
      </w:tr>
      <w:tr w:rsidR="006B1DDB" w14:paraId="04E43238"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22366789" w14:textId="77777777" w:rsidR="005E1561" w:rsidRDefault="005E1561">
            <w:pPr>
              <w:spacing w:before="40" w:after="40" w:line="240" w:lineRule="auto"/>
              <w:ind w:left="40" w:right="40"/>
            </w:pP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1C2EC0EC" w14:textId="77777777" w:rsidR="005E1561" w:rsidRDefault="006B1DDB">
            <w:pPr>
              <w:spacing w:before="40" w:after="40" w:line="240" w:lineRule="auto"/>
              <w:ind w:left="40" w:right="40"/>
            </w:pPr>
            <w:r>
              <w:rPr>
                <w:rFonts w:ascii="Arial" w:eastAsia="Arial" w:hAnsi="Arial" w:cs="Arial"/>
                <w:color w:val="000000"/>
                <w:sz w:val="16"/>
                <w:szCs w:val="16"/>
              </w:rPr>
              <w:t>No cancer centre</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ABE285" w14:textId="77777777" w:rsidR="005E1561" w:rsidRDefault="006B1DDB">
            <w:pPr>
              <w:spacing w:before="40" w:after="40" w:line="240" w:lineRule="auto"/>
              <w:ind w:left="40" w:right="40"/>
              <w:jc w:val="right"/>
            </w:pPr>
            <w:r>
              <w:rPr>
                <w:rFonts w:ascii="Arial" w:eastAsia="Arial" w:hAnsi="Arial" w:cs="Arial"/>
                <w:color w:val="000000"/>
                <w:sz w:val="16"/>
                <w:szCs w:val="16"/>
              </w:rPr>
              <w:t>13.2</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1DD86B" w14:textId="77777777" w:rsidR="005E1561" w:rsidRDefault="006B1DDB">
            <w:pPr>
              <w:spacing w:before="40" w:after="40" w:line="240" w:lineRule="auto"/>
              <w:ind w:left="40" w:right="40"/>
              <w:jc w:val="right"/>
            </w:pPr>
            <w:r>
              <w:rPr>
                <w:rFonts w:ascii="Arial" w:eastAsia="Arial" w:hAnsi="Arial" w:cs="Arial"/>
                <w:color w:val="000000"/>
                <w:sz w:val="16"/>
                <w:szCs w:val="16"/>
              </w:rPr>
              <w:t>(12.5,13.8)</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043B03"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58E07E"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A92C05"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0AAB8A"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6379F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49DDDB" w14:textId="77777777" w:rsidR="005E1561" w:rsidRDefault="006B1DDB">
            <w:pPr>
              <w:spacing w:before="40" w:after="40" w:line="240" w:lineRule="auto"/>
              <w:ind w:left="40" w:right="40"/>
              <w:jc w:val="right"/>
            </w:pPr>
            <w:r>
              <w:rPr>
                <w:rFonts w:ascii="Arial" w:eastAsia="Arial" w:hAnsi="Arial" w:cs="Arial"/>
                <w:color w:val="000000"/>
                <w:sz w:val="16"/>
                <w:szCs w:val="16"/>
              </w:rPr>
              <w:t>(1.0,1.3)</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D0E316"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A4BC9B" w14:textId="77777777" w:rsidR="005E1561" w:rsidRDefault="006B1DDB">
            <w:pPr>
              <w:spacing w:before="40" w:after="40" w:line="240" w:lineRule="auto"/>
              <w:ind w:left="40" w:right="40"/>
              <w:jc w:val="right"/>
            </w:pPr>
            <w:r>
              <w:rPr>
                <w:rFonts w:ascii="Arial" w:eastAsia="Arial" w:hAnsi="Arial" w:cs="Arial"/>
                <w:color w:val="000000"/>
                <w:sz w:val="16"/>
                <w:szCs w:val="16"/>
              </w:rPr>
              <w:t>0.023</w:t>
            </w:r>
          </w:p>
        </w:tc>
      </w:tr>
    </w:tbl>
    <w:p w14:paraId="416752C2" w14:textId="77777777" w:rsidR="005E1561" w:rsidRDefault="006B1DDB">
      <w:pPr>
        <w:pStyle w:val="Heading1"/>
      </w:pPr>
      <w:bookmarkStart w:id="89" w:name="_Toc97743573"/>
      <w:bookmarkStart w:id="90" w:name="X86c7b460deb9a1d0bcd76bffd97d5dd477b4d4e"/>
      <w:bookmarkEnd w:id="88"/>
      <w:r>
        <w:lastRenderedPageBreak/>
        <w:t>Appendix 6: Ovarian cancer patient mortality by Cancer Alliance between 0 and 2 months following a diagnosis</w:t>
      </w:r>
      <w:bookmarkEnd w:id="89"/>
    </w:p>
    <w:p w14:paraId="33DEA0BA" w14:textId="37838467" w:rsidR="005E1561" w:rsidRPr="00F22DC9" w:rsidRDefault="006B1DDB">
      <w:pPr>
        <w:pStyle w:val="TableCaption"/>
        <w:rPr>
          <w:sz w:val="20"/>
          <w:szCs w:val="20"/>
        </w:rPr>
      </w:pPr>
      <w:r w:rsidRPr="00F22DC9">
        <w:rPr>
          <w:b/>
          <w:sz w:val="20"/>
          <w:szCs w:val="20"/>
        </w:rPr>
        <w:t xml:space="preserve">Table </w:t>
      </w:r>
      <w:r w:rsidRPr="00F22DC9">
        <w:rPr>
          <w:b/>
          <w:sz w:val="20"/>
          <w:szCs w:val="20"/>
        </w:rPr>
        <w:fldChar w:fldCharType="begin"/>
      </w:r>
      <w:r w:rsidRPr="00F22DC9">
        <w:rPr>
          <w:b/>
          <w:sz w:val="20"/>
          <w:szCs w:val="20"/>
        </w:rPr>
        <w:instrText>SEQ tab \* Arabic</w:instrText>
      </w:r>
      <w:r w:rsidRPr="00F22DC9">
        <w:rPr>
          <w:b/>
          <w:sz w:val="20"/>
          <w:szCs w:val="20"/>
        </w:rPr>
        <w:fldChar w:fldCharType="separate"/>
      </w:r>
      <w:r w:rsidR="00335A1B">
        <w:rPr>
          <w:b/>
          <w:noProof/>
          <w:sz w:val="20"/>
          <w:szCs w:val="20"/>
        </w:rPr>
        <w:t>6</w:t>
      </w:r>
      <w:r w:rsidRPr="00F22DC9">
        <w:rPr>
          <w:b/>
          <w:sz w:val="20"/>
          <w:szCs w:val="20"/>
        </w:rPr>
        <w:fldChar w:fldCharType="end"/>
      </w:r>
      <w:r w:rsidRPr="00F22DC9">
        <w:rPr>
          <w:sz w:val="20"/>
          <w:szCs w:val="20"/>
        </w:rPr>
        <w:t xml:space="preserve">: Crude and case-mix adjusted mortality rates by Cancer Alliance at diagnosis for ovarian cancer patient mortality between 0 and 2 months after diagnosis. The minimally adjusted model included basis of diagnosis, age at diagnosis, tumour morphology, stage at diagnosis, deprivation quintile, ethnicity, comorbidity, trust at diagnosis as a random effect. The maximally adjusted model additionally adjusted for route to diagnosis and whether the trust at diagnosis housed a </w:t>
      </w:r>
      <w:r w:rsidR="00FC173E" w:rsidRPr="00FC173E">
        <w:rPr>
          <w:sz w:val="20"/>
          <w:szCs w:val="20"/>
        </w:rPr>
        <w:t>specialist gynaecological</w:t>
      </w:r>
      <w:r w:rsidR="00FC173E" w:rsidRPr="00FC173E">
        <w:rPr>
          <w:sz w:val="20"/>
          <w:szCs w:val="20"/>
        </w:rPr>
        <w:t xml:space="preserve"> </w:t>
      </w:r>
      <w:r w:rsidRPr="00F22DC9">
        <w:rPr>
          <w:sz w:val="20"/>
          <w:szCs w:val="20"/>
        </w:rPr>
        <w:t>cancer centre.</w:t>
      </w:r>
    </w:p>
    <w:tbl>
      <w:tblPr>
        <w:tblW w:w="0" w:type="auto"/>
        <w:jc w:val="center"/>
        <w:tblLook w:val="0420" w:firstRow="1" w:lastRow="0" w:firstColumn="0" w:lastColumn="0" w:noHBand="0" w:noVBand="1"/>
      </w:tblPr>
      <w:tblGrid>
        <w:gridCol w:w="1951"/>
        <w:gridCol w:w="965"/>
        <w:gridCol w:w="1161"/>
        <w:gridCol w:w="864"/>
        <w:gridCol w:w="1151"/>
        <w:gridCol w:w="864"/>
        <w:gridCol w:w="1186"/>
        <w:gridCol w:w="864"/>
      </w:tblGrid>
      <w:tr w:rsidR="005E1561" w14:paraId="67EF1CA2" w14:textId="77777777">
        <w:trPr>
          <w:cantSplit/>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C8DC54" w14:textId="77777777" w:rsidR="005E1561" w:rsidRDefault="006B1DDB">
            <w:pPr>
              <w:spacing w:before="40" w:after="40" w:line="240" w:lineRule="auto"/>
              <w:ind w:left="40" w:right="40"/>
            </w:pPr>
            <w:r>
              <w:rPr>
                <w:rFonts w:ascii="Arial" w:eastAsia="Arial" w:hAnsi="Arial" w:cs="Arial"/>
                <w:b/>
                <w:color w:val="000000"/>
                <w:sz w:val="16"/>
                <w:szCs w:val="16"/>
              </w:rPr>
              <w:t>Cancer Alliance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B97DC5" w14:textId="77777777" w:rsidR="005E1561" w:rsidRDefault="006B1DDB" w:rsidP="002A20E2">
            <w:pPr>
              <w:spacing w:before="40" w:after="40" w:line="240" w:lineRule="auto"/>
              <w:ind w:left="40" w:right="40"/>
            </w:pPr>
            <w:r>
              <w:rPr>
                <w:rFonts w:ascii="Arial" w:eastAsia="Arial" w:hAnsi="Arial" w:cs="Arial"/>
                <w:b/>
                <w:color w:val="000000"/>
                <w:sz w:val="16"/>
                <w:szCs w:val="16"/>
              </w:rPr>
              <w:t>Diagnosed (n)</w:t>
            </w:r>
          </w:p>
        </w:tc>
        <w:tc>
          <w:tcPr>
            <w:tcW w:w="0" w:type="auto"/>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391AE720" w14:textId="77777777" w:rsidR="005E1561" w:rsidRDefault="006B1DDB">
            <w:pPr>
              <w:spacing w:before="40" w:after="40" w:line="240" w:lineRule="auto"/>
              <w:ind w:left="40" w:right="40"/>
            </w:pPr>
            <w:r>
              <w:rPr>
                <w:rFonts w:ascii="Arial" w:eastAsia="Arial" w:hAnsi="Arial" w:cs="Arial"/>
                <w:b/>
                <w:color w:val="000000"/>
                <w:sz w:val="16"/>
                <w:szCs w:val="16"/>
              </w:rPr>
              <w:t>Unadjusted mortality rate</w:t>
            </w:r>
          </w:p>
        </w:tc>
        <w:tc>
          <w:tcPr>
            <w:tcW w:w="0" w:type="auto"/>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219A81" w14:textId="38934ABA"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1C312593" w14:textId="77777777" w:rsidR="005E1561" w:rsidRDefault="006B1DDB">
            <w:pPr>
              <w:spacing w:before="40" w:after="40" w:line="240" w:lineRule="auto"/>
              <w:ind w:left="40" w:right="40"/>
            </w:pPr>
            <w:r>
              <w:rPr>
                <w:rFonts w:ascii="Arial" w:eastAsia="Arial" w:hAnsi="Arial" w:cs="Arial"/>
                <w:b/>
                <w:color w:val="000000"/>
                <w:sz w:val="16"/>
                <w:szCs w:val="16"/>
              </w:rPr>
              <w:t>Minimally adjusted mortality rate</w:t>
            </w:r>
          </w:p>
        </w:tc>
        <w:tc>
          <w:tcPr>
            <w:tcW w:w="0" w:type="auto"/>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7B42A9" w14:textId="62434CB9"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27B90119" w14:textId="77777777" w:rsidR="005E1561" w:rsidRDefault="006B1DDB">
            <w:pPr>
              <w:spacing w:before="40" w:after="40" w:line="240" w:lineRule="auto"/>
              <w:ind w:left="40" w:right="40"/>
            </w:pPr>
            <w:r>
              <w:rPr>
                <w:rFonts w:ascii="Arial" w:eastAsia="Arial" w:hAnsi="Arial" w:cs="Arial"/>
                <w:b/>
                <w:color w:val="000000"/>
                <w:sz w:val="16"/>
                <w:szCs w:val="16"/>
              </w:rPr>
              <w:t>Maximally adjusted mortality rate</w:t>
            </w:r>
          </w:p>
        </w:tc>
        <w:tc>
          <w:tcPr>
            <w:tcW w:w="0" w:type="auto"/>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6BDC4B" w14:textId="77777777" w:rsidR="005E1561" w:rsidRDefault="006B1DDB">
            <w:pPr>
              <w:spacing w:before="40" w:after="40" w:line="240" w:lineRule="auto"/>
              <w:ind w:left="40" w:right="40"/>
            </w:pPr>
            <w:r>
              <w:rPr>
                <w:rFonts w:ascii="Arial" w:eastAsia="Arial" w:hAnsi="Arial" w:cs="Arial"/>
                <w:b/>
                <w:color w:val="000000"/>
                <w:sz w:val="16"/>
                <w:szCs w:val="16"/>
              </w:rPr>
              <w:t>95% CI</w:t>
            </w:r>
          </w:p>
        </w:tc>
      </w:tr>
      <w:tr w:rsidR="005E1561" w14:paraId="772D94BC"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2A6890" w14:textId="77777777" w:rsidR="005E1561" w:rsidRDefault="006B1DDB">
            <w:pPr>
              <w:spacing w:before="40" w:after="40" w:line="240" w:lineRule="auto"/>
              <w:ind w:left="40" w:right="40"/>
            </w:pPr>
            <w:r>
              <w:rPr>
                <w:rFonts w:ascii="Arial" w:eastAsia="Arial" w:hAnsi="Arial" w:cs="Arial"/>
                <w:b/>
                <w:color w:val="000000"/>
                <w:sz w:val="16"/>
                <w:szCs w:val="16"/>
              </w:rPr>
              <w:t>Cheshire and Merseyside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FA43DE" w14:textId="77777777" w:rsidR="005E1561" w:rsidRDefault="006B1DDB">
            <w:pPr>
              <w:spacing w:before="40" w:after="40" w:line="240" w:lineRule="auto"/>
              <w:ind w:left="40" w:right="40"/>
              <w:jc w:val="right"/>
            </w:pPr>
            <w:r>
              <w:rPr>
                <w:rFonts w:ascii="Arial" w:eastAsia="Arial" w:hAnsi="Arial" w:cs="Arial"/>
                <w:color w:val="000000"/>
                <w:sz w:val="16"/>
                <w:szCs w:val="16"/>
              </w:rPr>
              <w:t>1,640</w:t>
            </w:r>
          </w:p>
        </w:tc>
        <w:tc>
          <w:tcPr>
            <w:tcW w:w="0" w:type="auto"/>
            <w:tcBorders>
              <w:left w:val="single" w:sz="8" w:space="0" w:color="000000"/>
            </w:tcBorders>
            <w:shd w:val="clear" w:color="auto" w:fill="FFFFFF"/>
            <w:tcMar>
              <w:top w:w="0" w:type="dxa"/>
              <w:left w:w="0" w:type="dxa"/>
              <w:bottom w:w="0" w:type="dxa"/>
              <w:right w:w="0" w:type="dxa"/>
            </w:tcMar>
            <w:vAlign w:val="center"/>
          </w:tcPr>
          <w:p w14:paraId="100A502D" w14:textId="77777777" w:rsidR="005E1561" w:rsidRDefault="006B1DDB">
            <w:pPr>
              <w:spacing w:before="40" w:after="40" w:line="240" w:lineRule="auto"/>
              <w:ind w:left="40" w:right="40"/>
              <w:jc w:val="right"/>
            </w:pPr>
            <w:r>
              <w:rPr>
                <w:rFonts w:ascii="Arial" w:eastAsia="Arial" w:hAnsi="Arial" w:cs="Arial"/>
                <w:color w:val="000000"/>
                <w:sz w:val="16"/>
                <w:szCs w:val="16"/>
              </w:rPr>
              <w:t>13.7</w:t>
            </w:r>
          </w:p>
        </w:tc>
        <w:tc>
          <w:tcPr>
            <w:tcW w:w="0" w:type="auto"/>
            <w:tcBorders>
              <w:right w:val="single" w:sz="8" w:space="0" w:color="000000"/>
            </w:tcBorders>
            <w:shd w:val="clear" w:color="auto" w:fill="FFFFFF"/>
            <w:tcMar>
              <w:top w:w="0" w:type="dxa"/>
              <w:left w:w="0" w:type="dxa"/>
              <w:bottom w:w="0" w:type="dxa"/>
              <w:right w:w="0" w:type="dxa"/>
            </w:tcMar>
            <w:vAlign w:val="center"/>
          </w:tcPr>
          <w:p w14:paraId="76B28E7C" w14:textId="77777777" w:rsidR="005E1561" w:rsidRDefault="006B1DDB">
            <w:pPr>
              <w:spacing w:before="40" w:after="40" w:line="240" w:lineRule="auto"/>
              <w:ind w:left="40" w:right="40"/>
              <w:jc w:val="right"/>
            </w:pPr>
            <w:r>
              <w:rPr>
                <w:rFonts w:ascii="Arial" w:eastAsia="Arial" w:hAnsi="Arial" w:cs="Arial"/>
                <w:color w:val="000000"/>
                <w:sz w:val="16"/>
                <w:szCs w:val="16"/>
              </w:rPr>
              <w:t>(12.1,15.4)</w:t>
            </w:r>
          </w:p>
        </w:tc>
        <w:tc>
          <w:tcPr>
            <w:tcW w:w="0" w:type="auto"/>
            <w:tcBorders>
              <w:left w:val="single" w:sz="8" w:space="0" w:color="000000"/>
            </w:tcBorders>
            <w:shd w:val="clear" w:color="auto" w:fill="FFFFFF"/>
            <w:tcMar>
              <w:top w:w="0" w:type="dxa"/>
              <w:left w:w="0" w:type="dxa"/>
              <w:bottom w:w="0" w:type="dxa"/>
              <w:right w:w="0" w:type="dxa"/>
            </w:tcMar>
            <w:vAlign w:val="center"/>
          </w:tcPr>
          <w:p w14:paraId="3B111778" w14:textId="77777777" w:rsidR="005E1561" w:rsidRDefault="006B1DDB">
            <w:pPr>
              <w:spacing w:before="40" w:after="40" w:line="240" w:lineRule="auto"/>
              <w:ind w:left="40" w:right="40"/>
              <w:jc w:val="right"/>
            </w:pPr>
            <w:r>
              <w:rPr>
                <w:rFonts w:ascii="Arial" w:eastAsia="Arial" w:hAnsi="Arial" w:cs="Arial"/>
                <w:color w:val="000000"/>
                <w:sz w:val="16"/>
                <w:szCs w:val="16"/>
              </w:rPr>
              <w:t>13.2</w:t>
            </w:r>
          </w:p>
        </w:tc>
        <w:tc>
          <w:tcPr>
            <w:tcW w:w="0" w:type="auto"/>
            <w:tcBorders>
              <w:right w:val="single" w:sz="8" w:space="0" w:color="000000"/>
            </w:tcBorders>
            <w:shd w:val="clear" w:color="auto" w:fill="FFFFFF"/>
            <w:tcMar>
              <w:top w:w="0" w:type="dxa"/>
              <w:left w:w="0" w:type="dxa"/>
              <w:bottom w:w="0" w:type="dxa"/>
              <w:right w:w="0" w:type="dxa"/>
            </w:tcMar>
            <w:vAlign w:val="center"/>
          </w:tcPr>
          <w:p w14:paraId="19BE2A24" w14:textId="77777777" w:rsidR="005E1561" w:rsidRDefault="006B1DDB">
            <w:pPr>
              <w:spacing w:before="40" w:after="40" w:line="240" w:lineRule="auto"/>
              <w:ind w:left="40" w:right="40"/>
              <w:jc w:val="right"/>
            </w:pPr>
            <w:r>
              <w:rPr>
                <w:rFonts w:ascii="Arial" w:eastAsia="Arial" w:hAnsi="Arial" w:cs="Arial"/>
                <w:color w:val="000000"/>
                <w:sz w:val="16"/>
                <w:szCs w:val="16"/>
              </w:rPr>
              <w:t>(12.6,13.9)</w:t>
            </w:r>
          </w:p>
        </w:tc>
        <w:tc>
          <w:tcPr>
            <w:tcW w:w="0" w:type="auto"/>
            <w:tcBorders>
              <w:left w:val="single" w:sz="8" w:space="0" w:color="000000"/>
            </w:tcBorders>
            <w:shd w:val="clear" w:color="auto" w:fill="FFFFFF"/>
            <w:tcMar>
              <w:top w:w="0" w:type="dxa"/>
              <w:left w:w="0" w:type="dxa"/>
              <w:bottom w:w="0" w:type="dxa"/>
              <w:right w:w="0" w:type="dxa"/>
            </w:tcMar>
            <w:vAlign w:val="center"/>
          </w:tcPr>
          <w:p w14:paraId="2F636EDC" w14:textId="77777777" w:rsidR="005E1561" w:rsidRDefault="006B1DDB">
            <w:pPr>
              <w:spacing w:before="40" w:after="40" w:line="240" w:lineRule="auto"/>
              <w:ind w:left="40" w:right="40"/>
              <w:jc w:val="right"/>
            </w:pPr>
            <w:r>
              <w:rPr>
                <w:rFonts w:ascii="Arial" w:eastAsia="Arial" w:hAnsi="Arial" w:cs="Arial"/>
                <w:color w:val="000000"/>
                <w:sz w:val="16"/>
                <w:szCs w:val="16"/>
              </w:rPr>
              <w:t>13.2</w:t>
            </w:r>
          </w:p>
        </w:tc>
        <w:tc>
          <w:tcPr>
            <w:tcW w:w="0" w:type="auto"/>
            <w:tcBorders>
              <w:right w:val="single" w:sz="8" w:space="0" w:color="000000"/>
            </w:tcBorders>
            <w:shd w:val="clear" w:color="auto" w:fill="FFFFFF"/>
            <w:tcMar>
              <w:top w:w="0" w:type="dxa"/>
              <w:left w:w="0" w:type="dxa"/>
              <w:bottom w:w="0" w:type="dxa"/>
              <w:right w:w="0" w:type="dxa"/>
            </w:tcMar>
            <w:vAlign w:val="center"/>
          </w:tcPr>
          <w:p w14:paraId="14A0C837" w14:textId="77777777" w:rsidR="005E1561" w:rsidRDefault="006B1DDB">
            <w:pPr>
              <w:spacing w:before="40" w:after="40" w:line="240" w:lineRule="auto"/>
              <w:ind w:left="40" w:right="40"/>
              <w:jc w:val="right"/>
            </w:pPr>
            <w:r>
              <w:rPr>
                <w:rFonts w:ascii="Arial" w:eastAsia="Arial" w:hAnsi="Arial" w:cs="Arial"/>
                <w:color w:val="000000"/>
                <w:sz w:val="16"/>
                <w:szCs w:val="16"/>
              </w:rPr>
              <w:t>(12.6,13.9)</w:t>
            </w:r>
          </w:p>
        </w:tc>
      </w:tr>
      <w:tr w:rsidR="005E1561" w14:paraId="312C3D5A"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AFD753" w14:textId="77777777" w:rsidR="005E1561" w:rsidRDefault="006B1DDB">
            <w:pPr>
              <w:spacing w:before="40" w:after="40" w:line="240" w:lineRule="auto"/>
              <w:ind w:left="40" w:right="40"/>
            </w:pPr>
            <w:r>
              <w:rPr>
                <w:rFonts w:ascii="Arial" w:eastAsia="Arial" w:hAnsi="Arial" w:cs="Arial"/>
                <w:b/>
                <w:color w:val="000000"/>
                <w:sz w:val="16"/>
                <w:szCs w:val="16"/>
              </w:rPr>
              <w:t>East Midlands</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E45BB3" w14:textId="77777777" w:rsidR="005E1561" w:rsidRDefault="006B1DDB">
            <w:pPr>
              <w:spacing w:before="40" w:after="40" w:line="240" w:lineRule="auto"/>
              <w:ind w:left="40" w:right="40"/>
              <w:jc w:val="right"/>
            </w:pPr>
            <w:r>
              <w:rPr>
                <w:rFonts w:ascii="Arial" w:eastAsia="Arial" w:hAnsi="Arial" w:cs="Arial"/>
                <w:color w:val="000000"/>
                <w:sz w:val="16"/>
                <w:szCs w:val="16"/>
              </w:rPr>
              <w:t>2,515</w:t>
            </w:r>
          </w:p>
        </w:tc>
        <w:tc>
          <w:tcPr>
            <w:tcW w:w="0" w:type="auto"/>
            <w:tcBorders>
              <w:left w:val="single" w:sz="8" w:space="0" w:color="000000"/>
            </w:tcBorders>
            <w:shd w:val="clear" w:color="auto" w:fill="FFFFFF"/>
            <w:tcMar>
              <w:top w:w="0" w:type="dxa"/>
              <w:left w:w="0" w:type="dxa"/>
              <w:bottom w:w="0" w:type="dxa"/>
              <w:right w:w="0" w:type="dxa"/>
            </w:tcMar>
            <w:vAlign w:val="center"/>
          </w:tcPr>
          <w:p w14:paraId="719EC5FB" w14:textId="77777777" w:rsidR="005E1561" w:rsidRDefault="006B1DDB">
            <w:pPr>
              <w:spacing w:before="40" w:after="40" w:line="240" w:lineRule="auto"/>
              <w:ind w:left="40" w:right="40"/>
              <w:jc w:val="right"/>
            </w:pPr>
            <w:r>
              <w:rPr>
                <w:rFonts w:ascii="Arial" w:eastAsia="Arial" w:hAnsi="Arial" w:cs="Arial"/>
                <w:color w:val="000000"/>
                <w:sz w:val="16"/>
                <w:szCs w:val="16"/>
              </w:rPr>
              <w:t>15.5</w:t>
            </w:r>
          </w:p>
        </w:tc>
        <w:tc>
          <w:tcPr>
            <w:tcW w:w="0" w:type="auto"/>
            <w:tcBorders>
              <w:right w:val="single" w:sz="8" w:space="0" w:color="000000"/>
            </w:tcBorders>
            <w:shd w:val="clear" w:color="auto" w:fill="FFFFFF"/>
            <w:tcMar>
              <w:top w:w="0" w:type="dxa"/>
              <w:left w:w="0" w:type="dxa"/>
              <w:bottom w:w="0" w:type="dxa"/>
              <w:right w:w="0" w:type="dxa"/>
            </w:tcMar>
            <w:vAlign w:val="center"/>
          </w:tcPr>
          <w:p w14:paraId="731E13DC" w14:textId="77777777" w:rsidR="005E1561" w:rsidRDefault="006B1DDB">
            <w:pPr>
              <w:spacing w:before="40" w:after="40" w:line="240" w:lineRule="auto"/>
              <w:ind w:left="40" w:right="40"/>
              <w:jc w:val="right"/>
            </w:pPr>
            <w:r>
              <w:rPr>
                <w:rFonts w:ascii="Arial" w:eastAsia="Arial" w:hAnsi="Arial" w:cs="Arial"/>
                <w:color w:val="000000"/>
                <w:sz w:val="16"/>
                <w:szCs w:val="16"/>
              </w:rPr>
              <w:t>(14.1,16.9)</w:t>
            </w:r>
          </w:p>
        </w:tc>
        <w:tc>
          <w:tcPr>
            <w:tcW w:w="0" w:type="auto"/>
            <w:tcBorders>
              <w:left w:val="single" w:sz="8" w:space="0" w:color="000000"/>
            </w:tcBorders>
            <w:shd w:val="clear" w:color="auto" w:fill="FFFFFF"/>
            <w:tcMar>
              <w:top w:w="0" w:type="dxa"/>
              <w:left w:w="0" w:type="dxa"/>
              <w:bottom w:w="0" w:type="dxa"/>
              <w:right w:w="0" w:type="dxa"/>
            </w:tcMar>
            <w:vAlign w:val="center"/>
          </w:tcPr>
          <w:p w14:paraId="63ECCB7E" w14:textId="77777777" w:rsidR="005E1561" w:rsidRDefault="006B1DDB">
            <w:pPr>
              <w:spacing w:before="40" w:after="40" w:line="240" w:lineRule="auto"/>
              <w:ind w:left="40" w:right="40"/>
              <w:jc w:val="right"/>
            </w:pPr>
            <w:r>
              <w:rPr>
                <w:rFonts w:ascii="Arial" w:eastAsia="Arial" w:hAnsi="Arial" w:cs="Arial"/>
                <w:color w:val="000000"/>
                <w:sz w:val="16"/>
                <w:szCs w:val="16"/>
              </w:rPr>
              <w:t>14.3</w:t>
            </w:r>
          </w:p>
        </w:tc>
        <w:tc>
          <w:tcPr>
            <w:tcW w:w="0" w:type="auto"/>
            <w:tcBorders>
              <w:right w:val="single" w:sz="8" w:space="0" w:color="000000"/>
            </w:tcBorders>
            <w:shd w:val="clear" w:color="auto" w:fill="FFFFFF"/>
            <w:tcMar>
              <w:top w:w="0" w:type="dxa"/>
              <w:left w:w="0" w:type="dxa"/>
              <w:bottom w:w="0" w:type="dxa"/>
              <w:right w:w="0" w:type="dxa"/>
            </w:tcMar>
            <w:vAlign w:val="center"/>
          </w:tcPr>
          <w:p w14:paraId="0E478242" w14:textId="77777777" w:rsidR="005E1561" w:rsidRDefault="006B1DDB">
            <w:pPr>
              <w:spacing w:before="40" w:after="40" w:line="240" w:lineRule="auto"/>
              <w:ind w:left="40" w:right="40"/>
              <w:jc w:val="right"/>
            </w:pPr>
            <w:r>
              <w:rPr>
                <w:rFonts w:ascii="Arial" w:eastAsia="Arial" w:hAnsi="Arial" w:cs="Arial"/>
                <w:color w:val="000000"/>
                <w:sz w:val="16"/>
                <w:szCs w:val="16"/>
              </w:rPr>
              <w:t>(13.7,14.8)</w:t>
            </w:r>
          </w:p>
        </w:tc>
        <w:tc>
          <w:tcPr>
            <w:tcW w:w="0" w:type="auto"/>
            <w:tcBorders>
              <w:left w:val="single" w:sz="8" w:space="0" w:color="000000"/>
            </w:tcBorders>
            <w:shd w:val="clear" w:color="auto" w:fill="FFFFFF"/>
            <w:tcMar>
              <w:top w:w="0" w:type="dxa"/>
              <w:left w:w="0" w:type="dxa"/>
              <w:bottom w:w="0" w:type="dxa"/>
              <w:right w:w="0" w:type="dxa"/>
            </w:tcMar>
            <w:vAlign w:val="center"/>
          </w:tcPr>
          <w:p w14:paraId="685CDD83" w14:textId="77777777" w:rsidR="005E1561" w:rsidRDefault="006B1DDB">
            <w:pPr>
              <w:spacing w:before="40" w:after="40" w:line="240" w:lineRule="auto"/>
              <w:ind w:left="40" w:right="40"/>
              <w:jc w:val="right"/>
            </w:pPr>
            <w:r>
              <w:rPr>
                <w:rFonts w:ascii="Arial" w:eastAsia="Arial" w:hAnsi="Arial" w:cs="Arial"/>
                <w:color w:val="000000"/>
                <w:sz w:val="16"/>
                <w:szCs w:val="16"/>
              </w:rPr>
              <w:t>14.6</w:t>
            </w:r>
          </w:p>
        </w:tc>
        <w:tc>
          <w:tcPr>
            <w:tcW w:w="0" w:type="auto"/>
            <w:tcBorders>
              <w:right w:val="single" w:sz="8" w:space="0" w:color="000000"/>
            </w:tcBorders>
            <w:shd w:val="clear" w:color="auto" w:fill="FFFFFF"/>
            <w:tcMar>
              <w:top w:w="0" w:type="dxa"/>
              <w:left w:w="0" w:type="dxa"/>
              <w:bottom w:w="0" w:type="dxa"/>
              <w:right w:w="0" w:type="dxa"/>
            </w:tcMar>
            <w:vAlign w:val="center"/>
          </w:tcPr>
          <w:p w14:paraId="4DAAEBFE" w14:textId="77777777" w:rsidR="005E1561" w:rsidRDefault="006B1DDB">
            <w:pPr>
              <w:spacing w:before="40" w:after="40" w:line="240" w:lineRule="auto"/>
              <w:ind w:left="40" w:right="40"/>
              <w:jc w:val="right"/>
            </w:pPr>
            <w:r>
              <w:rPr>
                <w:rFonts w:ascii="Arial" w:eastAsia="Arial" w:hAnsi="Arial" w:cs="Arial"/>
                <w:color w:val="000000"/>
                <w:sz w:val="16"/>
                <w:szCs w:val="16"/>
              </w:rPr>
              <w:t>(14.0,15.1)</w:t>
            </w:r>
          </w:p>
        </w:tc>
      </w:tr>
      <w:tr w:rsidR="005E1561" w14:paraId="7DE7D822"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3A6384" w14:textId="77777777" w:rsidR="005E1561" w:rsidRDefault="006B1DDB">
            <w:pPr>
              <w:spacing w:before="40" w:after="40" w:line="240" w:lineRule="auto"/>
              <w:ind w:left="40" w:right="40"/>
            </w:pPr>
            <w:r>
              <w:rPr>
                <w:rFonts w:ascii="Arial" w:eastAsia="Arial" w:hAnsi="Arial" w:cs="Arial"/>
                <w:b/>
                <w:color w:val="000000"/>
                <w:sz w:val="16"/>
                <w:szCs w:val="16"/>
              </w:rPr>
              <w:t>East of England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0086CD0" w14:textId="77777777" w:rsidR="005E1561" w:rsidRDefault="006B1DDB">
            <w:pPr>
              <w:spacing w:before="40" w:after="40" w:line="240" w:lineRule="auto"/>
              <w:ind w:left="40" w:right="40"/>
              <w:jc w:val="right"/>
            </w:pPr>
            <w:r>
              <w:rPr>
                <w:rFonts w:ascii="Arial" w:eastAsia="Arial" w:hAnsi="Arial" w:cs="Arial"/>
                <w:color w:val="000000"/>
                <w:sz w:val="16"/>
                <w:szCs w:val="16"/>
              </w:rPr>
              <w:t>4,145</w:t>
            </w:r>
          </w:p>
        </w:tc>
        <w:tc>
          <w:tcPr>
            <w:tcW w:w="0" w:type="auto"/>
            <w:tcBorders>
              <w:left w:val="single" w:sz="8" w:space="0" w:color="000000"/>
            </w:tcBorders>
            <w:shd w:val="clear" w:color="auto" w:fill="FFFFFF"/>
            <w:tcMar>
              <w:top w:w="0" w:type="dxa"/>
              <w:left w:w="0" w:type="dxa"/>
              <w:bottom w:w="0" w:type="dxa"/>
              <w:right w:w="0" w:type="dxa"/>
            </w:tcMar>
            <w:vAlign w:val="center"/>
          </w:tcPr>
          <w:p w14:paraId="7E432154" w14:textId="77777777" w:rsidR="005E1561" w:rsidRDefault="006B1DDB">
            <w:pPr>
              <w:spacing w:before="40" w:after="40" w:line="240" w:lineRule="auto"/>
              <w:ind w:left="40" w:right="40"/>
              <w:jc w:val="right"/>
            </w:pPr>
            <w:r>
              <w:rPr>
                <w:rFonts w:ascii="Arial" w:eastAsia="Arial" w:hAnsi="Arial" w:cs="Arial"/>
                <w:color w:val="000000"/>
                <w:sz w:val="16"/>
                <w:szCs w:val="16"/>
              </w:rPr>
              <w:t>14.4</w:t>
            </w:r>
          </w:p>
        </w:tc>
        <w:tc>
          <w:tcPr>
            <w:tcW w:w="0" w:type="auto"/>
            <w:tcBorders>
              <w:right w:val="single" w:sz="8" w:space="0" w:color="000000"/>
            </w:tcBorders>
            <w:shd w:val="clear" w:color="auto" w:fill="FFFFFF"/>
            <w:tcMar>
              <w:top w:w="0" w:type="dxa"/>
              <w:left w:w="0" w:type="dxa"/>
              <w:bottom w:w="0" w:type="dxa"/>
              <w:right w:w="0" w:type="dxa"/>
            </w:tcMar>
            <w:vAlign w:val="center"/>
          </w:tcPr>
          <w:p w14:paraId="70629570" w14:textId="77777777" w:rsidR="005E1561" w:rsidRDefault="006B1DDB">
            <w:pPr>
              <w:spacing w:before="40" w:after="40" w:line="240" w:lineRule="auto"/>
              <w:ind w:left="40" w:right="40"/>
              <w:jc w:val="right"/>
            </w:pPr>
            <w:r>
              <w:rPr>
                <w:rFonts w:ascii="Arial" w:eastAsia="Arial" w:hAnsi="Arial" w:cs="Arial"/>
                <w:color w:val="000000"/>
                <w:sz w:val="16"/>
                <w:szCs w:val="16"/>
              </w:rPr>
              <w:t>(13.4,15.5)</w:t>
            </w:r>
          </w:p>
        </w:tc>
        <w:tc>
          <w:tcPr>
            <w:tcW w:w="0" w:type="auto"/>
            <w:tcBorders>
              <w:left w:val="single" w:sz="8" w:space="0" w:color="000000"/>
            </w:tcBorders>
            <w:shd w:val="clear" w:color="auto" w:fill="FFFFFF"/>
            <w:tcMar>
              <w:top w:w="0" w:type="dxa"/>
              <w:left w:w="0" w:type="dxa"/>
              <w:bottom w:w="0" w:type="dxa"/>
              <w:right w:w="0" w:type="dxa"/>
            </w:tcMar>
            <w:vAlign w:val="center"/>
          </w:tcPr>
          <w:p w14:paraId="110BE8B2" w14:textId="77777777" w:rsidR="005E1561" w:rsidRDefault="006B1DDB">
            <w:pPr>
              <w:spacing w:before="40" w:after="40" w:line="240" w:lineRule="auto"/>
              <w:ind w:left="40" w:right="40"/>
              <w:jc w:val="right"/>
            </w:pPr>
            <w:r>
              <w:rPr>
                <w:rFonts w:ascii="Arial" w:eastAsia="Arial" w:hAnsi="Arial" w:cs="Arial"/>
                <w:color w:val="000000"/>
                <w:sz w:val="16"/>
                <w:szCs w:val="16"/>
              </w:rPr>
              <w:t>14.1</w:t>
            </w:r>
          </w:p>
        </w:tc>
        <w:tc>
          <w:tcPr>
            <w:tcW w:w="0" w:type="auto"/>
            <w:tcBorders>
              <w:right w:val="single" w:sz="8" w:space="0" w:color="000000"/>
            </w:tcBorders>
            <w:shd w:val="clear" w:color="auto" w:fill="FFFFFF"/>
            <w:tcMar>
              <w:top w:w="0" w:type="dxa"/>
              <w:left w:w="0" w:type="dxa"/>
              <w:bottom w:w="0" w:type="dxa"/>
              <w:right w:w="0" w:type="dxa"/>
            </w:tcMar>
            <w:vAlign w:val="center"/>
          </w:tcPr>
          <w:p w14:paraId="10EAA3A6" w14:textId="77777777" w:rsidR="005E1561" w:rsidRDefault="006B1DDB">
            <w:pPr>
              <w:spacing w:before="40" w:after="40" w:line="240" w:lineRule="auto"/>
              <w:ind w:left="40" w:right="40"/>
              <w:jc w:val="right"/>
            </w:pPr>
            <w:r>
              <w:rPr>
                <w:rFonts w:ascii="Arial" w:eastAsia="Arial" w:hAnsi="Arial" w:cs="Arial"/>
                <w:color w:val="000000"/>
                <w:sz w:val="16"/>
                <w:szCs w:val="16"/>
              </w:rPr>
              <w:t>(13.7,14.5)</w:t>
            </w:r>
          </w:p>
        </w:tc>
        <w:tc>
          <w:tcPr>
            <w:tcW w:w="0" w:type="auto"/>
            <w:tcBorders>
              <w:left w:val="single" w:sz="8" w:space="0" w:color="000000"/>
            </w:tcBorders>
            <w:shd w:val="clear" w:color="auto" w:fill="FFFFFF"/>
            <w:tcMar>
              <w:top w:w="0" w:type="dxa"/>
              <w:left w:w="0" w:type="dxa"/>
              <w:bottom w:w="0" w:type="dxa"/>
              <w:right w:w="0" w:type="dxa"/>
            </w:tcMar>
            <w:vAlign w:val="center"/>
          </w:tcPr>
          <w:p w14:paraId="1494C683" w14:textId="77777777" w:rsidR="005E1561" w:rsidRDefault="006B1DDB">
            <w:pPr>
              <w:spacing w:before="40" w:after="40" w:line="240" w:lineRule="auto"/>
              <w:ind w:left="40" w:right="40"/>
              <w:jc w:val="right"/>
            </w:pPr>
            <w:r>
              <w:rPr>
                <w:rFonts w:ascii="Arial" w:eastAsia="Arial" w:hAnsi="Arial" w:cs="Arial"/>
                <w:color w:val="000000"/>
                <w:sz w:val="16"/>
                <w:szCs w:val="16"/>
              </w:rPr>
              <w:t>14.2</w:t>
            </w:r>
          </w:p>
        </w:tc>
        <w:tc>
          <w:tcPr>
            <w:tcW w:w="0" w:type="auto"/>
            <w:tcBorders>
              <w:right w:val="single" w:sz="8" w:space="0" w:color="000000"/>
            </w:tcBorders>
            <w:shd w:val="clear" w:color="auto" w:fill="FFFFFF"/>
            <w:tcMar>
              <w:top w:w="0" w:type="dxa"/>
              <w:left w:w="0" w:type="dxa"/>
              <w:bottom w:w="0" w:type="dxa"/>
              <w:right w:w="0" w:type="dxa"/>
            </w:tcMar>
            <w:vAlign w:val="center"/>
          </w:tcPr>
          <w:p w14:paraId="2A9053B4" w14:textId="77777777" w:rsidR="005E1561" w:rsidRDefault="006B1DDB">
            <w:pPr>
              <w:spacing w:before="40" w:after="40" w:line="240" w:lineRule="auto"/>
              <w:ind w:left="40" w:right="40"/>
              <w:jc w:val="right"/>
            </w:pPr>
            <w:r>
              <w:rPr>
                <w:rFonts w:ascii="Arial" w:eastAsia="Arial" w:hAnsi="Arial" w:cs="Arial"/>
                <w:color w:val="000000"/>
                <w:sz w:val="16"/>
                <w:szCs w:val="16"/>
              </w:rPr>
              <w:t>(13.7,14.6)</w:t>
            </w:r>
          </w:p>
        </w:tc>
      </w:tr>
      <w:tr w:rsidR="005E1561" w14:paraId="0426CC1A"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5B95F3" w14:textId="77777777" w:rsidR="005E1561" w:rsidRDefault="006B1DDB">
            <w:pPr>
              <w:spacing w:before="40" w:after="40" w:line="240" w:lineRule="auto"/>
              <w:ind w:left="40" w:right="40"/>
            </w:pPr>
            <w:r>
              <w:rPr>
                <w:rFonts w:ascii="Arial" w:eastAsia="Arial" w:hAnsi="Arial" w:cs="Arial"/>
                <w:b/>
                <w:color w:val="000000"/>
                <w:sz w:val="16"/>
                <w:szCs w:val="16"/>
              </w:rPr>
              <w:t>Greater Manchester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946005" w14:textId="77777777" w:rsidR="005E1561" w:rsidRDefault="006B1DDB">
            <w:pPr>
              <w:spacing w:before="40" w:after="40" w:line="240" w:lineRule="auto"/>
              <w:ind w:left="40" w:right="40"/>
              <w:jc w:val="right"/>
            </w:pPr>
            <w:r>
              <w:rPr>
                <w:rFonts w:ascii="Arial" w:eastAsia="Arial" w:hAnsi="Arial" w:cs="Arial"/>
                <w:color w:val="000000"/>
                <w:sz w:val="16"/>
                <w:szCs w:val="16"/>
              </w:rPr>
              <w:t>1,626</w:t>
            </w:r>
          </w:p>
        </w:tc>
        <w:tc>
          <w:tcPr>
            <w:tcW w:w="0" w:type="auto"/>
            <w:tcBorders>
              <w:left w:val="single" w:sz="8" w:space="0" w:color="000000"/>
            </w:tcBorders>
            <w:shd w:val="clear" w:color="auto" w:fill="FFFFFF"/>
            <w:tcMar>
              <w:top w:w="0" w:type="dxa"/>
              <w:left w:w="0" w:type="dxa"/>
              <w:bottom w:w="0" w:type="dxa"/>
              <w:right w:w="0" w:type="dxa"/>
            </w:tcMar>
            <w:vAlign w:val="center"/>
          </w:tcPr>
          <w:p w14:paraId="2D348A5E" w14:textId="77777777" w:rsidR="005E1561" w:rsidRDefault="006B1DDB">
            <w:pPr>
              <w:spacing w:before="40" w:after="40" w:line="240" w:lineRule="auto"/>
              <w:ind w:left="40" w:right="40"/>
              <w:jc w:val="right"/>
            </w:pPr>
            <w:r>
              <w:rPr>
                <w:rFonts w:ascii="Arial" w:eastAsia="Arial" w:hAnsi="Arial" w:cs="Arial"/>
                <w:color w:val="000000"/>
                <w:sz w:val="16"/>
                <w:szCs w:val="16"/>
              </w:rPr>
              <w:t>13.6</w:t>
            </w:r>
          </w:p>
        </w:tc>
        <w:tc>
          <w:tcPr>
            <w:tcW w:w="0" w:type="auto"/>
            <w:tcBorders>
              <w:right w:val="single" w:sz="8" w:space="0" w:color="000000"/>
            </w:tcBorders>
            <w:shd w:val="clear" w:color="auto" w:fill="FFFFFF"/>
            <w:tcMar>
              <w:top w:w="0" w:type="dxa"/>
              <w:left w:w="0" w:type="dxa"/>
              <w:bottom w:w="0" w:type="dxa"/>
              <w:right w:w="0" w:type="dxa"/>
            </w:tcMar>
            <w:vAlign w:val="center"/>
          </w:tcPr>
          <w:p w14:paraId="53ACF6DD" w14:textId="77777777" w:rsidR="005E1561" w:rsidRDefault="006B1DDB">
            <w:pPr>
              <w:spacing w:before="40" w:after="40" w:line="240" w:lineRule="auto"/>
              <w:ind w:left="40" w:right="40"/>
              <w:jc w:val="right"/>
            </w:pPr>
            <w:r>
              <w:rPr>
                <w:rFonts w:ascii="Arial" w:eastAsia="Arial" w:hAnsi="Arial" w:cs="Arial"/>
                <w:color w:val="000000"/>
                <w:sz w:val="16"/>
                <w:szCs w:val="16"/>
              </w:rPr>
              <w:t>(12.0,15.3)</w:t>
            </w:r>
          </w:p>
        </w:tc>
        <w:tc>
          <w:tcPr>
            <w:tcW w:w="0" w:type="auto"/>
            <w:tcBorders>
              <w:left w:val="single" w:sz="8" w:space="0" w:color="000000"/>
            </w:tcBorders>
            <w:shd w:val="clear" w:color="auto" w:fill="FFFFFF"/>
            <w:tcMar>
              <w:top w:w="0" w:type="dxa"/>
              <w:left w:w="0" w:type="dxa"/>
              <w:bottom w:w="0" w:type="dxa"/>
              <w:right w:w="0" w:type="dxa"/>
            </w:tcMar>
            <w:vAlign w:val="center"/>
          </w:tcPr>
          <w:p w14:paraId="2D875766" w14:textId="77777777" w:rsidR="005E1561" w:rsidRDefault="006B1DDB">
            <w:pPr>
              <w:spacing w:before="40" w:after="40" w:line="240" w:lineRule="auto"/>
              <w:ind w:left="40" w:right="40"/>
              <w:jc w:val="right"/>
            </w:pPr>
            <w:r>
              <w:rPr>
                <w:rFonts w:ascii="Arial" w:eastAsia="Arial" w:hAnsi="Arial" w:cs="Arial"/>
                <w:color w:val="000000"/>
                <w:sz w:val="16"/>
                <w:szCs w:val="16"/>
              </w:rPr>
              <w:t>14.2</w:t>
            </w:r>
          </w:p>
        </w:tc>
        <w:tc>
          <w:tcPr>
            <w:tcW w:w="0" w:type="auto"/>
            <w:tcBorders>
              <w:right w:val="single" w:sz="8" w:space="0" w:color="000000"/>
            </w:tcBorders>
            <w:shd w:val="clear" w:color="auto" w:fill="FFFFFF"/>
            <w:tcMar>
              <w:top w:w="0" w:type="dxa"/>
              <w:left w:w="0" w:type="dxa"/>
              <w:bottom w:w="0" w:type="dxa"/>
              <w:right w:w="0" w:type="dxa"/>
            </w:tcMar>
            <w:vAlign w:val="center"/>
          </w:tcPr>
          <w:p w14:paraId="3C30B919" w14:textId="77777777" w:rsidR="005E1561" w:rsidRDefault="006B1DDB">
            <w:pPr>
              <w:spacing w:before="40" w:after="40" w:line="240" w:lineRule="auto"/>
              <w:ind w:left="40" w:right="40"/>
              <w:jc w:val="right"/>
            </w:pPr>
            <w:r>
              <w:rPr>
                <w:rFonts w:ascii="Arial" w:eastAsia="Arial" w:hAnsi="Arial" w:cs="Arial"/>
                <w:color w:val="000000"/>
                <w:sz w:val="16"/>
                <w:szCs w:val="16"/>
              </w:rPr>
              <w:t>(13.5,14.9)</w:t>
            </w:r>
          </w:p>
        </w:tc>
        <w:tc>
          <w:tcPr>
            <w:tcW w:w="0" w:type="auto"/>
            <w:tcBorders>
              <w:left w:val="single" w:sz="8" w:space="0" w:color="000000"/>
            </w:tcBorders>
            <w:shd w:val="clear" w:color="auto" w:fill="FFFFFF"/>
            <w:tcMar>
              <w:top w:w="0" w:type="dxa"/>
              <w:left w:w="0" w:type="dxa"/>
              <w:bottom w:w="0" w:type="dxa"/>
              <w:right w:w="0" w:type="dxa"/>
            </w:tcMar>
            <w:vAlign w:val="center"/>
          </w:tcPr>
          <w:p w14:paraId="3439D424" w14:textId="77777777" w:rsidR="005E1561" w:rsidRDefault="006B1DDB">
            <w:pPr>
              <w:spacing w:before="40" w:after="40" w:line="240" w:lineRule="auto"/>
              <w:ind w:left="40" w:right="40"/>
              <w:jc w:val="right"/>
            </w:pPr>
            <w:r>
              <w:rPr>
                <w:rFonts w:ascii="Arial" w:eastAsia="Arial" w:hAnsi="Arial" w:cs="Arial"/>
                <w:color w:val="000000"/>
                <w:sz w:val="16"/>
                <w:szCs w:val="16"/>
              </w:rPr>
              <w:t>14.4</w:t>
            </w:r>
          </w:p>
        </w:tc>
        <w:tc>
          <w:tcPr>
            <w:tcW w:w="0" w:type="auto"/>
            <w:tcBorders>
              <w:right w:val="single" w:sz="8" w:space="0" w:color="000000"/>
            </w:tcBorders>
            <w:shd w:val="clear" w:color="auto" w:fill="FFFFFF"/>
            <w:tcMar>
              <w:top w:w="0" w:type="dxa"/>
              <w:left w:w="0" w:type="dxa"/>
              <w:bottom w:w="0" w:type="dxa"/>
              <w:right w:w="0" w:type="dxa"/>
            </w:tcMar>
            <w:vAlign w:val="center"/>
          </w:tcPr>
          <w:p w14:paraId="298C3DAD" w14:textId="77777777" w:rsidR="005E1561" w:rsidRDefault="006B1DDB">
            <w:pPr>
              <w:spacing w:before="40" w:after="40" w:line="240" w:lineRule="auto"/>
              <w:ind w:left="40" w:right="40"/>
              <w:jc w:val="right"/>
            </w:pPr>
            <w:r>
              <w:rPr>
                <w:rFonts w:ascii="Arial" w:eastAsia="Arial" w:hAnsi="Arial" w:cs="Arial"/>
                <w:color w:val="000000"/>
                <w:sz w:val="16"/>
                <w:szCs w:val="16"/>
              </w:rPr>
              <w:t>(13.7,15.1)</w:t>
            </w:r>
          </w:p>
        </w:tc>
      </w:tr>
      <w:tr w:rsidR="005E1561" w14:paraId="5393BAC6"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70A20A" w14:textId="77777777" w:rsidR="005E1561" w:rsidRDefault="006B1DDB">
            <w:pPr>
              <w:spacing w:before="40" w:after="40" w:line="240" w:lineRule="auto"/>
              <w:ind w:left="40" w:right="40"/>
            </w:pPr>
            <w:r>
              <w:rPr>
                <w:rFonts w:ascii="Arial" w:eastAsia="Arial" w:hAnsi="Arial" w:cs="Arial"/>
                <w:b/>
                <w:color w:val="000000"/>
                <w:sz w:val="16"/>
                <w:szCs w:val="16"/>
              </w:rPr>
              <w:t>Humber, Coast and Vale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0533FE" w14:textId="77777777" w:rsidR="005E1561" w:rsidRDefault="006B1DDB">
            <w:pPr>
              <w:spacing w:before="40" w:after="40" w:line="240" w:lineRule="auto"/>
              <w:ind w:left="40" w:right="40"/>
              <w:jc w:val="right"/>
            </w:pPr>
            <w:r>
              <w:rPr>
                <w:rFonts w:ascii="Arial" w:eastAsia="Arial" w:hAnsi="Arial" w:cs="Arial"/>
                <w:color w:val="000000"/>
                <w:sz w:val="16"/>
                <w:szCs w:val="16"/>
              </w:rPr>
              <w:t>927</w:t>
            </w:r>
          </w:p>
        </w:tc>
        <w:tc>
          <w:tcPr>
            <w:tcW w:w="0" w:type="auto"/>
            <w:tcBorders>
              <w:left w:val="single" w:sz="8" w:space="0" w:color="000000"/>
            </w:tcBorders>
            <w:shd w:val="clear" w:color="auto" w:fill="FFFFFF"/>
            <w:tcMar>
              <w:top w:w="0" w:type="dxa"/>
              <w:left w:w="0" w:type="dxa"/>
              <w:bottom w:w="0" w:type="dxa"/>
              <w:right w:w="0" w:type="dxa"/>
            </w:tcMar>
            <w:vAlign w:val="center"/>
          </w:tcPr>
          <w:p w14:paraId="05A899BA" w14:textId="77777777" w:rsidR="005E1561" w:rsidRDefault="006B1DDB">
            <w:pPr>
              <w:spacing w:before="40" w:after="40" w:line="240" w:lineRule="auto"/>
              <w:ind w:left="40" w:right="40"/>
              <w:jc w:val="right"/>
            </w:pPr>
            <w:r>
              <w:rPr>
                <w:rFonts w:ascii="Arial" w:eastAsia="Arial" w:hAnsi="Arial" w:cs="Arial"/>
                <w:color w:val="000000"/>
                <w:sz w:val="16"/>
                <w:szCs w:val="16"/>
              </w:rPr>
              <w:t>14.0</w:t>
            </w:r>
          </w:p>
        </w:tc>
        <w:tc>
          <w:tcPr>
            <w:tcW w:w="0" w:type="auto"/>
            <w:tcBorders>
              <w:right w:val="single" w:sz="8" w:space="0" w:color="000000"/>
            </w:tcBorders>
            <w:shd w:val="clear" w:color="auto" w:fill="FFFFFF"/>
            <w:tcMar>
              <w:top w:w="0" w:type="dxa"/>
              <w:left w:w="0" w:type="dxa"/>
              <w:bottom w:w="0" w:type="dxa"/>
              <w:right w:w="0" w:type="dxa"/>
            </w:tcMar>
            <w:vAlign w:val="center"/>
          </w:tcPr>
          <w:p w14:paraId="301E3130" w14:textId="77777777" w:rsidR="005E1561" w:rsidRDefault="006B1DDB">
            <w:pPr>
              <w:spacing w:before="40" w:after="40" w:line="240" w:lineRule="auto"/>
              <w:ind w:left="40" w:right="40"/>
              <w:jc w:val="right"/>
            </w:pPr>
            <w:r>
              <w:rPr>
                <w:rFonts w:ascii="Arial" w:eastAsia="Arial" w:hAnsi="Arial" w:cs="Arial"/>
                <w:color w:val="000000"/>
                <w:sz w:val="16"/>
                <w:szCs w:val="16"/>
              </w:rPr>
              <w:t>(11.9,16.4)</w:t>
            </w:r>
          </w:p>
        </w:tc>
        <w:tc>
          <w:tcPr>
            <w:tcW w:w="0" w:type="auto"/>
            <w:tcBorders>
              <w:left w:val="single" w:sz="8" w:space="0" w:color="000000"/>
            </w:tcBorders>
            <w:shd w:val="clear" w:color="auto" w:fill="FFFFFF"/>
            <w:tcMar>
              <w:top w:w="0" w:type="dxa"/>
              <w:left w:w="0" w:type="dxa"/>
              <w:bottom w:w="0" w:type="dxa"/>
              <w:right w:w="0" w:type="dxa"/>
            </w:tcMar>
            <w:vAlign w:val="center"/>
          </w:tcPr>
          <w:p w14:paraId="1151D642" w14:textId="77777777" w:rsidR="005E1561" w:rsidRDefault="006B1DDB">
            <w:pPr>
              <w:spacing w:before="40" w:after="40" w:line="240" w:lineRule="auto"/>
              <w:ind w:left="40" w:right="40"/>
              <w:jc w:val="right"/>
            </w:pPr>
            <w:r>
              <w:rPr>
                <w:rFonts w:ascii="Arial" w:eastAsia="Arial" w:hAnsi="Arial" w:cs="Arial"/>
                <w:color w:val="000000"/>
                <w:sz w:val="16"/>
                <w:szCs w:val="16"/>
              </w:rPr>
              <w:t>14.0</w:t>
            </w:r>
          </w:p>
        </w:tc>
        <w:tc>
          <w:tcPr>
            <w:tcW w:w="0" w:type="auto"/>
            <w:tcBorders>
              <w:right w:val="single" w:sz="8" w:space="0" w:color="000000"/>
            </w:tcBorders>
            <w:shd w:val="clear" w:color="auto" w:fill="FFFFFF"/>
            <w:tcMar>
              <w:top w:w="0" w:type="dxa"/>
              <w:left w:w="0" w:type="dxa"/>
              <w:bottom w:w="0" w:type="dxa"/>
              <w:right w:w="0" w:type="dxa"/>
            </w:tcMar>
            <w:vAlign w:val="center"/>
          </w:tcPr>
          <w:p w14:paraId="0B9550F6" w14:textId="77777777" w:rsidR="005E1561" w:rsidRDefault="006B1DDB">
            <w:pPr>
              <w:spacing w:before="40" w:after="40" w:line="240" w:lineRule="auto"/>
              <w:ind w:left="40" w:right="40"/>
              <w:jc w:val="right"/>
            </w:pPr>
            <w:r>
              <w:rPr>
                <w:rFonts w:ascii="Arial" w:eastAsia="Arial" w:hAnsi="Arial" w:cs="Arial"/>
                <w:color w:val="000000"/>
                <w:sz w:val="16"/>
                <w:szCs w:val="16"/>
              </w:rPr>
              <w:t>(13.1,14.9)</w:t>
            </w:r>
          </w:p>
        </w:tc>
        <w:tc>
          <w:tcPr>
            <w:tcW w:w="0" w:type="auto"/>
            <w:tcBorders>
              <w:left w:val="single" w:sz="8" w:space="0" w:color="000000"/>
            </w:tcBorders>
            <w:shd w:val="clear" w:color="auto" w:fill="FFFFFF"/>
            <w:tcMar>
              <w:top w:w="0" w:type="dxa"/>
              <w:left w:w="0" w:type="dxa"/>
              <w:bottom w:w="0" w:type="dxa"/>
              <w:right w:w="0" w:type="dxa"/>
            </w:tcMar>
            <w:vAlign w:val="center"/>
          </w:tcPr>
          <w:p w14:paraId="7A4F9C92" w14:textId="77777777" w:rsidR="005E1561" w:rsidRDefault="006B1DDB">
            <w:pPr>
              <w:spacing w:before="40" w:after="40" w:line="240" w:lineRule="auto"/>
              <w:ind w:left="40" w:right="40"/>
              <w:jc w:val="right"/>
            </w:pPr>
            <w:r>
              <w:rPr>
                <w:rFonts w:ascii="Arial" w:eastAsia="Arial" w:hAnsi="Arial" w:cs="Arial"/>
                <w:color w:val="000000"/>
                <w:sz w:val="16"/>
                <w:szCs w:val="16"/>
              </w:rPr>
              <w:t>13.9</w:t>
            </w:r>
          </w:p>
        </w:tc>
        <w:tc>
          <w:tcPr>
            <w:tcW w:w="0" w:type="auto"/>
            <w:tcBorders>
              <w:right w:val="single" w:sz="8" w:space="0" w:color="000000"/>
            </w:tcBorders>
            <w:shd w:val="clear" w:color="auto" w:fill="FFFFFF"/>
            <w:tcMar>
              <w:top w:w="0" w:type="dxa"/>
              <w:left w:w="0" w:type="dxa"/>
              <w:bottom w:w="0" w:type="dxa"/>
              <w:right w:w="0" w:type="dxa"/>
            </w:tcMar>
            <w:vAlign w:val="center"/>
          </w:tcPr>
          <w:p w14:paraId="5B367783" w14:textId="77777777" w:rsidR="005E1561" w:rsidRDefault="006B1DDB">
            <w:pPr>
              <w:spacing w:before="40" w:after="40" w:line="240" w:lineRule="auto"/>
              <w:ind w:left="40" w:right="40"/>
              <w:jc w:val="right"/>
            </w:pPr>
            <w:r>
              <w:rPr>
                <w:rFonts w:ascii="Arial" w:eastAsia="Arial" w:hAnsi="Arial" w:cs="Arial"/>
                <w:color w:val="000000"/>
                <w:sz w:val="16"/>
                <w:szCs w:val="16"/>
              </w:rPr>
              <w:t>(13.0,14.8)</w:t>
            </w:r>
          </w:p>
        </w:tc>
      </w:tr>
      <w:tr w:rsidR="005E1561" w14:paraId="78960BF5"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712421" w14:textId="77777777" w:rsidR="005E1561" w:rsidRDefault="006B1DDB">
            <w:pPr>
              <w:spacing w:before="40" w:after="40" w:line="240" w:lineRule="auto"/>
              <w:ind w:left="40" w:right="40"/>
            </w:pPr>
            <w:r>
              <w:rPr>
                <w:rFonts w:ascii="Arial" w:eastAsia="Arial" w:hAnsi="Arial" w:cs="Arial"/>
                <w:b/>
                <w:color w:val="000000"/>
                <w:sz w:val="16"/>
                <w:szCs w:val="16"/>
              </w:rPr>
              <w:t>Kent and Medway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83FCE6" w14:textId="77777777" w:rsidR="005E1561" w:rsidRDefault="006B1DDB">
            <w:pPr>
              <w:spacing w:before="40" w:after="40" w:line="240" w:lineRule="auto"/>
              <w:ind w:left="40" w:right="40"/>
              <w:jc w:val="right"/>
            </w:pPr>
            <w:r>
              <w:rPr>
                <w:rFonts w:ascii="Arial" w:eastAsia="Arial" w:hAnsi="Arial" w:cs="Arial"/>
                <w:color w:val="000000"/>
                <w:sz w:val="16"/>
                <w:szCs w:val="16"/>
              </w:rPr>
              <w:t>1,166</w:t>
            </w:r>
          </w:p>
        </w:tc>
        <w:tc>
          <w:tcPr>
            <w:tcW w:w="0" w:type="auto"/>
            <w:tcBorders>
              <w:left w:val="single" w:sz="8" w:space="0" w:color="000000"/>
            </w:tcBorders>
            <w:shd w:val="clear" w:color="auto" w:fill="FFFFFF"/>
            <w:tcMar>
              <w:top w:w="0" w:type="dxa"/>
              <w:left w:w="0" w:type="dxa"/>
              <w:bottom w:w="0" w:type="dxa"/>
              <w:right w:w="0" w:type="dxa"/>
            </w:tcMar>
            <w:vAlign w:val="center"/>
          </w:tcPr>
          <w:p w14:paraId="2289E783" w14:textId="77777777" w:rsidR="005E1561" w:rsidRDefault="006B1DDB">
            <w:pPr>
              <w:spacing w:before="40" w:after="40" w:line="240" w:lineRule="auto"/>
              <w:ind w:left="40" w:right="40"/>
              <w:jc w:val="right"/>
            </w:pPr>
            <w:r>
              <w:rPr>
                <w:rFonts w:ascii="Arial" w:eastAsia="Arial" w:hAnsi="Arial" w:cs="Arial"/>
                <w:color w:val="000000"/>
                <w:sz w:val="16"/>
                <w:szCs w:val="16"/>
              </w:rPr>
              <w:t>14.2</w:t>
            </w:r>
          </w:p>
        </w:tc>
        <w:tc>
          <w:tcPr>
            <w:tcW w:w="0" w:type="auto"/>
            <w:tcBorders>
              <w:right w:val="single" w:sz="8" w:space="0" w:color="000000"/>
            </w:tcBorders>
            <w:shd w:val="clear" w:color="auto" w:fill="FFFFFF"/>
            <w:tcMar>
              <w:top w:w="0" w:type="dxa"/>
              <w:left w:w="0" w:type="dxa"/>
              <w:bottom w:w="0" w:type="dxa"/>
              <w:right w:w="0" w:type="dxa"/>
            </w:tcMar>
            <w:vAlign w:val="center"/>
          </w:tcPr>
          <w:p w14:paraId="1F834BE8" w14:textId="77777777" w:rsidR="005E1561" w:rsidRDefault="006B1DDB">
            <w:pPr>
              <w:spacing w:before="40" w:after="40" w:line="240" w:lineRule="auto"/>
              <w:ind w:left="40" w:right="40"/>
              <w:jc w:val="right"/>
            </w:pPr>
            <w:r>
              <w:rPr>
                <w:rFonts w:ascii="Arial" w:eastAsia="Arial" w:hAnsi="Arial" w:cs="Arial"/>
                <w:color w:val="000000"/>
                <w:sz w:val="16"/>
                <w:szCs w:val="16"/>
              </w:rPr>
              <w:t>(12.3,16.4)</w:t>
            </w:r>
          </w:p>
        </w:tc>
        <w:tc>
          <w:tcPr>
            <w:tcW w:w="0" w:type="auto"/>
            <w:tcBorders>
              <w:left w:val="single" w:sz="8" w:space="0" w:color="000000"/>
            </w:tcBorders>
            <w:shd w:val="clear" w:color="auto" w:fill="FFFFFF"/>
            <w:tcMar>
              <w:top w:w="0" w:type="dxa"/>
              <w:left w:w="0" w:type="dxa"/>
              <w:bottom w:w="0" w:type="dxa"/>
              <w:right w:w="0" w:type="dxa"/>
            </w:tcMar>
            <w:vAlign w:val="center"/>
          </w:tcPr>
          <w:p w14:paraId="0B03C96B" w14:textId="77777777" w:rsidR="005E1561" w:rsidRDefault="006B1DDB">
            <w:pPr>
              <w:spacing w:before="40" w:after="40" w:line="240" w:lineRule="auto"/>
              <w:ind w:left="40" w:right="40"/>
              <w:jc w:val="right"/>
            </w:pPr>
            <w:r>
              <w:rPr>
                <w:rFonts w:ascii="Arial" w:eastAsia="Arial" w:hAnsi="Arial" w:cs="Arial"/>
                <w:color w:val="000000"/>
                <w:sz w:val="16"/>
                <w:szCs w:val="16"/>
              </w:rPr>
              <w:t>14.4</w:t>
            </w:r>
          </w:p>
        </w:tc>
        <w:tc>
          <w:tcPr>
            <w:tcW w:w="0" w:type="auto"/>
            <w:tcBorders>
              <w:right w:val="single" w:sz="8" w:space="0" w:color="000000"/>
            </w:tcBorders>
            <w:shd w:val="clear" w:color="auto" w:fill="FFFFFF"/>
            <w:tcMar>
              <w:top w:w="0" w:type="dxa"/>
              <w:left w:w="0" w:type="dxa"/>
              <w:bottom w:w="0" w:type="dxa"/>
              <w:right w:w="0" w:type="dxa"/>
            </w:tcMar>
            <w:vAlign w:val="center"/>
          </w:tcPr>
          <w:p w14:paraId="2B52C1F3" w14:textId="77777777" w:rsidR="005E1561" w:rsidRDefault="006B1DDB">
            <w:pPr>
              <w:spacing w:before="40" w:after="40" w:line="240" w:lineRule="auto"/>
              <w:ind w:left="40" w:right="40"/>
              <w:jc w:val="right"/>
            </w:pPr>
            <w:r>
              <w:rPr>
                <w:rFonts w:ascii="Arial" w:eastAsia="Arial" w:hAnsi="Arial" w:cs="Arial"/>
                <w:color w:val="000000"/>
                <w:sz w:val="16"/>
                <w:szCs w:val="16"/>
              </w:rPr>
              <w:t>(13.5,15.2)</w:t>
            </w:r>
          </w:p>
        </w:tc>
        <w:tc>
          <w:tcPr>
            <w:tcW w:w="0" w:type="auto"/>
            <w:tcBorders>
              <w:left w:val="single" w:sz="8" w:space="0" w:color="000000"/>
            </w:tcBorders>
            <w:shd w:val="clear" w:color="auto" w:fill="FFFFFF"/>
            <w:tcMar>
              <w:top w:w="0" w:type="dxa"/>
              <w:left w:w="0" w:type="dxa"/>
              <w:bottom w:w="0" w:type="dxa"/>
              <w:right w:w="0" w:type="dxa"/>
            </w:tcMar>
            <w:vAlign w:val="center"/>
          </w:tcPr>
          <w:p w14:paraId="20E743F9" w14:textId="77777777" w:rsidR="005E1561" w:rsidRDefault="006B1DDB">
            <w:pPr>
              <w:spacing w:before="40" w:after="40" w:line="240" w:lineRule="auto"/>
              <w:ind w:left="40" w:right="40"/>
              <w:jc w:val="right"/>
            </w:pPr>
            <w:r>
              <w:rPr>
                <w:rFonts w:ascii="Arial" w:eastAsia="Arial" w:hAnsi="Arial" w:cs="Arial"/>
                <w:color w:val="000000"/>
                <w:sz w:val="16"/>
                <w:szCs w:val="16"/>
              </w:rPr>
              <w:t>14.7</w:t>
            </w:r>
          </w:p>
        </w:tc>
        <w:tc>
          <w:tcPr>
            <w:tcW w:w="0" w:type="auto"/>
            <w:tcBorders>
              <w:right w:val="single" w:sz="8" w:space="0" w:color="000000"/>
            </w:tcBorders>
            <w:shd w:val="clear" w:color="auto" w:fill="FFFFFF"/>
            <w:tcMar>
              <w:top w:w="0" w:type="dxa"/>
              <w:left w:w="0" w:type="dxa"/>
              <w:bottom w:w="0" w:type="dxa"/>
              <w:right w:w="0" w:type="dxa"/>
            </w:tcMar>
            <w:vAlign w:val="center"/>
          </w:tcPr>
          <w:p w14:paraId="63275FE0" w14:textId="77777777" w:rsidR="005E1561" w:rsidRDefault="006B1DDB">
            <w:pPr>
              <w:spacing w:before="40" w:after="40" w:line="240" w:lineRule="auto"/>
              <w:ind w:left="40" w:right="40"/>
              <w:jc w:val="right"/>
            </w:pPr>
            <w:r>
              <w:rPr>
                <w:rFonts w:ascii="Arial" w:eastAsia="Arial" w:hAnsi="Arial" w:cs="Arial"/>
                <w:color w:val="000000"/>
                <w:sz w:val="16"/>
                <w:szCs w:val="16"/>
              </w:rPr>
              <w:t>(13.8,15.5)</w:t>
            </w:r>
          </w:p>
        </w:tc>
      </w:tr>
      <w:tr w:rsidR="005E1561" w14:paraId="204D1332"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55B250" w14:textId="77777777" w:rsidR="005E1561" w:rsidRDefault="006B1DDB">
            <w:pPr>
              <w:spacing w:before="40" w:after="40" w:line="240" w:lineRule="auto"/>
              <w:ind w:left="40" w:right="40"/>
            </w:pPr>
            <w:r>
              <w:rPr>
                <w:rFonts w:ascii="Arial" w:eastAsia="Arial" w:hAnsi="Arial" w:cs="Arial"/>
                <w:b/>
                <w:color w:val="000000"/>
                <w:sz w:val="16"/>
                <w:szCs w:val="16"/>
              </w:rPr>
              <w:t>Lancashire and South Cumbria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A667BB" w14:textId="77777777" w:rsidR="005E1561" w:rsidRDefault="006B1DDB">
            <w:pPr>
              <w:spacing w:before="40" w:after="40" w:line="240" w:lineRule="auto"/>
              <w:ind w:left="40" w:right="40"/>
              <w:jc w:val="right"/>
            </w:pPr>
            <w:r>
              <w:rPr>
                <w:rFonts w:ascii="Arial" w:eastAsia="Arial" w:hAnsi="Arial" w:cs="Arial"/>
                <w:color w:val="000000"/>
                <w:sz w:val="16"/>
                <w:szCs w:val="16"/>
              </w:rPr>
              <w:t>1,101</w:t>
            </w:r>
          </w:p>
        </w:tc>
        <w:tc>
          <w:tcPr>
            <w:tcW w:w="0" w:type="auto"/>
            <w:tcBorders>
              <w:left w:val="single" w:sz="8" w:space="0" w:color="000000"/>
            </w:tcBorders>
            <w:shd w:val="clear" w:color="auto" w:fill="FFFFFF"/>
            <w:tcMar>
              <w:top w:w="0" w:type="dxa"/>
              <w:left w:w="0" w:type="dxa"/>
              <w:bottom w:w="0" w:type="dxa"/>
              <w:right w:w="0" w:type="dxa"/>
            </w:tcMar>
            <w:vAlign w:val="center"/>
          </w:tcPr>
          <w:p w14:paraId="5BE61B0B" w14:textId="77777777" w:rsidR="005E1561" w:rsidRDefault="006B1DDB">
            <w:pPr>
              <w:spacing w:before="40" w:after="40" w:line="240" w:lineRule="auto"/>
              <w:ind w:left="40" w:right="40"/>
              <w:jc w:val="right"/>
            </w:pPr>
            <w:r>
              <w:rPr>
                <w:rFonts w:ascii="Arial" w:eastAsia="Arial" w:hAnsi="Arial" w:cs="Arial"/>
                <w:color w:val="000000"/>
                <w:sz w:val="16"/>
                <w:szCs w:val="16"/>
              </w:rPr>
              <w:t>13.8</w:t>
            </w:r>
          </w:p>
        </w:tc>
        <w:tc>
          <w:tcPr>
            <w:tcW w:w="0" w:type="auto"/>
            <w:tcBorders>
              <w:right w:val="single" w:sz="8" w:space="0" w:color="000000"/>
            </w:tcBorders>
            <w:shd w:val="clear" w:color="auto" w:fill="FFFFFF"/>
            <w:tcMar>
              <w:top w:w="0" w:type="dxa"/>
              <w:left w:w="0" w:type="dxa"/>
              <w:bottom w:w="0" w:type="dxa"/>
              <w:right w:w="0" w:type="dxa"/>
            </w:tcMar>
            <w:vAlign w:val="center"/>
          </w:tcPr>
          <w:p w14:paraId="25A851FC" w14:textId="77777777" w:rsidR="005E1561" w:rsidRDefault="006B1DDB">
            <w:pPr>
              <w:spacing w:before="40" w:after="40" w:line="240" w:lineRule="auto"/>
              <w:ind w:left="40" w:right="40"/>
              <w:jc w:val="right"/>
            </w:pPr>
            <w:r>
              <w:rPr>
                <w:rFonts w:ascii="Arial" w:eastAsia="Arial" w:hAnsi="Arial" w:cs="Arial"/>
                <w:color w:val="000000"/>
                <w:sz w:val="16"/>
                <w:szCs w:val="16"/>
              </w:rPr>
              <w:t>(11.9,16.0)</w:t>
            </w:r>
          </w:p>
        </w:tc>
        <w:tc>
          <w:tcPr>
            <w:tcW w:w="0" w:type="auto"/>
            <w:tcBorders>
              <w:left w:val="single" w:sz="8" w:space="0" w:color="000000"/>
            </w:tcBorders>
            <w:shd w:val="clear" w:color="auto" w:fill="FFFFFF"/>
            <w:tcMar>
              <w:top w:w="0" w:type="dxa"/>
              <w:left w:w="0" w:type="dxa"/>
              <w:bottom w:w="0" w:type="dxa"/>
              <w:right w:w="0" w:type="dxa"/>
            </w:tcMar>
            <w:vAlign w:val="center"/>
          </w:tcPr>
          <w:p w14:paraId="455DF3FB" w14:textId="77777777" w:rsidR="005E1561" w:rsidRDefault="006B1DDB">
            <w:pPr>
              <w:spacing w:before="40" w:after="40" w:line="240" w:lineRule="auto"/>
              <w:ind w:left="40" w:right="40"/>
              <w:jc w:val="right"/>
            </w:pPr>
            <w:r>
              <w:rPr>
                <w:rFonts w:ascii="Arial" w:eastAsia="Arial" w:hAnsi="Arial" w:cs="Arial"/>
                <w:color w:val="000000"/>
                <w:sz w:val="16"/>
                <w:szCs w:val="16"/>
              </w:rPr>
              <w:t>14.1</w:t>
            </w:r>
          </w:p>
        </w:tc>
        <w:tc>
          <w:tcPr>
            <w:tcW w:w="0" w:type="auto"/>
            <w:tcBorders>
              <w:right w:val="single" w:sz="8" w:space="0" w:color="000000"/>
            </w:tcBorders>
            <w:shd w:val="clear" w:color="auto" w:fill="FFFFFF"/>
            <w:tcMar>
              <w:top w:w="0" w:type="dxa"/>
              <w:left w:w="0" w:type="dxa"/>
              <w:bottom w:w="0" w:type="dxa"/>
              <w:right w:w="0" w:type="dxa"/>
            </w:tcMar>
            <w:vAlign w:val="center"/>
          </w:tcPr>
          <w:p w14:paraId="4065D04E" w14:textId="77777777" w:rsidR="005E1561" w:rsidRDefault="006B1DDB">
            <w:pPr>
              <w:spacing w:before="40" w:after="40" w:line="240" w:lineRule="auto"/>
              <w:ind w:left="40" w:right="40"/>
              <w:jc w:val="right"/>
            </w:pPr>
            <w:r>
              <w:rPr>
                <w:rFonts w:ascii="Arial" w:eastAsia="Arial" w:hAnsi="Arial" w:cs="Arial"/>
                <w:color w:val="000000"/>
                <w:sz w:val="16"/>
                <w:szCs w:val="16"/>
              </w:rPr>
              <w:t>(13.3,14.9)</w:t>
            </w:r>
          </w:p>
        </w:tc>
        <w:tc>
          <w:tcPr>
            <w:tcW w:w="0" w:type="auto"/>
            <w:tcBorders>
              <w:left w:val="single" w:sz="8" w:space="0" w:color="000000"/>
            </w:tcBorders>
            <w:shd w:val="clear" w:color="auto" w:fill="FFFFFF"/>
            <w:tcMar>
              <w:top w:w="0" w:type="dxa"/>
              <w:left w:w="0" w:type="dxa"/>
              <w:bottom w:w="0" w:type="dxa"/>
              <w:right w:w="0" w:type="dxa"/>
            </w:tcMar>
            <w:vAlign w:val="center"/>
          </w:tcPr>
          <w:p w14:paraId="1CF51E4C" w14:textId="77777777" w:rsidR="005E1561" w:rsidRDefault="006B1DDB">
            <w:pPr>
              <w:spacing w:before="40" w:after="40" w:line="240" w:lineRule="auto"/>
              <w:ind w:left="40" w:right="40"/>
              <w:jc w:val="right"/>
            </w:pPr>
            <w:r>
              <w:rPr>
                <w:rFonts w:ascii="Arial" w:eastAsia="Arial" w:hAnsi="Arial" w:cs="Arial"/>
                <w:color w:val="000000"/>
                <w:sz w:val="16"/>
                <w:szCs w:val="16"/>
              </w:rPr>
              <w:t>14.1</w:t>
            </w:r>
          </w:p>
        </w:tc>
        <w:tc>
          <w:tcPr>
            <w:tcW w:w="0" w:type="auto"/>
            <w:tcBorders>
              <w:right w:val="single" w:sz="8" w:space="0" w:color="000000"/>
            </w:tcBorders>
            <w:shd w:val="clear" w:color="auto" w:fill="FFFFFF"/>
            <w:tcMar>
              <w:top w:w="0" w:type="dxa"/>
              <w:left w:w="0" w:type="dxa"/>
              <w:bottom w:w="0" w:type="dxa"/>
              <w:right w:w="0" w:type="dxa"/>
            </w:tcMar>
            <w:vAlign w:val="center"/>
          </w:tcPr>
          <w:p w14:paraId="02981AE9" w14:textId="77777777" w:rsidR="005E1561" w:rsidRDefault="006B1DDB">
            <w:pPr>
              <w:spacing w:before="40" w:after="40" w:line="240" w:lineRule="auto"/>
              <w:ind w:left="40" w:right="40"/>
              <w:jc w:val="right"/>
            </w:pPr>
            <w:r>
              <w:rPr>
                <w:rFonts w:ascii="Arial" w:eastAsia="Arial" w:hAnsi="Arial" w:cs="Arial"/>
                <w:color w:val="000000"/>
                <w:sz w:val="16"/>
                <w:szCs w:val="16"/>
              </w:rPr>
              <w:t>(13.2,14.9)</w:t>
            </w:r>
          </w:p>
        </w:tc>
      </w:tr>
      <w:tr w:rsidR="005E1561" w14:paraId="2D879211"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E621A2" w14:textId="77777777" w:rsidR="005E1561" w:rsidRDefault="006B1DDB">
            <w:pPr>
              <w:spacing w:before="40" w:after="40" w:line="240" w:lineRule="auto"/>
              <w:ind w:left="40" w:right="40"/>
            </w:pPr>
            <w:r>
              <w:rPr>
                <w:rFonts w:ascii="Arial" w:eastAsia="Arial" w:hAnsi="Arial" w:cs="Arial"/>
                <w:b/>
                <w:color w:val="000000"/>
                <w:sz w:val="16"/>
                <w:szCs w:val="16"/>
              </w:rPr>
              <w:t>North Central and North East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A524BB" w14:textId="77777777" w:rsidR="005E1561" w:rsidRDefault="006B1DDB">
            <w:pPr>
              <w:spacing w:before="40" w:after="40" w:line="240" w:lineRule="auto"/>
              <w:ind w:left="40" w:right="40"/>
              <w:jc w:val="right"/>
            </w:pPr>
            <w:r>
              <w:rPr>
                <w:rFonts w:ascii="Arial" w:eastAsia="Arial" w:hAnsi="Arial" w:cs="Arial"/>
                <w:color w:val="000000"/>
                <w:sz w:val="16"/>
                <w:szCs w:val="16"/>
              </w:rPr>
              <w:t>1,295</w:t>
            </w:r>
          </w:p>
        </w:tc>
        <w:tc>
          <w:tcPr>
            <w:tcW w:w="0" w:type="auto"/>
            <w:tcBorders>
              <w:left w:val="single" w:sz="8" w:space="0" w:color="000000"/>
            </w:tcBorders>
            <w:shd w:val="clear" w:color="auto" w:fill="FFFFFF"/>
            <w:tcMar>
              <w:top w:w="0" w:type="dxa"/>
              <w:left w:w="0" w:type="dxa"/>
              <w:bottom w:w="0" w:type="dxa"/>
              <w:right w:w="0" w:type="dxa"/>
            </w:tcMar>
            <w:vAlign w:val="center"/>
          </w:tcPr>
          <w:p w14:paraId="747F14D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9.2</w:t>
            </w:r>
          </w:p>
        </w:tc>
        <w:tc>
          <w:tcPr>
            <w:tcW w:w="0" w:type="auto"/>
            <w:tcBorders>
              <w:right w:val="single" w:sz="8" w:space="0" w:color="000000"/>
            </w:tcBorders>
            <w:shd w:val="clear" w:color="auto" w:fill="FFFFFF"/>
            <w:tcMar>
              <w:top w:w="0" w:type="dxa"/>
              <w:left w:w="0" w:type="dxa"/>
              <w:bottom w:w="0" w:type="dxa"/>
              <w:right w:w="0" w:type="dxa"/>
            </w:tcMar>
            <w:vAlign w:val="center"/>
          </w:tcPr>
          <w:p w14:paraId="4A4E6B92" w14:textId="77777777" w:rsidR="005E1561" w:rsidRDefault="006B1DDB">
            <w:pPr>
              <w:spacing w:before="40" w:after="40" w:line="240" w:lineRule="auto"/>
              <w:ind w:left="40" w:right="40"/>
              <w:jc w:val="right"/>
            </w:pPr>
            <w:r>
              <w:rPr>
                <w:rFonts w:ascii="Arial" w:eastAsia="Arial" w:hAnsi="Arial" w:cs="Arial"/>
                <w:color w:val="000000"/>
                <w:sz w:val="16"/>
                <w:szCs w:val="16"/>
              </w:rPr>
              <w:t>(7.7,10.9)</w:t>
            </w:r>
          </w:p>
        </w:tc>
        <w:tc>
          <w:tcPr>
            <w:tcW w:w="0" w:type="auto"/>
            <w:tcBorders>
              <w:left w:val="single" w:sz="8" w:space="0" w:color="000000"/>
            </w:tcBorders>
            <w:shd w:val="clear" w:color="auto" w:fill="FFFFFF"/>
            <w:tcMar>
              <w:top w:w="0" w:type="dxa"/>
              <w:left w:w="0" w:type="dxa"/>
              <w:bottom w:w="0" w:type="dxa"/>
              <w:right w:w="0" w:type="dxa"/>
            </w:tcMar>
            <w:vAlign w:val="center"/>
          </w:tcPr>
          <w:p w14:paraId="3D818B31" w14:textId="77777777" w:rsidR="005E1561" w:rsidRDefault="006B1DDB">
            <w:pPr>
              <w:spacing w:before="40" w:after="40" w:line="240" w:lineRule="auto"/>
              <w:ind w:left="40" w:right="40"/>
              <w:jc w:val="right"/>
            </w:pPr>
            <w:r>
              <w:rPr>
                <w:rFonts w:ascii="Arial" w:eastAsia="Arial" w:hAnsi="Arial" w:cs="Arial"/>
                <w:color w:val="000000"/>
                <w:sz w:val="16"/>
                <w:szCs w:val="16"/>
              </w:rPr>
              <w:t>12.2</w:t>
            </w:r>
          </w:p>
        </w:tc>
        <w:tc>
          <w:tcPr>
            <w:tcW w:w="0" w:type="auto"/>
            <w:tcBorders>
              <w:right w:val="single" w:sz="8" w:space="0" w:color="000000"/>
            </w:tcBorders>
            <w:shd w:val="clear" w:color="auto" w:fill="FFFFFF"/>
            <w:tcMar>
              <w:top w:w="0" w:type="dxa"/>
              <w:left w:w="0" w:type="dxa"/>
              <w:bottom w:w="0" w:type="dxa"/>
              <w:right w:w="0" w:type="dxa"/>
            </w:tcMar>
            <w:vAlign w:val="center"/>
          </w:tcPr>
          <w:p w14:paraId="2DC5B7C2" w14:textId="77777777" w:rsidR="005E1561" w:rsidRDefault="006B1DDB">
            <w:pPr>
              <w:spacing w:before="40" w:after="40" w:line="240" w:lineRule="auto"/>
              <w:ind w:left="40" w:right="40"/>
              <w:jc w:val="right"/>
            </w:pPr>
            <w:r>
              <w:rPr>
                <w:rFonts w:ascii="Arial" w:eastAsia="Arial" w:hAnsi="Arial" w:cs="Arial"/>
                <w:color w:val="000000"/>
                <w:sz w:val="16"/>
                <w:szCs w:val="16"/>
              </w:rPr>
              <w:t>(11.5,12.8)</w:t>
            </w:r>
          </w:p>
        </w:tc>
        <w:tc>
          <w:tcPr>
            <w:tcW w:w="0" w:type="auto"/>
            <w:tcBorders>
              <w:left w:val="single" w:sz="8" w:space="0" w:color="000000"/>
            </w:tcBorders>
            <w:shd w:val="clear" w:color="auto" w:fill="FFFFFF"/>
            <w:tcMar>
              <w:top w:w="0" w:type="dxa"/>
              <w:left w:w="0" w:type="dxa"/>
              <w:bottom w:w="0" w:type="dxa"/>
              <w:right w:w="0" w:type="dxa"/>
            </w:tcMar>
            <w:vAlign w:val="center"/>
          </w:tcPr>
          <w:p w14:paraId="152768F8" w14:textId="77777777" w:rsidR="005E1561" w:rsidRDefault="006B1DDB">
            <w:pPr>
              <w:spacing w:before="40" w:after="40" w:line="240" w:lineRule="auto"/>
              <w:ind w:left="40" w:right="40"/>
              <w:jc w:val="right"/>
            </w:pPr>
            <w:r>
              <w:rPr>
                <w:rFonts w:ascii="Arial" w:eastAsia="Arial" w:hAnsi="Arial" w:cs="Arial"/>
                <w:color w:val="000000"/>
                <w:sz w:val="16"/>
                <w:szCs w:val="16"/>
              </w:rPr>
              <w:t>11.9</w:t>
            </w:r>
          </w:p>
        </w:tc>
        <w:tc>
          <w:tcPr>
            <w:tcW w:w="0" w:type="auto"/>
            <w:tcBorders>
              <w:right w:val="single" w:sz="8" w:space="0" w:color="000000"/>
            </w:tcBorders>
            <w:shd w:val="clear" w:color="auto" w:fill="FFFFFF"/>
            <w:tcMar>
              <w:top w:w="0" w:type="dxa"/>
              <w:left w:w="0" w:type="dxa"/>
              <w:bottom w:w="0" w:type="dxa"/>
              <w:right w:w="0" w:type="dxa"/>
            </w:tcMar>
            <w:vAlign w:val="center"/>
          </w:tcPr>
          <w:p w14:paraId="23F29D41" w14:textId="77777777" w:rsidR="005E1561" w:rsidRDefault="006B1DDB">
            <w:pPr>
              <w:spacing w:before="40" w:after="40" w:line="240" w:lineRule="auto"/>
              <w:ind w:left="40" w:right="40"/>
              <w:jc w:val="right"/>
            </w:pPr>
            <w:r>
              <w:rPr>
                <w:rFonts w:ascii="Arial" w:eastAsia="Arial" w:hAnsi="Arial" w:cs="Arial"/>
                <w:color w:val="000000"/>
                <w:sz w:val="16"/>
                <w:szCs w:val="16"/>
              </w:rPr>
              <w:t>(11.3,12.6)</w:t>
            </w:r>
          </w:p>
        </w:tc>
      </w:tr>
      <w:tr w:rsidR="005E1561" w14:paraId="1BBF321D"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FB6CA5" w14:textId="77777777" w:rsidR="005E1561" w:rsidRDefault="006B1DDB">
            <w:pPr>
              <w:spacing w:before="40" w:after="40" w:line="240" w:lineRule="auto"/>
              <w:ind w:left="40" w:right="40"/>
            </w:pPr>
            <w:r>
              <w:rPr>
                <w:rFonts w:ascii="Arial" w:eastAsia="Arial" w:hAnsi="Arial" w:cs="Arial"/>
                <w:b/>
                <w:color w:val="000000"/>
                <w:sz w:val="16"/>
                <w:szCs w:val="16"/>
              </w:rPr>
              <w:t>North East and Cumbria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83C0F1" w14:textId="77777777" w:rsidR="005E1561" w:rsidRDefault="006B1DDB">
            <w:pPr>
              <w:spacing w:before="40" w:after="40" w:line="240" w:lineRule="auto"/>
              <w:ind w:left="40" w:right="40"/>
              <w:jc w:val="right"/>
            </w:pPr>
            <w:r>
              <w:rPr>
                <w:rFonts w:ascii="Arial" w:eastAsia="Arial" w:hAnsi="Arial" w:cs="Arial"/>
                <w:color w:val="000000"/>
                <w:sz w:val="16"/>
                <w:szCs w:val="16"/>
              </w:rPr>
              <w:t>2,037</w:t>
            </w:r>
          </w:p>
        </w:tc>
        <w:tc>
          <w:tcPr>
            <w:tcW w:w="0" w:type="auto"/>
            <w:tcBorders>
              <w:left w:val="single" w:sz="8" w:space="0" w:color="000000"/>
            </w:tcBorders>
            <w:shd w:val="clear" w:color="auto" w:fill="FFFFFF"/>
            <w:tcMar>
              <w:top w:w="0" w:type="dxa"/>
              <w:left w:w="0" w:type="dxa"/>
              <w:bottom w:w="0" w:type="dxa"/>
              <w:right w:w="0" w:type="dxa"/>
            </w:tcMar>
            <w:vAlign w:val="center"/>
          </w:tcPr>
          <w:p w14:paraId="658DD6EF" w14:textId="77777777" w:rsidR="005E1561" w:rsidRDefault="006B1DDB">
            <w:pPr>
              <w:spacing w:before="40" w:after="40" w:line="240" w:lineRule="auto"/>
              <w:ind w:left="40" w:right="40"/>
              <w:jc w:val="right"/>
            </w:pPr>
            <w:r>
              <w:rPr>
                <w:rFonts w:ascii="Arial" w:eastAsia="Arial" w:hAnsi="Arial" w:cs="Arial"/>
                <w:color w:val="000000"/>
                <w:sz w:val="16"/>
                <w:szCs w:val="16"/>
              </w:rPr>
              <w:t>14.0</w:t>
            </w:r>
          </w:p>
        </w:tc>
        <w:tc>
          <w:tcPr>
            <w:tcW w:w="0" w:type="auto"/>
            <w:tcBorders>
              <w:right w:val="single" w:sz="8" w:space="0" w:color="000000"/>
            </w:tcBorders>
            <w:shd w:val="clear" w:color="auto" w:fill="FFFFFF"/>
            <w:tcMar>
              <w:top w:w="0" w:type="dxa"/>
              <w:left w:w="0" w:type="dxa"/>
              <w:bottom w:w="0" w:type="dxa"/>
              <w:right w:w="0" w:type="dxa"/>
            </w:tcMar>
            <w:vAlign w:val="center"/>
          </w:tcPr>
          <w:p w14:paraId="0D7B728F" w14:textId="77777777" w:rsidR="005E1561" w:rsidRDefault="006B1DDB">
            <w:pPr>
              <w:spacing w:before="40" w:after="40" w:line="240" w:lineRule="auto"/>
              <w:ind w:left="40" w:right="40"/>
              <w:jc w:val="right"/>
            </w:pPr>
            <w:r>
              <w:rPr>
                <w:rFonts w:ascii="Arial" w:eastAsia="Arial" w:hAnsi="Arial" w:cs="Arial"/>
                <w:color w:val="000000"/>
                <w:sz w:val="16"/>
                <w:szCs w:val="16"/>
              </w:rPr>
              <w:t>(12.6,15.6)</w:t>
            </w:r>
          </w:p>
        </w:tc>
        <w:tc>
          <w:tcPr>
            <w:tcW w:w="0" w:type="auto"/>
            <w:tcBorders>
              <w:left w:val="single" w:sz="8" w:space="0" w:color="000000"/>
            </w:tcBorders>
            <w:shd w:val="clear" w:color="auto" w:fill="FFFFFF"/>
            <w:tcMar>
              <w:top w:w="0" w:type="dxa"/>
              <w:left w:w="0" w:type="dxa"/>
              <w:bottom w:w="0" w:type="dxa"/>
              <w:right w:w="0" w:type="dxa"/>
            </w:tcMar>
            <w:vAlign w:val="center"/>
          </w:tcPr>
          <w:p w14:paraId="53E6825C" w14:textId="77777777" w:rsidR="005E1561" w:rsidRDefault="006B1DDB">
            <w:pPr>
              <w:spacing w:before="40" w:after="40" w:line="240" w:lineRule="auto"/>
              <w:ind w:left="40" w:right="40"/>
              <w:jc w:val="right"/>
            </w:pPr>
            <w:r>
              <w:rPr>
                <w:rFonts w:ascii="Arial" w:eastAsia="Arial" w:hAnsi="Arial" w:cs="Arial"/>
                <w:color w:val="000000"/>
                <w:sz w:val="16"/>
                <w:szCs w:val="16"/>
              </w:rPr>
              <w:t>14.1</w:t>
            </w:r>
          </w:p>
        </w:tc>
        <w:tc>
          <w:tcPr>
            <w:tcW w:w="0" w:type="auto"/>
            <w:tcBorders>
              <w:right w:val="single" w:sz="8" w:space="0" w:color="000000"/>
            </w:tcBorders>
            <w:shd w:val="clear" w:color="auto" w:fill="FFFFFF"/>
            <w:tcMar>
              <w:top w:w="0" w:type="dxa"/>
              <w:left w:w="0" w:type="dxa"/>
              <w:bottom w:w="0" w:type="dxa"/>
              <w:right w:w="0" w:type="dxa"/>
            </w:tcMar>
            <w:vAlign w:val="center"/>
          </w:tcPr>
          <w:p w14:paraId="4D23D5EB" w14:textId="77777777" w:rsidR="005E1561" w:rsidRDefault="006B1DDB">
            <w:pPr>
              <w:spacing w:before="40" w:after="40" w:line="240" w:lineRule="auto"/>
              <w:ind w:left="40" w:right="40"/>
              <w:jc w:val="right"/>
            </w:pPr>
            <w:r>
              <w:rPr>
                <w:rFonts w:ascii="Arial" w:eastAsia="Arial" w:hAnsi="Arial" w:cs="Arial"/>
                <w:color w:val="000000"/>
                <w:sz w:val="16"/>
                <w:szCs w:val="16"/>
              </w:rPr>
              <w:t>(13.4,14.7)</w:t>
            </w:r>
          </w:p>
        </w:tc>
        <w:tc>
          <w:tcPr>
            <w:tcW w:w="0" w:type="auto"/>
            <w:tcBorders>
              <w:left w:val="single" w:sz="8" w:space="0" w:color="000000"/>
            </w:tcBorders>
            <w:shd w:val="clear" w:color="auto" w:fill="FFFFFF"/>
            <w:tcMar>
              <w:top w:w="0" w:type="dxa"/>
              <w:left w:w="0" w:type="dxa"/>
              <w:bottom w:w="0" w:type="dxa"/>
              <w:right w:w="0" w:type="dxa"/>
            </w:tcMar>
            <w:vAlign w:val="center"/>
          </w:tcPr>
          <w:p w14:paraId="72D271AF" w14:textId="77777777" w:rsidR="005E1561" w:rsidRDefault="006B1DDB">
            <w:pPr>
              <w:spacing w:before="40" w:after="40" w:line="240" w:lineRule="auto"/>
              <w:ind w:left="40" w:right="40"/>
              <w:jc w:val="right"/>
            </w:pPr>
            <w:r>
              <w:rPr>
                <w:rFonts w:ascii="Arial" w:eastAsia="Arial" w:hAnsi="Arial" w:cs="Arial"/>
                <w:color w:val="000000"/>
                <w:sz w:val="16"/>
                <w:szCs w:val="16"/>
              </w:rPr>
              <w:t>14.2</w:t>
            </w:r>
          </w:p>
        </w:tc>
        <w:tc>
          <w:tcPr>
            <w:tcW w:w="0" w:type="auto"/>
            <w:tcBorders>
              <w:right w:val="single" w:sz="8" w:space="0" w:color="000000"/>
            </w:tcBorders>
            <w:shd w:val="clear" w:color="auto" w:fill="FFFFFF"/>
            <w:tcMar>
              <w:top w:w="0" w:type="dxa"/>
              <w:left w:w="0" w:type="dxa"/>
              <w:bottom w:w="0" w:type="dxa"/>
              <w:right w:w="0" w:type="dxa"/>
            </w:tcMar>
            <w:vAlign w:val="center"/>
          </w:tcPr>
          <w:p w14:paraId="0E603433" w14:textId="77777777" w:rsidR="005E1561" w:rsidRDefault="006B1DDB">
            <w:pPr>
              <w:spacing w:before="40" w:after="40" w:line="240" w:lineRule="auto"/>
              <w:ind w:left="40" w:right="40"/>
              <w:jc w:val="right"/>
            </w:pPr>
            <w:r>
              <w:rPr>
                <w:rFonts w:ascii="Arial" w:eastAsia="Arial" w:hAnsi="Arial" w:cs="Arial"/>
                <w:color w:val="000000"/>
                <w:sz w:val="16"/>
                <w:szCs w:val="16"/>
              </w:rPr>
              <w:t>(13.6,14.8)</w:t>
            </w:r>
          </w:p>
        </w:tc>
      </w:tr>
      <w:tr w:rsidR="005E1561" w14:paraId="1694CA6A"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F2551C" w14:textId="77777777" w:rsidR="005E1561" w:rsidRDefault="006B1DDB">
            <w:pPr>
              <w:spacing w:before="40" w:after="40" w:line="240" w:lineRule="auto"/>
              <w:ind w:left="40" w:right="40"/>
            </w:pPr>
            <w:r>
              <w:rPr>
                <w:rFonts w:ascii="Arial" w:eastAsia="Arial" w:hAnsi="Arial" w:cs="Arial"/>
                <w:b/>
                <w:color w:val="000000"/>
                <w:sz w:val="16"/>
                <w:szCs w:val="16"/>
              </w:rPr>
              <w:t>North West and South West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B7CD18" w14:textId="77777777" w:rsidR="005E1561" w:rsidRDefault="006B1DDB">
            <w:pPr>
              <w:spacing w:before="40" w:after="40" w:line="240" w:lineRule="auto"/>
              <w:ind w:left="40" w:right="40"/>
              <w:jc w:val="right"/>
            </w:pPr>
            <w:r>
              <w:rPr>
                <w:rFonts w:ascii="Arial" w:eastAsia="Arial" w:hAnsi="Arial" w:cs="Arial"/>
                <w:color w:val="000000"/>
                <w:sz w:val="16"/>
                <w:szCs w:val="16"/>
              </w:rPr>
              <w:t>1,609</w:t>
            </w:r>
          </w:p>
        </w:tc>
        <w:tc>
          <w:tcPr>
            <w:tcW w:w="0" w:type="auto"/>
            <w:tcBorders>
              <w:left w:val="single" w:sz="8" w:space="0" w:color="000000"/>
            </w:tcBorders>
            <w:shd w:val="clear" w:color="auto" w:fill="FFFFFF"/>
            <w:tcMar>
              <w:top w:w="0" w:type="dxa"/>
              <w:left w:w="0" w:type="dxa"/>
              <w:bottom w:w="0" w:type="dxa"/>
              <w:right w:w="0" w:type="dxa"/>
            </w:tcMar>
            <w:vAlign w:val="center"/>
          </w:tcPr>
          <w:p w14:paraId="1543D4D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9.9</w:t>
            </w:r>
          </w:p>
        </w:tc>
        <w:tc>
          <w:tcPr>
            <w:tcW w:w="0" w:type="auto"/>
            <w:tcBorders>
              <w:right w:val="single" w:sz="8" w:space="0" w:color="000000"/>
            </w:tcBorders>
            <w:shd w:val="clear" w:color="auto" w:fill="FFFFFF"/>
            <w:tcMar>
              <w:top w:w="0" w:type="dxa"/>
              <w:left w:w="0" w:type="dxa"/>
              <w:bottom w:w="0" w:type="dxa"/>
              <w:right w:w="0" w:type="dxa"/>
            </w:tcMar>
            <w:vAlign w:val="center"/>
          </w:tcPr>
          <w:p w14:paraId="6649A5CE" w14:textId="77777777" w:rsidR="005E1561" w:rsidRDefault="006B1DDB">
            <w:pPr>
              <w:spacing w:before="40" w:after="40" w:line="240" w:lineRule="auto"/>
              <w:ind w:left="40" w:right="40"/>
              <w:jc w:val="right"/>
            </w:pPr>
            <w:r>
              <w:rPr>
                <w:rFonts w:ascii="Arial" w:eastAsia="Arial" w:hAnsi="Arial" w:cs="Arial"/>
                <w:color w:val="000000"/>
                <w:sz w:val="16"/>
                <w:szCs w:val="16"/>
              </w:rPr>
              <w:t>(8.5,11.4)</w:t>
            </w:r>
          </w:p>
        </w:tc>
        <w:tc>
          <w:tcPr>
            <w:tcW w:w="0" w:type="auto"/>
            <w:tcBorders>
              <w:left w:val="single" w:sz="8" w:space="0" w:color="000000"/>
            </w:tcBorders>
            <w:shd w:val="clear" w:color="auto" w:fill="FFFFFF"/>
            <w:tcMar>
              <w:top w:w="0" w:type="dxa"/>
              <w:left w:w="0" w:type="dxa"/>
              <w:bottom w:w="0" w:type="dxa"/>
              <w:right w:w="0" w:type="dxa"/>
            </w:tcMar>
            <w:vAlign w:val="center"/>
          </w:tcPr>
          <w:p w14:paraId="326ABE48" w14:textId="77777777" w:rsidR="005E1561" w:rsidRDefault="006B1DDB">
            <w:pPr>
              <w:spacing w:before="40" w:after="40" w:line="240" w:lineRule="auto"/>
              <w:ind w:left="40" w:right="40"/>
              <w:jc w:val="right"/>
            </w:pPr>
            <w:r>
              <w:rPr>
                <w:rFonts w:ascii="Arial" w:eastAsia="Arial" w:hAnsi="Arial" w:cs="Arial"/>
                <w:color w:val="000000"/>
                <w:sz w:val="16"/>
                <w:szCs w:val="16"/>
              </w:rPr>
              <w:t>13.2</w:t>
            </w:r>
          </w:p>
        </w:tc>
        <w:tc>
          <w:tcPr>
            <w:tcW w:w="0" w:type="auto"/>
            <w:tcBorders>
              <w:right w:val="single" w:sz="8" w:space="0" w:color="000000"/>
            </w:tcBorders>
            <w:shd w:val="clear" w:color="auto" w:fill="FFFFFF"/>
            <w:tcMar>
              <w:top w:w="0" w:type="dxa"/>
              <w:left w:w="0" w:type="dxa"/>
              <w:bottom w:w="0" w:type="dxa"/>
              <w:right w:w="0" w:type="dxa"/>
            </w:tcMar>
            <w:vAlign w:val="center"/>
          </w:tcPr>
          <w:p w14:paraId="44129FF4" w14:textId="77777777" w:rsidR="005E1561" w:rsidRDefault="006B1DDB">
            <w:pPr>
              <w:spacing w:before="40" w:after="40" w:line="240" w:lineRule="auto"/>
              <w:ind w:left="40" w:right="40"/>
              <w:jc w:val="right"/>
            </w:pPr>
            <w:r>
              <w:rPr>
                <w:rFonts w:ascii="Arial" w:eastAsia="Arial" w:hAnsi="Arial" w:cs="Arial"/>
                <w:color w:val="000000"/>
                <w:sz w:val="16"/>
                <w:szCs w:val="16"/>
              </w:rPr>
              <w:t>(12.5,13.8)</w:t>
            </w:r>
          </w:p>
        </w:tc>
        <w:tc>
          <w:tcPr>
            <w:tcW w:w="0" w:type="auto"/>
            <w:tcBorders>
              <w:left w:val="single" w:sz="8" w:space="0" w:color="000000"/>
            </w:tcBorders>
            <w:shd w:val="clear" w:color="auto" w:fill="FFFFFF"/>
            <w:tcMar>
              <w:top w:w="0" w:type="dxa"/>
              <w:left w:w="0" w:type="dxa"/>
              <w:bottom w:w="0" w:type="dxa"/>
              <w:right w:w="0" w:type="dxa"/>
            </w:tcMar>
            <w:vAlign w:val="center"/>
          </w:tcPr>
          <w:p w14:paraId="198F3EA4" w14:textId="77777777" w:rsidR="005E1561" w:rsidRDefault="006B1DDB">
            <w:pPr>
              <w:spacing w:before="40" w:after="40" w:line="240" w:lineRule="auto"/>
              <w:ind w:left="40" w:right="40"/>
              <w:jc w:val="right"/>
            </w:pPr>
            <w:r>
              <w:rPr>
                <w:rFonts w:ascii="Arial" w:eastAsia="Arial" w:hAnsi="Arial" w:cs="Arial"/>
                <w:color w:val="000000"/>
                <w:sz w:val="16"/>
                <w:szCs w:val="16"/>
              </w:rPr>
              <w:t>12.6</w:t>
            </w:r>
          </w:p>
        </w:tc>
        <w:tc>
          <w:tcPr>
            <w:tcW w:w="0" w:type="auto"/>
            <w:tcBorders>
              <w:right w:val="single" w:sz="8" w:space="0" w:color="000000"/>
            </w:tcBorders>
            <w:shd w:val="clear" w:color="auto" w:fill="FFFFFF"/>
            <w:tcMar>
              <w:top w:w="0" w:type="dxa"/>
              <w:left w:w="0" w:type="dxa"/>
              <w:bottom w:w="0" w:type="dxa"/>
              <w:right w:w="0" w:type="dxa"/>
            </w:tcMar>
            <w:vAlign w:val="center"/>
          </w:tcPr>
          <w:p w14:paraId="2762DBBE" w14:textId="77777777" w:rsidR="005E1561" w:rsidRDefault="006B1DDB">
            <w:pPr>
              <w:spacing w:before="40" w:after="40" w:line="240" w:lineRule="auto"/>
              <w:ind w:left="40" w:right="40"/>
              <w:jc w:val="right"/>
            </w:pPr>
            <w:r>
              <w:rPr>
                <w:rFonts w:ascii="Arial" w:eastAsia="Arial" w:hAnsi="Arial" w:cs="Arial"/>
                <w:color w:val="000000"/>
                <w:sz w:val="16"/>
                <w:szCs w:val="16"/>
              </w:rPr>
              <w:t>(12.0,13.2)</w:t>
            </w:r>
          </w:p>
        </w:tc>
      </w:tr>
      <w:tr w:rsidR="005E1561" w14:paraId="5AD417B0"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25F56F" w14:textId="77777777" w:rsidR="005E1561" w:rsidRDefault="006B1DDB">
            <w:pPr>
              <w:spacing w:before="40" w:after="40" w:line="240" w:lineRule="auto"/>
              <w:ind w:left="40" w:right="40"/>
            </w:pPr>
            <w:r>
              <w:rPr>
                <w:rFonts w:ascii="Arial" w:eastAsia="Arial" w:hAnsi="Arial" w:cs="Arial"/>
                <w:b/>
                <w:color w:val="000000"/>
                <w:sz w:val="16"/>
                <w:szCs w:val="16"/>
              </w:rPr>
              <w:t>Peninsula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C45949D" w14:textId="77777777" w:rsidR="005E1561" w:rsidRDefault="006B1DDB">
            <w:pPr>
              <w:spacing w:before="40" w:after="40" w:line="240" w:lineRule="auto"/>
              <w:ind w:left="40" w:right="40"/>
              <w:jc w:val="right"/>
            </w:pPr>
            <w:r>
              <w:rPr>
                <w:rFonts w:ascii="Arial" w:eastAsia="Arial" w:hAnsi="Arial" w:cs="Arial"/>
                <w:color w:val="000000"/>
                <w:sz w:val="16"/>
                <w:szCs w:val="16"/>
              </w:rPr>
              <w:t>1,403</w:t>
            </w:r>
          </w:p>
        </w:tc>
        <w:tc>
          <w:tcPr>
            <w:tcW w:w="0" w:type="auto"/>
            <w:tcBorders>
              <w:left w:val="single" w:sz="8" w:space="0" w:color="000000"/>
            </w:tcBorders>
            <w:shd w:val="clear" w:color="auto" w:fill="FFFFFF"/>
            <w:tcMar>
              <w:top w:w="0" w:type="dxa"/>
              <w:left w:w="0" w:type="dxa"/>
              <w:bottom w:w="0" w:type="dxa"/>
              <w:right w:w="0" w:type="dxa"/>
            </w:tcMar>
            <w:vAlign w:val="center"/>
          </w:tcPr>
          <w:p w14:paraId="14633D74" w14:textId="77777777" w:rsidR="005E1561" w:rsidRDefault="006B1DDB">
            <w:pPr>
              <w:spacing w:before="40" w:after="40" w:line="240" w:lineRule="auto"/>
              <w:ind w:left="40" w:right="40"/>
              <w:jc w:val="right"/>
            </w:pPr>
            <w:r>
              <w:rPr>
                <w:rFonts w:ascii="Arial" w:eastAsia="Arial" w:hAnsi="Arial" w:cs="Arial"/>
                <w:color w:val="000000"/>
                <w:sz w:val="16"/>
                <w:szCs w:val="16"/>
              </w:rPr>
              <w:t>16.1</w:t>
            </w:r>
          </w:p>
        </w:tc>
        <w:tc>
          <w:tcPr>
            <w:tcW w:w="0" w:type="auto"/>
            <w:tcBorders>
              <w:right w:val="single" w:sz="8" w:space="0" w:color="000000"/>
            </w:tcBorders>
            <w:shd w:val="clear" w:color="auto" w:fill="FFFFFF"/>
            <w:tcMar>
              <w:top w:w="0" w:type="dxa"/>
              <w:left w:w="0" w:type="dxa"/>
              <w:bottom w:w="0" w:type="dxa"/>
              <w:right w:w="0" w:type="dxa"/>
            </w:tcMar>
            <w:vAlign w:val="center"/>
          </w:tcPr>
          <w:p w14:paraId="3E394CB4" w14:textId="77777777" w:rsidR="005E1561" w:rsidRDefault="006B1DDB">
            <w:pPr>
              <w:spacing w:before="40" w:after="40" w:line="240" w:lineRule="auto"/>
              <w:ind w:left="40" w:right="40"/>
              <w:jc w:val="right"/>
            </w:pPr>
            <w:r>
              <w:rPr>
                <w:rFonts w:ascii="Arial" w:eastAsia="Arial" w:hAnsi="Arial" w:cs="Arial"/>
                <w:color w:val="000000"/>
                <w:sz w:val="16"/>
                <w:szCs w:val="16"/>
              </w:rPr>
              <w:t>(14.3,18.1)</w:t>
            </w:r>
          </w:p>
        </w:tc>
        <w:tc>
          <w:tcPr>
            <w:tcW w:w="0" w:type="auto"/>
            <w:tcBorders>
              <w:left w:val="single" w:sz="8" w:space="0" w:color="000000"/>
            </w:tcBorders>
            <w:shd w:val="clear" w:color="auto" w:fill="FFFFFF"/>
            <w:tcMar>
              <w:top w:w="0" w:type="dxa"/>
              <w:left w:w="0" w:type="dxa"/>
              <w:bottom w:w="0" w:type="dxa"/>
              <w:right w:w="0" w:type="dxa"/>
            </w:tcMar>
            <w:vAlign w:val="center"/>
          </w:tcPr>
          <w:p w14:paraId="37406CC2" w14:textId="77777777" w:rsidR="005E1561" w:rsidRDefault="006B1DDB">
            <w:pPr>
              <w:spacing w:before="40" w:after="40" w:line="240" w:lineRule="auto"/>
              <w:ind w:left="40" w:right="40"/>
              <w:jc w:val="right"/>
            </w:pPr>
            <w:r>
              <w:rPr>
                <w:rFonts w:ascii="Arial" w:eastAsia="Arial" w:hAnsi="Arial" w:cs="Arial"/>
                <w:color w:val="000000"/>
                <w:sz w:val="16"/>
                <w:szCs w:val="16"/>
              </w:rPr>
              <w:t>13.6</w:t>
            </w:r>
          </w:p>
        </w:tc>
        <w:tc>
          <w:tcPr>
            <w:tcW w:w="0" w:type="auto"/>
            <w:tcBorders>
              <w:right w:val="single" w:sz="8" w:space="0" w:color="000000"/>
            </w:tcBorders>
            <w:shd w:val="clear" w:color="auto" w:fill="FFFFFF"/>
            <w:tcMar>
              <w:top w:w="0" w:type="dxa"/>
              <w:left w:w="0" w:type="dxa"/>
              <w:bottom w:w="0" w:type="dxa"/>
              <w:right w:w="0" w:type="dxa"/>
            </w:tcMar>
            <w:vAlign w:val="center"/>
          </w:tcPr>
          <w:p w14:paraId="3D992060" w14:textId="77777777" w:rsidR="005E1561" w:rsidRDefault="006B1DDB">
            <w:pPr>
              <w:spacing w:before="40" w:after="40" w:line="240" w:lineRule="auto"/>
              <w:ind w:left="40" w:right="40"/>
              <w:jc w:val="right"/>
            </w:pPr>
            <w:r>
              <w:rPr>
                <w:rFonts w:ascii="Arial" w:eastAsia="Arial" w:hAnsi="Arial" w:cs="Arial"/>
                <w:color w:val="000000"/>
                <w:sz w:val="16"/>
                <w:szCs w:val="16"/>
              </w:rPr>
              <w:t>(12.8,14.3)</w:t>
            </w:r>
          </w:p>
        </w:tc>
        <w:tc>
          <w:tcPr>
            <w:tcW w:w="0" w:type="auto"/>
            <w:tcBorders>
              <w:left w:val="single" w:sz="8" w:space="0" w:color="000000"/>
            </w:tcBorders>
            <w:shd w:val="clear" w:color="auto" w:fill="FFFFFF"/>
            <w:tcMar>
              <w:top w:w="0" w:type="dxa"/>
              <w:left w:w="0" w:type="dxa"/>
              <w:bottom w:w="0" w:type="dxa"/>
              <w:right w:w="0" w:type="dxa"/>
            </w:tcMar>
            <w:vAlign w:val="center"/>
          </w:tcPr>
          <w:p w14:paraId="367BCACF" w14:textId="77777777" w:rsidR="005E1561" w:rsidRDefault="006B1DDB">
            <w:pPr>
              <w:spacing w:before="40" w:after="40" w:line="240" w:lineRule="auto"/>
              <w:ind w:left="40" w:right="40"/>
              <w:jc w:val="right"/>
            </w:pPr>
            <w:r>
              <w:rPr>
                <w:rFonts w:ascii="Arial" w:eastAsia="Arial" w:hAnsi="Arial" w:cs="Arial"/>
                <w:color w:val="000000"/>
                <w:sz w:val="16"/>
                <w:szCs w:val="16"/>
              </w:rPr>
              <w:t>13.6</w:t>
            </w:r>
          </w:p>
        </w:tc>
        <w:tc>
          <w:tcPr>
            <w:tcW w:w="0" w:type="auto"/>
            <w:tcBorders>
              <w:right w:val="single" w:sz="8" w:space="0" w:color="000000"/>
            </w:tcBorders>
            <w:shd w:val="clear" w:color="auto" w:fill="FFFFFF"/>
            <w:tcMar>
              <w:top w:w="0" w:type="dxa"/>
              <w:left w:w="0" w:type="dxa"/>
              <w:bottom w:w="0" w:type="dxa"/>
              <w:right w:w="0" w:type="dxa"/>
            </w:tcMar>
            <w:vAlign w:val="center"/>
          </w:tcPr>
          <w:p w14:paraId="46202910" w14:textId="77777777" w:rsidR="005E1561" w:rsidRDefault="006B1DDB">
            <w:pPr>
              <w:spacing w:before="40" w:after="40" w:line="240" w:lineRule="auto"/>
              <w:ind w:left="40" w:right="40"/>
              <w:jc w:val="right"/>
            </w:pPr>
            <w:r>
              <w:rPr>
                <w:rFonts w:ascii="Arial" w:eastAsia="Arial" w:hAnsi="Arial" w:cs="Arial"/>
                <w:color w:val="000000"/>
                <w:sz w:val="16"/>
                <w:szCs w:val="16"/>
              </w:rPr>
              <w:t>(12.9,14.3)</w:t>
            </w:r>
          </w:p>
        </w:tc>
      </w:tr>
      <w:tr w:rsidR="005E1561" w14:paraId="015B33FA"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9DA2B7" w14:textId="77777777" w:rsidR="005E1561" w:rsidRDefault="006B1DDB">
            <w:pPr>
              <w:spacing w:before="40" w:after="40" w:line="240" w:lineRule="auto"/>
              <w:ind w:left="40" w:right="40"/>
            </w:pPr>
            <w:r>
              <w:rPr>
                <w:rFonts w:ascii="Arial" w:eastAsia="Arial" w:hAnsi="Arial" w:cs="Arial"/>
                <w:b/>
                <w:color w:val="000000"/>
                <w:sz w:val="16"/>
                <w:szCs w:val="16"/>
              </w:rPr>
              <w:t>Somerset, Wiltshire, Avon and Gloucestershire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780FE9" w14:textId="77777777" w:rsidR="005E1561" w:rsidRDefault="006B1DDB">
            <w:pPr>
              <w:spacing w:before="40" w:after="40" w:line="240" w:lineRule="auto"/>
              <w:ind w:left="40" w:right="40"/>
              <w:jc w:val="right"/>
            </w:pPr>
            <w:r>
              <w:rPr>
                <w:rFonts w:ascii="Arial" w:eastAsia="Arial" w:hAnsi="Arial" w:cs="Arial"/>
                <w:color w:val="000000"/>
                <w:sz w:val="16"/>
                <w:szCs w:val="16"/>
              </w:rPr>
              <w:t>1,820</w:t>
            </w:r>
          </w:p>
        </w:tc>
        <w:tc>
          <w:tcPr>
            <w:tcW w:w="0" w:type="auto"/>
            <w:tcBorders>
              <w:left w:val="single" w:sz="8" w:space="0" w:color="000000"/>
            </w:tcBorders>
            <w:shd w:val="clear" w:color="auto" w:fill="FFFFFF"/>
            <w:tcMar>
              <w:top w:w="0" w:type="dxa"/>
              <w:left w:w="0" w:type="dxa"/>
              <w:bottom w:w="0" w:type="dxa"/>
              <w:right w:w="0" w:type="dxa"/>
            </w:tcMar>
            <w:vAlign w:val="center"/>
          </w:tcPr>
          <w:p w14:paraId="280737C9" w14:textId="77777777" w:rsidR="005E1561" w:rsidRDefault="006B1DDB">
            <w:pPr>
              <w:spacing w:before="40" w:after="40" w:line="240" w:lineRule="auto"/>
              <w:ind w:left="40" w:right="40"/>
              <w:jc w:val="right"/>
            </w:pPr>
            <w:r>
              <w:rPr>
                <w:rFonts w:ascii="Arial" w:eastAsia="Arial" w:hAnsi="Arial" w:cs="Arial"/>
                <w:color w:val="000000"/>
                <w:sz w:val="16"/>
                <w:szCs w:val="16"/>
              </w:rPr>
              <w:t>12.0</w:t>
            </w:r>
          </w:p>
        </w:tc>
        <w:tc>
          <w:tcPr>
            <w:tcW w:w="0" w:type="auto"/>
            <w:tcBorders>
              <w:right w:val="single" w:sz="8" w:space="0" w:color="000000"/>
            </w:tcBorders>
            <w:shd w:val="clear" w:color="auto" w:fill="FFFFFF"/>
            <w:tcMar>
              <w:top w:w="0" w:type="dxa"/>
              <w:left w:w="0" w:type="dxa"/>
              <w:bottom w:w="0" w:type="dxa"/>
              <w:right w:w="0" w:type="dxa"/>
            </w:tcMar>
            <w:vAlign w:val="center"/>
          </w:tcPr>
          <w:p w14:paraId="37F3E134" w14:textId="77777777" w:rsidR="005E1561" w:rsidRDefault="006B1DDB">
            <w:pPr>
              <w:spacing w:before="40" w:after="40" w:line="240" w:lineRule="auto"/>
              <w:ind w:left="40" w:right="40"/>
              <w:jc w:val="right"/>
            </w:pPr>
            <w:r>
              <w:rPr>
                <w:rFonts w:ascii="Arial" w:eastAsia="Arial" w:hAnsi="Arial" w:cs="Arial"/>
                <w:color w:val="000000"/>
                <w:sz w:val="16"/>
                <w:szCs w:val="16"/>
              </w:rPr>
              <w:t>(10.6,13.6)</w:t>
            </w:r>
          </w:p>
        </w:tc>
        <w:tc>
          <w:tcPr>
            <w:tcW w:w="0" w:type="auto"/>
            <w:tcBorders>
              <w:left w:val="single" w:sz="8" w:space="0" w:color="000000"/>
            </w:tcBorders>
            <w:shd w:val="clear" w:color="auto" w:fill="FFFFFF"/>
            <w:tcMar>
              <w:top w:w="0" w:type="dxa"/>
              <w:left w:w="0" w:type="dxa"/>
              <w:bottom w:w="0" w:type="dxa"/>
              <w:right w:w="0" w:type="dxa"/>
            </w:tcMar>
            <w:vAlign w:val="center"/>
          </w:tcPr>
          <w:p w14:paraId="221350CC" w14:textId="77777777" w:rsidR="005E1561" w:rsidRDefault="006B1DDB">
            <w:pPr>
              <w:spacing w:before="40" w:after="40" w:line="240" w:lineRule="auto"/>
              <w:ind w:left="40" w:right="40"/>
              <w:jc w:val="right"/>
            </w:pPr>
            <w:r>
              <w:rPr>
                <w:rFonts w:ascii="Arial" w:eastAsia="Arial" w:hAnsi="Arial" w:cs="Arial"/>
                <w:color w:val="000000"/>
                <w:sz w:val="16"/>
                <w:szCs w:val="16"/>
              </w:rPr>
              <w:t>13.2</w:t>
            </w:r>
          </w:p>
        </w:tc>
        <w:tc>
          <w:tcPr>
            <w:tcW w:w="0" w:type="auto"/>
            <w:tcBorders>
              <w:right w:val="single" w:sz="8" w:space="0" w:color="000000"/>
            </w:tcBorders>
            <w:shd w:val="clear" w:color="auto" w:fill="FFFFFF"/>
            <w:tcMar>
              <w:top w:w="0" w:type="dxa"/>
              <w:left w:w="0" w:type="dxa"/>
              <w:bottom w:w="0" w:type="dxa"/>
              <w:right w:w="0" w:type="dxa"/>
            </w:tcMar>
            <w:vAlign w:val="center"/>
          </w:tcPr>
          <w:p w14:paraId="5A0F71D5" w14:textId="77777777" w:rsidR="005E1561" w:rsidRDefault="006B1DDB">
            <w:pPr>
              <w:spacing w:before="40" w:after="40" w:line="240" w:lineRule="auto"/>
              <w:ind w:left="40" w:right="40"/>
              <w:jc w:val="right"/>
            </w:pPr>
            <w:r>
              <w:rPr>
                <w:rFonts w:ascii="Arial" w:eastAsia="Arial" w:hAnsi="Arial" w:cs="Arial"/>
                <w:color w:val="000000"/>
                <w:sz w:val="16"/>
                <w:szCs w:val="16"/>
              </w:rPr>
              <w:t>(12.6,13.8)</w:t>
            </w:r>
          </w:p>
        </w:tc>
        <w:tc>
          <w:tcPr>
            <w:tcW w:w="0" w:type="auto"/>
            <w:tcBorders>
              <w:left w:val="single" w:sz="8" w:space="0" w:color="000000"/>
            </w:tcBorders>
            <w:shd w:val="clear" w:color="auto" w:fill="FFFFFF"/>
            <w:tcMar>
              <w:top w:w="0" w:type="dxa"/>
              <w:left w:w="0" w:type="dxa"/>
              <w:bottom w:w="0" w:type="dxa"/>
              <w:right w:w="0" w:type="dxa"/>
            </w:tcMar>
            <w:vAlign w:val="center"/>
          </w:tcPr>
          <w:p w14:paraId="1D8EDC69" w14:textId="77777777" w:rsidR="005E1561" w:rsidRDefault="006B1DDB">
            <w:pPr>
              <w:spacing w:before="40" w:after="40" w:line="240" w:lineRule="auto"/>
              <w:ind w:left="40" w:right="40"/>
              <w:jc w:val="right"/>
            </w:pPr>
            <w:r>
              <w:rPr>
                <w:rFonts w:ascii="Arial" w:eastAsia="Arial" w:hAnsi="Arial" w:cs="Arial"/>
                <w:color w:val="000000"/>
                <w:sz w:val="16"/>
                <w:szCs w:val="16"/>
              </w:rPr>
              <w:t>13.3</w:t>
            </w:r>
          </w:p>
        </w:tc>
        <w:tc>
          <w:tcPr>
            <w:tcW w:w="0" w:type="auto"/>
            <w:tcBorders>
              <w:right w:val="single" w:sz="8" w:space="0" w:color="000000"/>
            </w:tcBorders>
            <w:shd w:val="clear" w:color="auto" w:fill="FFFFFF"/>
            <w:tcMar>
              <w:top w:w="0" w:type="dxa"/>
              <w:left w:w="0" w:type="dxa"/>
              <w:bottom w:w="0" w:type="dxa"/>
              <w:right w:w="0" w:type="dxa"/>
            </w:tcMar>
            <w:vAlign w:val="center"/>
          </w:tcPr>
          <w:p w14:paraId="0CAA6E6E" w14:textId="77777777" w:rsidR="005E1561" w:rsidRDefault="006B1DDB">
            <w:pPr>
              <w:spacing w:before="40" w:after="40" w:line="240" w:lineRule="auto"/>
              <w:ind w:left="40" w:right="40"/>
              <w:jc w:val="right"/>
            </w:pPr>
            <w:r>
              <w:rPr>
                <w:rFonts w:ascii="Arial" w:eastAsia="Arial" w:hAnsi="Arial" w:cs="Arial"/>
                <w:color w:val="000000"/>
                <w:sz w:val="16"/>
                <w:szCs w:val="16"/>
              </w:rPr>
              <w:t>(12.7,13.9)</w:t>
            </w:r>
          </w:p>
        </w:tc>
      </w:tr>
      <w:tr w:rsidR="005E1561" w14:paraId="4785FAA1"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E5B246" w14:textId="77777777" w:rsidR="005E1561" w:rsidRDefault="006B1DDB">
            <w:pPr>
              <w:spacing w:before="40" w:after="40" w:line="240" w:lineRule="auto"/>
              <w:ind w:left="40" w:right="40"/>
            </w:pPr>
            <w:r>
              <w:rPr>
                <w:rFonts w:ascii="Arial" w:eastAsia="Arial" w:hAnsi="Arial" w:cs="Arial"/>
                <w:b/>
                <w:color w:val="000000"/>
                <w:sz w:val="16"/>
                <w:szCs w:val="16"/>
              </w:rPr>
              <w:t>South East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F4E099" w14:textId="77777777" w:rsidR="005E1561" w:rsidRDefault="006B1DDB">
            <w:pPr>
              <w:spacing w:before="40" w:after="40" w:line="240" w:lineRule="auto"/>
              <w:ind w:left="40" w:right="40"/>
              <w:jc w:val="right"/>
            </w:pPr>
            <w:r>
              <w:rPr>
                <w:rFonts w:ascii="Arial" w:eastAsia="Arial" w:hAnsi="Arial" w:cs="Arial"/>
                <w:color w:val="000000"/>
                <w:sz w:val="16"/>
                <w:szCs w:val="16"/>
              </w:rPr>
              <w:t>789</w:t>
            </w:r>
          </w:p>
        </w:tc>
        <w:tc>
          <w:tcPr>
            <w:tcW w:w="0" w:type="auto"/>
            <w:tcBorders>
              <w:left w:val="single" w:sz="8" w:space="0" w:color="000000"/>
            </w:tcBorders>
            <w:shd w:val="clear" w:color="auto" w:fill="FFFFFF"/>
            <w:tcMar>
              <w:top w:w="0" w:type="dxa"/>
              <w:left w:w="0" w:type="dxa"/>
              <w:bottom w:w="0" w:type="dxa"/>
              <w:right w:w="0" w:type="dxa"/>
            </w:tcMar>
            <w:vAlign w:val="center"/>
          </w:tcPr>
          <w:p w14:paraId="2D5949A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9.8</w:t>
            </w:r>
          </w:p>
        </w:tc>
        <w:tc>
          <w:tcPr>
            <w:tcW w:w="0" w:type="auto"/>
            <w:tcBorders>
              <w:right w:val="single" w:sz="8" w:space="0" w:color="000000"/>
            </w:tcBorders>
            <w:shd w:val="clear" w:color="auto" w:fill="FFFFFF"/>
            <w:tcMar>
              <w:top w:w="0" w:type="dxa"/>
              <w:left w:w="0" w:type="dxa"/>
              <w:bottom w:w="0" w:type="dxa"/>
              <w:right w:w="0" w:type="dxa"/>
            </w:tcMar>
            <w:vAlign w:val="center"/>
          </w:tcPr>
          <w:p w14:paraId="556A60D5" w14:textId="77777777" w:rsidR="005E1561" w:rsidRDefault="006B1DDB">
            <w:pPr>
              <w:spacing w:before="40" w:after="40" w:line="240" w:lineRule="auto"/>
              <w:ind w:left="40" w:right="40"/>
              <w:jc w:val="right"/>
            </w:pPr>
            <w:r>
              <w:rPr>
                <w:rFonts w:ascii="Arial" w:eastAsia="Arial" w:hAnsi="Arial" w:cs="Arial"/>
                <w:color w:val="000000"/>
                <w:sz w:val="16"/>
                <w:szCs w:val="16"/>
              </w:rPr>
              <w:t>(7.9,12.0)</w:t>
            </w:r>
          </w:p>
        </w:tc>
        <w:tc>
          <w:tcPr>
            <w:tcW w:w="0" w:type="auto"/>
            <w:tcBorders>
              <w:left w:val="single" w:sz="8" w:space="0" w:color="000000"/>
            </w:tcBorders>
            <w:shd w:val="clear" w:color="auto" w:fill="FFFFFF"/>
            <w:tcMar>
              <w:top w:w="0" w:type="dxa"/>
              <w:left w:w="0" w:type="dxa"/>
              <w:bottom w:w="0" w:type="dxa"/>
              <w:right w:w="0" w:type="dxa"/>
            </w:tcMar>
            <w:vAlign w:val="center"/>
          </w:tcPr>
          <w:p w14:paraId="6D119FD2" w14:textId="77777777" w:rsidR="005E1561" w:rsidRDefault="006B1DDB">
            <w:pPr>
              <w:spacing w:before="40" w:after="40" w:line="240" w:lineRule="auto"/>
              <w:ind w:left="40" w:right="40"/>
              <w:jc w:val="right"/>
            </w:pPr>
            <w:r>
              <w:rPr>
                <w:rFonts w:ascii="Arial" w:eastAsia="Arial" w:hAnsi="Arial" w:cs="Arial"/>
                <w:color w:val="000000"/>
                <w:sz w:val="16"/>
                <w:szCs w:val="16"/>
              </w:rPr>
              <w:t>13.0</w:t>
            </w:r>
          </w:p>
        </w:tc>
        <w:tc>
          <w:tcPr>
            <w:tcW w:w="0" w:type="auto"/>
            <w:tcBorders>
              <w:right w:val="single" w:sz="8" w:space="0" w:color="000000"/>
            </w:tcBorders>
            <w:shd w:val="clear" w:color="auto" w:fill="FFFFFF"/>
            <w:tcMar>
              <w:top w:w="0" w:type="dxa"/>
              <w:left w:w="0" w:type="dxa"/>
              <w:bottom w:w="0" w:type="dxa"/>
              <w:right w:w="0" w:type="dxa"/>
            </w:tcMar>
            <w:vAlign w:val="center"/>
          </w:tcPr>
          <w:p w14:paraId="582D3053" w14:textId="77777777" w:rsidR="005E1561" w:rsidRDefault="006B1DDB">
            <w:pPr>
              <w:spacing w:before="40" w:after="40" w:line="240" w:lineRule="auto"/>
              <w:ind w:left="40" w:right="40"/>
              <w:jc w:val="right"/>
            </w:pPr>
            <w:r>
              <w:rPr>
                <w:rFonts w:ascii="Arial" w:eastAsia="Arial" w:hAnsi="Arial" w:cs="Arial"/>
                <w:color w:val="000000"/>
                <w:sz w:val="16"/>
                <w:szCs w:val="16"/>
              </w:rPr>
              <w:t>(12.1,13.9)</w:t>
            </w:r>
          </w:p>
        </w:tc>
        <w:tc>
          <w:tcPr>
            <w:tcW w:w="0" w:type="auto"/>
            <w:tcBorders>
              <w:left w:val="single" w:sz="8" w:space="0" w:color="000000"/>
            </w:tcBorders>
            <w:shd w:val="clear" w:color="auto" w:fill="FFFFFF"/>
            <w:tcMar>
              <w:top w:w="0" w:type="dxa"/>
              <w:left w:w="0" w:type="dxa"/>
              <w:bottom w:w="0" w:type="dxa"/>
              <w:right w:w="0" w:type="dxa"/>
            </w:tcMar>
            <w:vAlign w:val="center"/>
          </w:tcPr>
          <w:p w14:paraId="58A3D5DD" w14:textId="77777777" w:rsidR="005E1561" w:rsidRDefault="006B1DDB">
            <w:pPr>
              <w:spacing w:before="40" w:after="40" w:line="240" w:lineRule="auto"/>
              <w:ind w:left="40" w:right="40"/>
              <w:jc w:val="right"/>
            </w:pPr>
            <w:r>
              <w:rPr>
                <w:rFonts w:ascii="Arial" w:eastAsia="Arial" w:hAnsi="Arial" w:cs="Arial"/>
                <w:color w:val="000000"/>
                <w:sz w:val="16"/>
                <w:szCs w:val="16"/>
              </w:rPr>
              <w:t>12.6</w:t>
            </w:r>
          </w:p>
        </w:tc>
        <w:tc>
          <w:tcPr>
            <w:tcW w:w="0" w:type="auto"/>
            <w:tcBorders>
              <w:right w:val="single" w:sz="8" w:space="0" w:color="000000"/>
            </w:tcBorders>
            <w:shd w:val="clear" w:color="auto" w:fill="FFFFFF"/>
            <w:tcMar>
              <w:top w:w="0" w:type="dxa"/>
              <w:left w:w="0" w:type="dxa"/>
              <w:bottom w:w="0" w:type="dxa"/>
              <w:right w:w="0" w:type="dxa"/>
            </w:tcMar>
            <w:vAlign w:val="center"/>
          </w:tcPr>
          <w:p w14:paraId="205066D7" w14:textId="77777777" w:rsidR="005E1561" w:rsidRDefault="006B1DDB">
            <w:pPr>
              <w:spacing w:before="40" w:after="40" w:line="240" w:lineRule="auto"/>
              <w:ind w:left="40" w:right="40"/>
              <w:jc w:val="right"/>
            </w:pPr>
            <w:r>
              <w:rPr>
                <w:rFonts w:ascii="Arial" w:eastAsia="Arial" w:hAnsi="Arial" w:cs="Arial"/>
                <w:color w:val="000000"/>
                <w:sz w:val="16"/>
                <w:szCs w:val="16"/>
              </w:rPr>
              <w:t>(11.7,13.5)</w:t>
            </w:r>
          </w:p>
        </w:tc>
      </w:tr>
      <w:tr w:rsidR="005E1561" w14:paraId="2DFA993E"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ECD8FD" w14:textId="77777777" w:rsidR="005E1561" w:rsidRDefault="006B1DDB">
            <w:pPr>
              <w:spacing w:before="40" w:after="40" w:line="240" w:lineRule="auto"/>
              <w:ind w:left="40" w:right="40"/>
            </w:pPr>
            <w:r>
              <w:rPr>
                <w:rFonts w:ascii="Arial" w:eastAsia="Arial" w:hAnsi="Arial" w:cs="Arial"/>
                <w:b/>
                <w:color w:val="000000"/>
                <w:sz w:val="16"/>
                <w:szCs w:val="16"/>
              </w:rPr>
              <w:t>South Yorkshire, Bassetlaw, North Derbyshire and Hardwick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4D4E56" w14:textId="77777777" w:rsidR="005E1561" w:rsidRDefault="006B1DDB">
            <w:pPr>
              <w:spacing w:before="40" w:after="40" w:line="240" w:lineRule="auto"/>
              <w:ind w:left="40" w:right="40"/>
              <w:jc w:val="right"/>
            </w:pPr>
            <w:r>
              <w:rPr>
                <w:rFonts w:ascii="Arial" w:eastAsia="Arial" w:hAnsi="Arial" w:cs="Arial"/>
                <w:color w:val="000000"/>
                <w:sz w:val="16"/>
                <w:szCs w:val="16"/>
              </w:rPr>
              <w:t>1,145</w:t>
            </w:r>
          </w:p>
        </w:tc>
        <w:tc>
          <w:tcPr>
            <w:tcW w:w="0" w:type="auto"/>
            <w:tcBorders>
              <w:left w:val="single" w:sz="8" w:space="0" w:color="000000"/>
            </w:tcBorders>
            <w:shd w:val="clear" w:color="auto" w:fill="FFFFFF"/>
            <w:tcMar>
              <w:top w:w="0" w:type="dxa"/>
              <w:left w:w="0" w:type="dxa"/>
              <w:bottom w:w="0" w:type="dxa"/>
              <w:right w:w="0" w:type="dxa"/>
            </w:tcMar>
            <w:vAlign w:val="center"/>
          </w:tcPr>
          <w:p w14:paraId="46C2E66D" w14:textId="77777777" w:rsidR="005E1561" w:rsidRDefault="006B1DDB">
            <w:pPr>
              <w:spacing w:before="40" w:after="40" w:line="240" w:lineRule="auto"/>
              <w:ind w:left="40" w:right="40"/>
              <w:jc w:val="right"/>
            </w:pPr>
            <w:r>
              <w:rPr>
                <w:rFonts w:ascii="Arial" w:eastAsia="Arial" w:hAnsi="Arial" w:cs="Arial"/>
                <w:color w:val="000000"/>
                <w:sz w:val="16"/>
                <w:szCs w:val="16"/>
              </w:rPr>
              <w:t>15.6</w:t>
            </w:r>
          </w:p>
        </w:tc>
        <w:tc>
          <w:tcPr>
            <w:tcW w:w="0" w:type="auto"/>
            <w:tcBorders>
              <w:right w:val="single" w:sz="8" w:space="0" w:color="000000"/>
            </w:tcBorders>
            <w:shd w:val="clear" w:color="auto" w:fill="FFFFFF"/>
            <w:tcMar>
              <w:top w:w="0" w:type="dxa"/>
              <w:left w:w="0" w:type="dxa"/>
              <w:bottom w:w="0" w:type="dxa"/>
              <w:right w:w="0" w:type="dxa"/>
            </w:tcMar>
            <w:vAlign w:val="center"/>
          </w:tcPr>
          <w:p w14:paraId="3E0EAB61" w14:textId="77777777" w:rsidR="005E1561" w:rsidRDefault="006B1DDB">
            <w:pPr>
              <w:spacing w:before="40" w:after="40" w:line="240" w:lineRule="auto"/>
              <w:ind w:left="40" w:right="40"/>
              <w:jc w:val="right"/>
            </w:pPr>
            <w:r>
              <w:rPr>
                <w:rFonts w:ascii="Arial" w:eastAsia="Arial" w:hAnsi="Arial" w:cs="Arial"/>
                <w:color w:val="000000"/>
                <w:sz w:val="16"/>
                <w:szCs w:val="16"/>
              </w:rPr>
              <w:t>(13.6,17.9)</w:t>
            </w:r>
          </w:p>
        </w:tc>
        <w:tc>
          <w:tcPr>
            <w:tcW w:w="0" w:type="auto"/>
            <w:tcBorders>
              <w:left w:val="single" w:sz="8" w:space="0" w:color="000000"/>
            </w:tcBorders>
            <w:shd w:val="clear" w:color="auto" w:fill="FFFFFF"/>
            <w:tcMar>
              <w:top w:w="0" w:type="dxa"/>
              <w:left w:w="0" w:type="dxa"/>
              <w:bottom w:w="0" w:type="dxa"/>
              <w:right w:w="0" w:type="dxa"/>
            </w:tcMar>
            <w:vAlign w:val="center"/>
          </w:tcPr>
          <w:p w14:paraId="53D18287" w14:textId="77777777" w:rsidR="005E1561" w:rsidRDefault="006B1DDB">
            <w:pPr>
              <w:spacing w:before="40" w:after="40" w:line="240" w:lineRule="auto"/>
              <w:ind w:left="40" w:right="40"/>
              <w:jc w:val="right"/>
            </w:pPr>
            <w:r>
              <w:rPr>
                <w:rFonts w:ascii="Arial" w:eastAsia="Arial" w:hAnsi="Arial" w:cs="Arial"/>
                <w:color w:val="000000"/>
                <w:sz w:val="16"/>
                <w:szCs w:val="16"/>
              </w:rPr>
              <w:t>14.2</w:t>
            </w:r>
          </w:p>
        </w:tc>
        <w:tc>
          <w:tcPr>
            <w:tcW w:w="0" w:type="auto"/>
            <w:tcBorders>
              <w:right w:val="single" w:sz="8" w:space="0" w:color="000000"/>
            </w:tcBorders>
            <w:shd w:val="clear" w:color="auto" w:fill="FFFFFF"/>
            <w:tcMar>
              <w:top w:w="0" w:type="dxa"/>
              <w:left w:w="0" w:type="dxa"/>
              <w:bottom w:w="0" w:type="dxa"/>
              <w:right w:w="0" w:type="dxa"/>
            </w:tcMar>
            <w:vAlign w:val="center"/>
          </w:tcPr>
          <w:p w14:paraId="27894A2A" w14:textId="77777777" w:rsidR="005E1561" w:rsidRDefault="006B1DDB">
            <w:pPr>
              <w:spacing w:before="40" w:after="40" w:line="240" w:lineRule="auto"/>
              <w:ind w:left="40" w:right="40"/>
              <w:jc w:val="right"/>
            </w:pPr>
            <w:r>
              <w:rPr>
                <w:rFonts w:ascii="Arial" w:eastAsia="Arial" w:hAnsi="Arial" w:cs="Arial"/>
                <w:color w:val="000000"/>
                <w:sz w:val="16"/>
                <w:szCs w:val="16"/>
              </w:rPr>
              <w:t>(13.4,15.0)</w:t>
            </w:r>
          </w:p>
        </w:tc>
        <w:tc>
          <w:tcPr>
            <w:tcW w:w="0" w:type="auto"/>
            <w:tcBorders>
              <w:left w:val="single" w:sz="8" w:space="0" w:color="000000"/>
            </w:tcBorders>
            <w:shd w:val="clear" w:color="auto" w:fill="FFFFFF"/>
            <w:tcMar>
              <w:top w:w="0" w:type="dxa"/>
              <w:left w:w="0" w:type="dxa"/>
              <w:bottom w:w="0" w:type="dxa"/>
              <w:right w:w="0" w:type="dxa"/>
            </w:tcMar>
            <w:vAlign w:val="center"/>
          </w:tcPr>
          <w:p w14:paraId="58EEEDEB" w14:textId="77777777" w:rsidR="005E1561" w:rsidRDefault="006B1DDB">
            <w:pPr>
              <w:spacing w:before="40" w:after="40" w:line="240" w:lineRule="auto"/>
              <w:ind w:left="40" w:right="40"/>
              <w:jc w:val="right"/>
            </w:pPr>
            <w:r>
              <w:rPr>
                <w:rFonts w:ascii="Arial" w:eastAsia="Arial" w:hAnsi="Arial" w:cs="Arial"/>
                <w:color w:val="000000"/>
                <w:sz w:val="16"/>
                <w:szCs w:val="16"/>
              </w:rPr>
              <w:t>14.2</w:t>
            </w:r>
          </w:p>
        </w:tc>
        <w:tc>
          <w:tcPr>
            <w:tcW w:w="0" w:type="auto"/>
            <w:tcBorders>
              <w:right w:val="single" w:sz="8" w:space="0" w:color="000000"/>
            </w:tcBorders>
            <w:shd w:val="clear" w:color="auto" w:fill="FFFFFF"/>
            <w:tcMar>
              <w:top w:w="0" w:type="dxa"/>
              <w:left w:w="0" w:type="dxa"/>
              <w:bottom w:w="0" w:type="dxa"/>
              <w:right w:w="0" w:type="dxa"/>
            </w:tcMar>
            <w:vAlign w:val="center"/>
          </w:tcPr>
          <w:p w14:paraId="612A4735" w14:textId="77777777" w:rsidR="005E1561" w:rsidRDefault="006B1DDB">
            <w:pPr>
              <w:spacing w:before="40" w:after="40" w:line="240" w:lineRule="auto"/>
              <w:ind w:left="40" w:right="40"/>
              <w:jc w:val="right"/>
            </w:pPr>
            <w:r>
              <w:rPr>
                <w:rFonts w:ascii="Arial" w:eastAsia="Arial" w:hAnsi="Arial" w:cs="Arial"/>
                <w:color w:val="000000"/>
                <w:sz w:val="16"/>
                <w:szCs w:val="16"/>
              </w:rPr>
              <w:t>(13.4,15.0)</w:t>
            </w:r>
          </w:p>
        </w:tc>
      </w:tr>
      <w:tr w:rsidR="005E1561" w14:paraId="32FE5370"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D5A2F7" w14:textId="77777777" w:rsidR="005E1561" w:rsidRDefault="006B1DDB">
            <w:pPr>
              <w:spacing w:before="40" w:after="40" w:line="240" w:lineRule="auto"/>
              <w:ind w:left="40" w:right="40"/>
            </w:pPr>
            <w:r>
              <w:rPr>
                <w:rFonts w:ascii="Arial" w:eastAsia="Arial" w:hAnsi="Arial" w:cs="Arial"/>
                <w:b/>
                <w:color w:val="000000"/>
                <w:sz w:val="16"/>
                <w:szCs w:val="16"/>
              </w:rPr>
              <w:t>Surrey and Sussex</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D97D1F" w14:textId="77777777" w:rsidR="005E1561" w:rsidRDefault="006B1DDB">
            <w:pPr>
              <w:spacing w:before="40" w:after="40" w:line="240" w:lineRule="auto"/>
              <w:ind w:left="40" w:right="40"/>
              <w:jc w:val="right"/>
            </w:pPr>
            <w:r>
              <w:rPr>
                <w:rFonts w:ascii="Arial" w:eastAsia="Arial" w:hAnsi="Arial" w:cs="Arial"/>
                <w:color w:val="000000"/>
                <w:sz w:val="16"/>
                <w:szCs w:val="16"/>
              </w:rPr>
              <w:t>2,087</w:t>
            </w:r>
          </w:p>
        </w:tc>
        <w:tc>
          <w:tcPr>
            <w:tcW w:w="0" w:type="auto"/>
            <w:tcBorders>
              <w:left w:val="single" w:sz="8" w:space="0" w:color="000000"/>
            </w:tcBorders>
            <w:shd w:val="clear" w:color="auto" w:fill="FFFFFF"/>
            <w:tcMar>
              <w:top w:w="0" w:type="dxa"/>
              <w:left w:w="0" w:type="dxa"/>
              <w:bottom w:w="0" w:type="dxa"/>
              <w:right w:w="0" w:type="dxa"/>
            </w:tcMar>
            <w:vAlign w:val="center"/>
          </w:tcPr>
          <w:p w14:paraId="61A21296" w14:textId="77777777" w:rsidR="005E1561" w:rsidRDefault="006B1DDB">
            <w:pPr>
              <w:spacing w:before="40" w:after="40" w:line="240" w:lineRule="auto"/>
              <w:ind w:left="40" w:right="40"/>
              <w:jc w:val="right"/>
            </w:pPr>
            <w:r>
              <w:rPr>
                <w:rFonts w:ascii="Arial" w:eastAsia="Arial" w:hAnsi="Arial" w:cs="Arial"/>
                <w:color w:val="000000"/>
                <w:sz w:val="16"/>
                <w:szCs w:val="16"/>
              </w:rPr>
              <w:t>12.8</w:t>
            </w:r>
          </w:p>
        </w:tc>
        <w:tc>
          <w:tcPr>
            <w:tcW w:w="0" w:type="auto"/>
            <w:tcBorders>
              <w:right w:val="single" w:sz="8" w:space="0" w:color="000000"/>
            </w:tcBorders>
            <w:shd w:val="clear" w:color="auto" w:fill="FFFFFF"/>
            <w:tcMar>
              <w:top w:w="0" w:type="dxa"/>
              <w:left w:w="0" w:type="dxa"/>
              <w:bottom w:w="0" w:type="dxa"/>
              <w:right w:w="0" w:type="dxa"/>
            </w:tcMar>
            <w:vAlign w:val="center"/>
          </w:tcPr>
          <w:p w14:paraId="21AFECDF" w14:textId="77777777" w:rsidR="005E1561" w:rsidRDefault="006B1DDB">
            <w:pPr>
              <w:spacing w:before="40" w:after="40" w:line="240" w:lineRule="auto"/>
              <w:ind w:left="40" w:right="40"/>
              <w:jc w:val="right"/>
            </w:pPr>
            <w:r>
              <w:rPr>
                <w:rFonts w:ascii="Arial" w:eastAsia="Arial" w:hAnsi="Arial" w:cs="Arial"/>
                <w:color w:val="000000"/>
                <w:sz w:val="16"/>
                <w:szCs w:val="16"/>
              </w:rPr>
              <w:t>(11.5,14.3)</w:t>
            </w:r>
          </w:p>
        </w:tc>
        <w:tc>
          <w:tcPr>
            <w:tcW w:w="0" w:type="auto"/>
            <w:tcBorders>
              <w:left w:val="single" w:sz="8" w:space="0" w:color="000000"/>
            </w:tcBorders>
            <w:shd w:val="clear" w:color="auto" w:fill="FFFFFF"/>
            <w:tcMar>
              <w:top w:w="0" w:type="dxa"/>
              <w:left w:w="0" w:type="dxa"/>
              <w:bottom w:w="0" w:type="dxa"/>
              <w:right w:w="0" w:type="dxa"/>
            </w:tcMar>
            <w:vAlign w:val="center"/>
          </w:tcPr>
          <w:p w14:paraId="751EDB75" w14:textId="77777777" w:rsidR="005E1561" w:rsidRDefault="006B1DDB">
            <w:pPr>
              <w:spacing w:before="40" w:after="40" w:line="240" w:lineRule="auto"/>
              <w:ind w:left="40" w:right="40"/>
              <w:jc w:val="right"/>
            </w:pPr>
            <w:r>
              <w:rPr>
                <w:rFonts w:ascii="Arial" w:eastAsia="Arial" w:hAnsi="Arial" w:cs="Arial"/>
                <w:color w:val="000000"/>
                <w:sz w:val="16"/>
                <w:szCs w:val="16"/>
              </w:rPr>
              <w:t>12.7</w:t>
            </w:r>
          </w:p>
        </w:tc>
        <w:tc>
          <w:tcPr>
            <w:tcW w:w="0" w:type="auto"/>
            <w:tcBorders>
              <w:right w:val="single" w:sz="8" w:space="0" w:color="000000"/>
            </w:tcBorders>
            <w:shd w:val="clear" w:color="auto" w:fill="FFFFFF"/>
            <w:tcMar>
              <w:top w:w="0" w:type="dxa"/>
              <w:left w:w="0" w:type="dxa"/>
              <w:bottom w:w="0" w:type="dxa"/>
              <w:right w:w="0" w:type="dxa"/>
            </w:tcMar>
            <w:vAlign w:val="center"/>
          </w:tcPr>
          <w:p w14:paraId="3BD61D67" w14:textId="77777777" w:rsidR="005E1561" w:rsidRDefault="006B1DDB">
            <w:pPr>
              <w:spacing w:before="40" w:after="40" w:line="240" w:lineRule="auto"/>
              <w:ind w:left="40" w:right="40"/>
              <w:jc w:val="right"/>
            </w:pPr>
            <w:r>
              <w:rPr>
                <w:rFonts w:ascii="Arial" w:eastAsia="Arial" w:hAnsi="Arial" w:cs="Arial"/>
                <w:color w:val="000000"/>
                <w:sz w:val="16"/>
                <w:szCs w:val="16"/>
              </w:rPr>
              <w:t>(12.1,13.2)</w:t>
            </w:r>
          </w:p>
        </w:tc>
        <w:tc>
          <w:tcPr>
            <w:tcW w:w="0" w:type="auto"/>
            <w:tcBorders>
              <w:left w:val="single" w:sz="8" w:space="0" w:color="000000"/>
            </w:tcBorders>
            <w:shd w:val="clear" w:color="auto" w:fill="FFFFFF"/>
            <w:tcMar>
              <w:top w:w="0" w:type="dxa"/>
              <w:left w:w="0" w:type="dxa"/>
              <w:bottom w:w="0" w:type="dxa"/>
              <w:right w:w="0" w:type="dxa"/>
            </w:tcMar>
            <w:vAlign w:val="center"/>
          </w:tcPr>
          <w:p w14:paraId="2032C2AD" w14:textId="77777777" w:rsidR="005E1561" w:rsidRDefault="006B1DDB">
            <w:pPr>
              <w:spacing w:before="40" w:after="40" w:line="240" w:lineRule="auto"/>
              <w:ind w:left="40" w:right="40"/>
              <w:jc w:val="right"/>
            </w:pPr>
            <w:r>
              <w:rPr>
                <w:rFonts w:ascii="Arial" w:eastAsia="Arial" w:hAnsi="Arial" w:cs="Arial"/>
                <w:color w:val="000000"/>
                <w:sz w:val="16"/>
                <w:szCs w:val="16"/>
              </w:rPr>
              <w:t>12.6</w:t>
            </w:r>
          </w:p>
        </w:tc>
        <w:tc>
          <w:tcPr>
            <w:tcW w:w="0" w:type="auto"/>
            <w:tcBorders>
              <w:right w:val="single" w:sz="8" w:space="0" w:color="000000"/>
            </w:tcBorders>
            <w:shd w:val="clear" w:color="auto" w:fill="FFFFFF"/>
            <w:tcMar>
              <w:top w:w="0" w:type="dxa"/>
              <w:left w:w="0" w:type="dxa"/>
              <w:bottom w:w="0" w:type="dxa"/>
              <w:right w:w="0" w:type="dxa"/>
            </w:tcMar>
            <w:vAlign w:val="center"/>
          </w:tcPr>
          <w:p w14:paraId="56631A8C" w14:textId="77777777" w:rsidR="005E1561" w:rsidRDefault="006B1DDB">
            <w:pPr>
              <w:spacing w:before="40" w:after="40" w:line="240" w:lineRule="auto"/>
              <w:ind w:left="40" w:right="40"/>
              <w:jc w:val="right"/>
            </w:pPr>
            <w:r>
              <w:rPr>
                <w:rFonts w:ascii="Arial" w:eastAsia="Arial" w:hAnsi="Arial" w:cs="Arial"/>
                <w:color w:val="000000"/>
                <w:sz w:val="16"/>
                <w:szCs w:val="16"/>
              </w:rPr>
              <w:t>(12.0,13.1)</w:t>
            </w:r>
          </w:p>
        </w:tc>
      </w:tr>
      <w:tr w:rsidR="005E1561" w14:paraId="4927EAE6"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D3BCB6" w14:textId="77777777" w:rsidR="005E1561" w:rsidRDefault="006B1DDB">
            <w:pPr>
              <w:spacing w:before="40" w:after="40" w:line="240" w:lineRule="auto"/>
              <w:ind w:left="40" w:right="40"/>
            </w:pPr>
            <w:r>
              <w:rPr>
                <w:rFonts w:ascii="Arial" w:eastAsia="Arial" w:hAnsi="Arial" w:cs="Arial"/>
                <w:b/>
                <w:color w:val="000000"/>
                <w:sz w:val="16"/>
                <w:szCs w:val="16"/>
              </w:rPr>
              <w:t>Thames Valley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FB87D5" w14:textId="77777777" w:rsidR="005E1561" w:rsidRDefault="006B1DDB">
            <w:pPr>
              <w:spacing w:before="40" w:after="40" w:line="240" w:lineRule="auto"/>
              <w:ind w:left="40" w:right="40"/>
              <w:jc w:val="right"/>
            </w:pPr>
            <w:r>
              <w:rPr>
                <w:rFonts w:ascii="Arial" w:eastAsia="Arial" w:hAnsi="Arial" w:cs="Arial"/>
                <w:color w:val="000000"/>
                <w:sz w:val="16"/>
                <w:szCs w:val="16"/>
              </w:rPr>
              <w:t>1,357</w:t>
            </w:r>
          </w:p>
        </w:tc>
        <w:tc>
          <w:tcPr>
            <w:tcW w:w="0" w:type="auto"/>
            <w:tcBorders>
              <w:left w:val="single" w:sz="8" w:space="0" w:color="000000"/>
            </w:tcBorders>
            <w:shd w:val="clear" w:color="auto" w:fill="FFFFFF"/>
            <w:tcMar>
              <w:top w:w="0" w:type="dxa"/>
              <w:left w:w="0" w:type="dxa"/>
              <w:bottom w:w="0" w:type="dxa"/>
              <w:right w:w="0" w:type="dxa"/>
            </w:tcMar>
            <w:vAlign w:val="center"/>
          </w:tcPr>
          <w:p w14:paraId="5696B791" w14:textId="77777777" w:rsidR="005E1561" w:rsidRDefault="006B1DDB">
            <w:pPr>
              <w:spacing w:before="40" w:after="40" w:line="240" w:lineRule="auto"/>
              <w:ind w:left="40" w:right="40"/>
              <w:jc w:val="right"/>
            </w:pPr>
            <w:r>
              <w:rPr>
                <w:rFonts w:ascii="Arial" w:eastAsia="Arial" w:hAnsi="Arial" w:cs="Arial"/>
                <w:color w:val="000000"/>
                <w:sz w:val="16"/>
                <w:szCs w:val="16"/>
              </w:rPr>
              <w:t>12.0</w:t>
            </w:r>
          </w:p>
        </w:tc>
        <w:tc>
          <w:tcPr>
            <w:tcW w:w="0" w:type="auto"/>
            <w:tcBorders>
              <w:right w:val="single" w:sz="8" w:space="0" w:color="000000"/>
            </w:tcBorders>
            <w:shd w:val="clear" w:color="auto" w:fill="FFFFFF"/>
            <w:tcMar>
              <w:top w:w="0" w:type="dxa"/>
              <w:left w:w="0" w:type="dxa"/>
              <w:bottom w:w="0" w:type="dxa"/>
              <w:right w:w="0" w:type="dxa"/>
            </w:tcMar>
            <w:vAlign w:val="center"/>
          </w:tcPr>
          <w:p w14:paraId="6F0D1090" w14:textId="77777777" w:rsidR="005E1561" w:rsidRDefault="006B1DDB">
            <w:pPr>
              <w:spacing w:before="40" w:after="40" w:line="240" w:lineRule="auto"/>
              <w:ind w:left="40" w:right="40"/>
              <w:jc w:val="right"/>
            </w:pPr>
            <w:r>
              <w:rPr>
                <w:rFonts w:ascii="Arial" w:eastAsia="Arial" w:hAnsi="Arial" w:cs="Arial"/>
                <w:color w:val="000000"/>
                <w:sz w:val="16"/>
                <w:szCs w:val="16"/>
              </w:rPr>
              <w:t>(10.4,13.8)</w:t>
            </w:r>
          </w:p>
        </w:tc>
        <w:tc>
          <w:tcPr>
            <w:tcW w:w="0" w:type="auto"/>
            <w:tcBorders>
              <w:left w:val="single" w:sz="8" w:space="0" w:color="000000"/>
            </w:tcBorders>
            <w:shd w:val="clear" w:color="auto" w:fill="FFFFFF"/>
            <w:tcMar>
              <w:top w:w="0" w:type="dxa"/>
              <w:left w:w="0" w:type="dxa"/>
              <w:bottom w:w="0" w:type="dxa"/>
              <w:right w:w="0" w:type="dxa"/>
            </w:tcMar>
            <w:vAlign w:val="center"/>
          </w:tcPr>
          <w:p w14:paraId="63414AD0" w14:textId="77777777" w:rsidR="005E1561" w:rsidRDefault="006B1DDB">
            <w:pPr>
              <w:spacing w:before="40" w:after="40" w:line="240" w:lineRule="auto"/>
              <w:ind w:left="40" w:right="40"/>
              <w:jc w:val="right"/>
            </w:pPr>
            <w:r>
              <w:rPr>
                <w:rFonts w:ascii="Arial" w:eastAsia="Arial" w:hAnsi="Arial" w:cs="Arial"/>
                <w:color w:val="000000"/>
                <w:sz w:val="16"/>
                <w:szCs w:val="16"/>
              </w:rPr>
              <w:t>12.9</w:t>
            </w:r>
          </w:p>
        </w:tc>
        <w:tc>
          <w:tcPr>
            <w:tcW w:w="0" w:type="auto"/>
            <w:tcBorders>
              <w:right w:val="single" w:sz="8" w:space="0" w:color="000000"/>
            </w:tcBorders>
            <w:shd w:val="clear" w:color="auto" w:fill="FFFFFF"/>
            <w:tcMar>
              <w:top w:w="0" w:type="dxa"/>
              <w:left w:w="0" w:type="dxa"/>
              <w:bottom w:w="0" w:type="dxa"/>
              <w:right w:w="0" w:type="dxa"/>
            </w:tcMar>
            <w:vAlign w:val="center"/>
          </w:tcPr>
          <w:p w14:paraId="5ADFF9FC" w14:textId="77777777" w:rsidR="005E1561" w:rsidRDefault="006B1DDB">
            <w:pPr>
              <w:spacing w:before="40" w:after="40" w:line="240" w:lineRule="auto"/>
              <w:ind w:left="40" w:right="40"/>
              <w:jc w:val="right"/>
            </w:pPr>
            <w:r>
              <w:rPr>
                <w:rFonts w:ascii="Arial" w:eastAsia="Arial" w:hAnsi="Arial" w:cs="Arial"/>
                <w:color w:val="000000"/>
                <w:sz w:val="16"/>
                <w:szCs w:val="16"/>
              </w:rPr>
              <w:t>(12.2,13.5)</w:t>
            </w:r>
          </w:p>
        </w:tc>
        <w:tc>
          <w:tcPr>
            <w:tcW w:w="0" w:type="auto"/>
            <w:tcBorders>
              <w:left w:val="single" w:sz="8" w:space="0" w:color="000000"/>
            </w:tcBorders>
            <w:shd w:val="clear" w:color="auto" w:fill="FFFFFF"/>
            <w:tcMar>
              <w:top w:w="0" w:type="dxa"/>
              <w:left w:w="0" w:type="dxa"/>
              <w:bottom w:w="0" w:type="dxa"/>
              <w:right w:w="0" w:type="dxa"/>
            </w:tcMar>
            <w:vAlign w:val="center"/>
          </w:tcPr>
          <w:p w14:paraId="5D860C04" w14:textId="77777777" w:rsidR="005E1561" w:rsidRDefault="006B1DDB">
            <w:pPr>
              <w:spacing w:before="40" w:after="40" w:line="240" w:lineRule="auto"/>
              <w:ind w:left="40" w:right="40"/>
              <w:jc w:val="right"/>
            </w:pPr>
            <w:r>
              <w:rPr>
                <w:rFonts w:ascii="Arial" w:eastAsia="Arial" w:hAnsi="Arial" w:cs="Arial"/>
                <w:color w:val="000000"/>
                <w:sz w:val="16"/>
                <w:szCs w:val="16"/>
              </w:rPr>
              <w:t>12.9</w:t>
            </w:r>
          </w:p>
        </w:tc>
        <w:tc>
          <w:tcPr>
            <w:tcW w:w="0" w:type="auto"/>
            <w:tcBorders>
              <w:right w:val="single" w:sz="8" w:space="0" w:color="000000"/>
            </w:tcBorders>
            <w:shd w:val="clear" w:color="auto" w:fill="FFFFFF"/>
            <w:tcMar>
              <w:top w:w="0" w:type="dxa"/>
              <w:left w:w="0" w:type="dxa"/>
              <w:bottom w:w="0" w:type="dxa"/>
              <w:right w:w="0" w:type="dxa"/>
            </w:tcMar>
            <w:vAlign w:val="center"/>
          </w:tcPr>
          <w:p w14:paraId="7A87DCA0" w14:textId="77777777" w:rsidR="005E1561" w:rsidRDefault="006B1DDB">
            <w:pPr>
              <w:spacing w:before="40" w:after="40" w:line="240" w:lineRule="auto"/>
              <w:ind w:left="40" w:right="40"/>
              <w:jc w:val="right"/>
            </w:pPr>
            <w:r>
              <w:rPr>
                <w:rFonts w:ascii="Arial" w:eastAsia="Arial" w:hAnsi="Arial" w:cs="Arial"/>
                <w:color w:val="000000"/>
                <w:sz w:val="16"/>
                <w:szCs w:val="16"/>
              </w:rPr>
              <w:t>(12.2,13.6)</w:t>
            </w:r>
          </w:p>
        </w:tc>
      </w:tr>
      <w:tr w:rsidR="005E1561" w14:paraId="3CF9CE88"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6B4E4D" w14:textId="77777777" w:rsidR="005E1561" w:rsidRDefault="006B1DDB">
            <w:pPr>
              <w:spacing w:before="40" w:after="40" w:line="240" w:lineRule="auto"/>
              <w:ind w:left="40" w:right="40"/>
            </w:pPr>
            <w:r>
              <w:rPr>
                <w:rFonts w:ascii="Arial" w:eastAsia="Arial" w:hAnsi="Arial" w:cs="Arial"/>
                <w:b/>
                <w:color w:val="000000"/>
                <w:sz w:val="16"/>
                <w:szCs w:val="16"/>
              </w:rPr>
              <w:t>Wessex</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A7A427" w14:textId="77777777" w:rsidR="005E1561" w:rsidRDefault="006B1DDB">
            <w:pPr>
              <w:spacing w:before="40" w:after="40" w:line="240" w:lineRule="auto"/>
              <w:ind w:left="40" w:right="40"/>
              <w:jc w:val="right"/>
            </w:pPr>
            <w:r>
              <w:rPr>
                <w:rFonts w:ascii="Arial" w:eastAsia="Arial" w:hAnsi="Arial" w:cs="Arial"/>
                <w:color w:val="000000"/>
                <w:sz w:val="16"/>
                <w:szCs w:val="16"/>
              </w:rPr>
              <w:t>1,814</w:t>
            </w:r>
          </w:p>
        </w:tc>
        <w:tc>
          <w:tcPr>
            <w:tcW w:w="0" w:type="auto"/>
            <w:tcBorders>
              <w:left w:val="single" w:sz="8" w:space="0" w:color="000000"/>
            </w:tcBorders>
            <w:shd w:val="clear" w:color="auto" w:fill="FFFFFF"/>
            <w:tcMar>
              <w:top w:w="0" w:type="dxa"/>
              <w:left w:w="0" w:type="dxa"/>
              <w:bottom w:w="0" w:type="dxa"/>
              <w:right w:w="0" w:type="dxa"/>
            </w:tcMar>
            <w:vAlign w:val="center"/>
          </w:tcPr>
          <w:p w14:paraId="0051779D" w14:textId="77777777" w:rsidR="005E1561" w:rsidRDefault="006B1DDB">
            <w:pPr>
              <w:spacing w:before="40" w:after="40" w:line="240" w:lineRule="auto"/>
              <w:ind w:left="40" w:right="40"/>
              <w:jc w:val="right"/>
            </w:pPr>
            <w:r>
              <w:rPr>
                <w:rFonts w:ascii="Arial" w:eastAsia="Arial" w:hAnsi="Arial" w:cs="Arial"/>
                <w:color w:val="000000"/>
                <w:sz w:val="16"/>
                <w:szCs w:val="16"/>
              </w:rPr>
              <w:t>14.6</w:t>
            </w:r>
          </w:p>
        </w:tc>
        <w:tc>
          <w:tcPr>
            <w:tcW w:w="0" w:type="auto"/>
            <w:tcBorders>
              <w:right w:val="single" w:sz="8" w:space="0" w:color="000000"/>
            </w:tcBorders>
            <w:shd w:val="clear" w:color="auto" w:fill="FFFFFF"/>
            <w:tcMar>
              <w:top w:w="0" w:type="dxa"/>
              <w:left w:w="0" w:type="dxa"/>
              <w:bottom w:w="0" w:type="dxa"/>
              <w:right w:w="0" w:type="dxa"/>
            </w:tcMar>
            <w:vAlign w:val="center"/>
          </w:tcPr>
          <w:p w14:paraId="506676DC" w14:textId="77777777" w:rsidR="005E1561" w:rsidRDefault="006B1DDB">
            <w:pPr>
              <w:spacing w:before="40" w:after="40" w:line="240" w:lineRule="auto"/>
              <w:ind w:left="40" w:right="40"/>
              <w:jc w:val="right"/>
            </w:pPr>
            <w:r>
              <w:rPr>
                <w:rFonts w:ascii="Arial" w:eastAsia="Arial" w:hAnsi="Arial" w:cs="Arial"/>
                <w:color w:val="000000"/>
                <w:sz w:val="16"/>
                <w:szCs w:val="16"/>
              </w:rPr>
              <w:t>(13.0,16.3)</w:t>
            </w:r>
          </w:p>
        </w:tc>
        <w:tc>
          <w:tcPr>
            <w:tcW w:w="0" w:type="auto"/>
            <w:tcBorders>
              <w:left w:val="single" w:sz="8" w:space="0" w:color="000000"/>
            </w:tcBorders>
            <w:shd w:val="clear" w:color="auto" w:fill="FFFFFF"/>
            <w:tcMar>
              <w:top w:w="0" w:type="dxa"/>
              <w:left w:w="0" w:type="dxa"/>
              <w:bottom w:w="0" w:type="dxa"/>
              <w:right w:w="0" w:type="dxa"/>
            </w:tcMar>
            <w:vAlign w:val="center"/>
          </w:tcPr>
          <w:p w14:paraId="05EAB1F0" w14:textId="77777777" w:rsidR="005E1561" w:rsidRDefault="006B1DDB">
            <w:pPr>
              <w:spacing w:before="40" w:after="40" w:line="240" w:lineRule="auto"/>
              <w:ind w:left="40" w:right="40"/>
              <w:jc w:val="right"/>
            </w:pPr>
            <w:r>
              <w:rPr>
                <w:rFonts w:ascii="Arial" w:eastAsia="Arial" w:hAnsi="Arial" w:cs="Arial"/>
                <w:color w:val="000000"/>
                <w:sz w:val="16"/>
                <w:szCs w:val="16"/>
              </w:rPr>
              <w:t>12.9</w:t>
            </w:r>
          </w:p>
        </w:tc>
        <w:tc>
          <w:tcPr>
            <w:tcW w:w="0" w:type="auto"/>
            <w:tcBorders>
              <w:right w:val="single" w:sz="8" w:space="0" w:color="000000"/>
            </w:tcBorders>
            <w:shd w:val="clear" w:color="auto" w:fill="FFFFFF"/>
            <w:tcMar>
              <w:top w:w="0" w:type="dxa"/>
              <w:left w:w="0" w:type="dxa"/>
              <w:bottom w:w="0" w:type="dxa"/>
              <w:right w:w="0" w:type="dxa"/>
            </w:tcMar>
            <w:vAlign w:val="center"/>
          </w:tcPr>
          <w:p w14:paraId="17B90826" w14:textId="77777777" w:rsidR="005E1561" w:rsidRDefault="006B1DDB">
            <w:pPr>
              <w:spacing w:before="40" w:after="40" w:line="240" w:lineRule="auto"/>
              <w:ind w:left="40" w:right="40"/>
              <w:jc w:val="right"/>
            </w:pPr>
            <w:r>
              <w:rPr>
                <w:rFonts w:ascii="Arial" w:eastAsia="Arial" w:hAnsi="Arial" w:cs="Arial"/>
                <w:color w:val="000000"/>
                <w:sz w:val="16"/>
                <w:szCs w:val="16"/>
              </w:rPr>
              <w:t>(12.3,13.4)</w:t>
            </w:r>
          </w:p>
        </w:tc>
        <w:tc>
          <w:tcPr>
            <w:tcW w:w="0" w:type="auto"/>
            <w:tcBorders>
              <w:left w:val="single" w:sz="8" w:space="0" w:color="000000"/>
            </w:tcBorders>
            <w:shd w:val="clear" w:color="auto" w:fill="FFFFFF"/>
            <w:tcMar>
              <w:top w:w="0" w:type="dxa"/>
              <w:left w:w="0" w:type="dxa"/>
              <w:bottom w:w="0" w:type="dxa"/>
              <w:right w:w="0" w:type="dxa"/>
            </w:tcMar>
            <w:vAlign w:val="center"/>
          </w:tcPr>
          <w:p w14:paraId="307A69FB" w14:textId="77777777" w:rsidR="005E1561" w:rsidRDefault="006B1DDB">
            <w:pPr>
              <w:spacing w:before="40" w:after="40" w:line="240" w:lineRule="auto"/>
              <w:ind w:left="40" w:right="40"/>
              <w:jc w:val="right"/>
            </w:pPr>
            <w:r>
              <w:rPr>
                <w:rFonts w:ascii="Arial" w:eastAsia="Arial" w:hAnsi="Arial" w:cs="Arial"/>
                <w:color w:val="000000"/>
                <w:sz w:val="16"/>
                <w:szCs w:val="16"/>
              </w:rPr>
              <w:t>12.8</w:t>
            </w:r>
          </w:p>
        </w:tc>
        <w:tc>
          <w:tcPr>
            <w:tcW w:w="0" w:type="auto"/>
            <w:tcBorders>
              <w:right w:val="single" w:sz="8" w:space="0" w:color="000000"/>
            </w:tcBorders>
            <w:shd w:val="clear" w:color="auto" w:fill="FFFFFF"/>
            <w:tcMar>
              <w:top w:w="0" w:type="dxa"/>
              <w:left w:w="0" w:type="dxa"/>
              <w:bottom w:w="0" w:type="dxa"/>
              <w:right w:w="0" w:type="dxa"/>
            </w:tcMar>
            <w:vAlign w:val="center"/>
          </w:tcPr>
          <w:p w14:paraId="6340834B" w14:textId="77777777" w:rsidR="005E1561" w:rsidRDefault="006B1DDB">
            <w:pPr>
              <w:spacing w:before="40" w:after="40" w:line="240" w:lineRule="auto"/>
              <w:ind w:left="40" w:right="40"/>
              <w:jc w:val="right"/>
            </w:pPr>
            <w:r>
              <w:rPr>
                <w:rFonts w:ascii="Arial" w:eastAsia="Arial" w:hAnsi="Arial" w:cs="Arial"/>
                <w:color w:val="000000"/>
                <w:sz w:val="16"/>
                <w:szCs w:val="16"/>
              </w:rPr>
              <w:t>(12.2,13.4)</w:t>
            </w:r>
          </w:p>
        </w:tc>
      </w:tr>
      <w:tr w:rsidR="005E1561" w14:paraId="4EE88F8C"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74FBAA" w14:textId="77777777" w:rsidR="005E1561" w:rsidRDefault="006B1DDB">
            <w:pPr>
              <w:spacing w:before="40" w:after="40" w:line="240" w:lineRule="auto"/>
              <w:ind w:left="40" w:right="40"/>
            </w:pPr>
            <w:r>
              <w:rPr>
                <w:rFonts w:ascii="Arial" w:eastAsia="Arial" w:hAnsi="Arial" w:cs="Arial"/>
                <w:b/>
                <w:color w:val="000000"/>
                <w:sz w:val="16"/>
                <w:szCs w:val="16"/>
              </w:rPr>
              <w:t>West Midlands</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E794CD" w14:textId="77777777" w:rsidR="005E1561" w:rsidRDefault="006B1DDB">
            <w:pPr>
              <w:spacing w:before="40" w:after="40" w:line="240" w:lineRule="auto"/>
              <w:ind w:left="40" w:right="40"/>
              <w:jc w:val="right"/>
            </w:pPr>
            <w:r>
              <w:rPr>
                <w:rFonts w:ascii="Arial" w:eastAsia="Arial" w:hAnsi="Arial" w:cs="Arial"/>
                <w:color w:val="000000"/>
                <w:sz w:val="16"/>
                <w:szCs w:val="16"/>
              </w:rPr>
              <w:t>3,509</w:t>
            </w:r>
          </w:p>
        </w:tc>
        <w:tc>
          <w:tcPr>
            <w:tcW w:w="0" w:type="auto"/>
            <w:tcBorders>
              <w:left w:val="single" w:sz="8" w:space="0" w:color="000000"/>
            </w:tcBorders>
            <w:shd w:val="clear" w:color="auto" w:fill="FFFFFF"/>
            <w:tcMar>
              <w:top w:w="0" w:type="dxa"/>
              <w:left w:w="0" w:type="dxa"/>
              <w:bottom w:w="0" w:type="dxa"/>
              <w:right w:w="0" w:type="dxa"/>
            </w:tcMar>
            <w:vAlign w:val="center"/>
          </w:tcPr>
          <w:p w14:paraId="2F4479D4" w14:textId="77777777" w:rsidR="005E1561" w:rsidRDefault="006B1DDB">
            <w:pPr>
              <w:spacing w:before="40" w:after="40" w:line="240" w:lineRule="auto"/>
              <w:ind w:left="40" w:right="40"/>
              <w:jc w:val="right"/>
            </w:pPr>
            <w:r>
              <w:rPr>
                <w:rFonts w:ascii="Arial" w:eastAsia="Arial" w:hAnsi="Arial" w:cs="Arial"/>
                <w:color w:val="000000"/>
                <w:sz w:val="16"/>
                <w:szCs w:val="16"/>
              </w:rPr>
              <w:t>15.0</w:t>
            </w:r>
          </w:p>
        </w:tc>
        <w:tc>
          <w:tcPr>
            <w:tcW w:w="0" w:type="auto"/>
            <w:tcBorders>
              <w:right w:val="single" w:sz="8" w:space="0" w:color="000000"/>
            </w:tcBorders>
            <w:shd w:val="clear" w:color="auto" w:fill="FFFFFF"/>
            <w:tcMar>
              <w:top w:w="0" w:type="dxa"/>
              <w:left w:w="0" w:type="dxa"/>
              <w:bottom w:w="0" w:type="dxa"/>
              <w:right w:w="0" w:type="dxa"/>
            </w:tcMar>
            <w:vAlign w:val="center"/>
          </w:tcPr>
          <w:p w14:paraId="71028F6E" w14:textId="77777777" w:rsidR="005E1561" w:rsidRDefault="006B1DDB">
            <w:pPr>
              <w:spacing w:before="40" w:after="40" w:line="240" w:lineRule="auto"/>
              <w:ind w:left="40" w:right="40"/>
              <w:jc w:val="right"/>
            </w:pPr>
            <w:r>
              <w:rPr>
                <w:rFonts w:ascii="Arial" w:eastAsia="Arial" w:hAnsi="Arial" w:cs="Arial"/>
                <w:color w:val="000000"/>
                <w:sz w:val="16"/>
                <w:szCs w:val="16"/>
              </w:rPr>
              <w:t>(13.8,16.2)</w:t>
            </w:r>
          </w:p>
        </w:tc>
        <w:tc>
          <w:tcPr>
            <w:tcW w:w="0" w:type="auto"/>
            <w:tcBorders>
              <w:left w:val="single" w:sz="8" w:space="0" w:color="000000"/>
            </w:tcBorders>
            <w:shd w:val="clear" w:color="auto" w:fill="FFFFFF"/>
            <w:tcMar>
              <w:top w:w="0" w:type="dxa"/>
              <w:left w:w="0" w:type="dxa"/>
              <w:bottom w:w="0" w:type="dxa"/>
              <w:right w:w="0" w:type="dxa"/>
            </w:tcMar>
            <w:vAlign w:val="center"/>
          </w:tcPr>
          <w:p w14:paraId="0A4571DD" w14:textId="77777777" w:rsidR="005E1561" w:rsidRDefault="006B1DDB">
            <w:pPr>
              <w:spacing w:before="40" w:after="40" w:line="240" w:lineRule="auto"/>
              <w:ind w:left="40" w:right="40"/>
              <w:jc w:val="right"/>
            </w:pPr>
            <w:r>
              <w:rPr>
                <w:rFonts w:ascii="Arial" w:eastAsia="Arial" w:hAnsi="Arial" w:cs="Arial"/>
                <w:color w:val="000000"/>
                <w:sz w:val="16"/>
                <w:szCs w:val="16"/>
              </w:rPr>
              <w:t>13.7</w:t>
            </w:r>
          </w:p>
        </w:tc>
        <w:tc>
          <w:tcPr>
            <w:tcW w:w="0" w:type="auto"/>
            <w:tcBorders>
              <w:right w:val="single" w:sz="8" w:space="0" w:color="000000"/>
            </w:tcBorders>
            <w:shd w:val="clear" w:color="auto" w:fill="FFFFFF"/>
            <w:tcMar>
              <w:top w:w="0" w:type="dxa"/>
              <w:left w:w="0" w:type="dxa"/>
              <w:bottom w:w="0" w:type="dxa"/>
              <w:right w:w="0" w:type="dxa"/>
            </w:tcMar>
            <w:vAlign w:val="center"/>
          </w:tcPr>
          <w:p w14:paraId="252DEB5A" w14:textId="77777777" w:rsidR="005E1561" w:rsidRDefault="006B1DDB">
            <w:pPr>
              <w:spacing w:before="40" w:after="40" w:line="240" w:lineRule="auto"/>
              <w:ind w:left="40" w:right="40"/>
              <w:jc w:val="right"/>
            </w:pPr>
            <w:r>
              <w:rPr>
                <w:rFonts w:ascii="Arial" w:eastAsia="Arial" w:hAnsi="Arial" w:cs="Arial"/>
                <w:color w:val="000000"/>
                <w:sz w:val="16"/>
                <w:szCs w:val="16"/>
              </w:rPr>
              <w:t>(13.3,14.2)</w:t>
            </w:r>
          </w:p>
        </w:tc>
        <w:tc>
          <w:tcPr>
            <w:tcW w:w="0" w:type="auto"/>
            <w:tcBorders>
              <w:left w:val="single" w:sz="8" w:space="0" w:color="000000"/>
            </w:tcBorders>
            <w:shd w:val="clear" w:color="auto" w:fill="FFFFFF"/>
            <w:tcMar>
              <w:top w:w="0" w:type="dxa"/>
              <w:left w:w="0" w:type="dxa"/>
              <w:bottom w:w="0" w:type="dxa"/>
              <w:right w:w="0" w:type="dxa"/>
            </w:tcMar>
            <w:vAlign w:val="center"/>
          </w:tcPr>
          <w:p w14:paraId="6DAA9AC8" w14:textId="77777777" w:rsidR="005E1561" w:rsidRDefault="006B1DDB">
            <w:pPr>
              <w:spacing w:before="40" w:after="40" w:line="240" w:lineRule="auto"/>
              <w:ind w:left="40" w:right="40"/>
              <w:jc w:val="right"/>
            </w:pPr>
            <w:r>
              <w:rPr>
                <w:rFonts w:ascii="Arial" w:eastAsia="Arial" w:hAnsi="Arial" w:cs="Arial"/>
                <w:color w:val="000000"/>
                <w:sz w:val="16"/>
                <w:szCs w:val="16"/>
              </w:rPr>
              <w:t>13.7</w:t>
            </w:r>
          </w:p>
        </w:tc>
        <w:tc>
          <w:tcPr>
            <w:tcW w:w="0" w:type="auto"/>
            <w:tcBorders>
              <w:right w:val="single" w:sz="8" w:space="0" w:color="000000"/>
            </w:tcBorders>
            <w:shd w:val="clear" w:color="auto" w:fill="FFFFFF"/>
            <w:tcMar>
              <w:top w:w="0" w:type="dxa"/>
              <w:left w:w="0" w:type="dxa"/>
              <w:bottom w:w="0" w:type="dxa"/>
              <w:right w:w="0" w:type="dxa"/>
            </w:tcMar>
            <w:vAlign w:val="center"/>
          </w:tcPr>
          <w:p w14:paraId="4500E89C" w14:textId="77777777" w:rsidR="005E1561" w:rsidRDefault="006B1DDB">
            <w:pPr>
              <w:spacing w:before="40" w:after="40" w:line="240" w:lineRule="auto"/>
              <w:ind w:left="40" w:right="40"/>
              <w:jc w:val="right"/>
            </w:pPr>
            <w:r>
              <w:rPr>
                <w:rFonts w:ascii="Arial" w:eastAsia="Arial" w:hAnsi="Arial" w:cs="Arial"/>
                <w:color w:val="000000"/>
                <w:sz w:val="16"/>
                <w:szCs w:val="16"/>
              </w:rPr>
              <w:t>(13.2,14.1)</w:t>
            </w:r>
          </w:p>
        </w:tc>
      </w:tr>
      <w:tr w:rsidR="005E1561" w14:paraId="5556F8EF" w14:textId="77777777">
        <w:trPr>
          <w:cantSplit/>
          <w:jc w:val="center"/>
        </w:trPr>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D7D6C2" w14:textId="77777777" w:rsidR="005E1561" w:rsidRDefault="006B1DDB">
            <w:pPr>
              <w:spacing w:before="40" w:after="40" w:line="240" w:lineRule="auto"/>
              <w:ind w:left="40" w:right="40"/>
            </w:pPr>
            <w:r>
              <w:rPr>
                <w:rFonts w:ascii="Arial" w:eastAsia="Arial" w:hAnsi="Arial" w:cs="Arial"/>
                <w:b/>
                <w:color w:val="000000"/>
                <w:sz w:val="16"/>
                <w:szCs w:val="16"/>
              </w:rPr>
              <w:t>West Yorkshire and Harrogate</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56B5B4" w14:textId="77777777" w:rsidR="005E1561" w:rsidRDefault="006B1DDB">
            <w:pPr>
              <w:spacing w:before="40" w:after="40" w:line="240" w:lineRule="auto"/>
              <w:ind w:left="40" w:right="40"/>
              <w:jc w:val="right"/>
            </w:pPr>
            <w:r>
              <w:rPr>
                <w:rFonts w:ascii="Arial" w:eastAsia="Arial" w:hAnsi="Arial" w:cs="Arial"/>
                <w:color w:val="000000"/>
                <w:sz w:val="16"/>
                <w:szCs w:val="16"/>
              </w:rPr>
              <w:t>1,457</w:t>
            </w:r>
          </w:p>
        </w:tc>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7A85A370" w14:textId="77777777" w:rsidR="005E1561" w:rsidRDefault="006B1DDB">
            <w:pPr>
              <w:spacing w:before="40" w:after="40" w:line="240" w:lineRule="auto"/>
              <w:ind w:left="40" w:right="40"/>
              <w:jc w:val="right"/>
            </w:pPr>
            <w:r>
              <w:rPr>
                <w:rFonts w:ascii="Arial" w:eastAsia="Arial" w:hAnsi="Arial" w:cs="Arial"/>
                <w:color w:val="000000"/>
                <w:sz w:val="16"/>
                <w:szCs w:val="16"/>
              </w:rPr>
              <w:t>12.6</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73DBF2D9" w14:textId="77777777" w:rsidR="005E1561" w:rsidRDefault="006B1DDB">
            <w:pPr>
              <w:spacing w:before="40" w:after="40" w:line="240" w:lineRule="auto"/>
              <w:ind w:left="40" w:right="40"/>
              <w:jc w:val="right"/>
            </w:pPr>
            <w:r>
              <w:rPr>
                <w:rFonts w:ascii="Arial" w:eastAsia="Arial" w:hAnsi="Arial" w:cs="Arial"/>
                <w:color w:val="000000"/>
                <w:sz w:val="16"/>
                <w:szCs w:val="16"/>
              </w:rPr>
              <w:t>(11.0,14.4)</w:t>
            </w:r>
          </w:p>
        </w:tc>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58007614" w14:textId="77777777" w:rsidR="005E1561" w:rsidRDefault="006B1DDB">
            <w:pPr>
              <w:spacing w:before="40" w:after="40" w:line="240" w:lineRule="auto"/>
              <w:ind w:left="40" w:right="40"/>
              <w:jc w:val="right"/>
            </w:pPr>
            <w:r>
              <w:rPr>
                <w:rFonts w:ascii="Arial" w:eastAsia="Arial" w:hAnsi="Arial" w:cs="Arial"/>
                <w:color w:val="000000"/>
                <w:sz w:val="16"/>
                <w:szCs w:val="16"/>
              </w:rPr>
              <w:t>13.5</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24BEB1DD" w14:textId="77777777" w:rsidR="005E1561" w:rsidRDefault="006B1DDB">
            <w:pPr>
              <w:spacing w:before="40" w:after="40" w:line="240" w:lineRule="auto"/>
              <w:ind w:left="40" w:right="40"/>
              <w:jc w:val="right"/>
            </w:pPr>
            <w:r>
              <w:rPr>
                <w:rFonts w:ascii="Arial" w:eastAsia="Arial" w:hAnsi="Arial" w:cs="Arial"/>
                <w:color w:val="000000"/>
                <w:sz w:val="16"/>
                <w:szCs w:val="16"/>
              </w:rPr>
              <w:t>(12.8,14.2)</w:t>
            </w:r>
          </w:p>
        </w:tc>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42BA2189" w14:textId="77777777" w:rsidR="005E1561" w:rsidRDefault="006B1DDB">
            <w:pPr>
              <w:spacing w:before="40" w:after="40" w:line="240" w:lineRule="auto"/>
              <w:ind w:left="40" w:right="40"/>
              <w:jc w:val="right"/>
            </w:pPr>
            <w:r>
              <w:rPr>
                <w:rFonts w:ascii="Arial" w:eastAsia="Arial" w:hAnsi="Arial" w:cs="Arial"/>
                <w:color w:val="000000"/>
                <w:sz w:val="16"/>
                <w:szCs w:val="16"/>
              </w:rPr>
              <w:t>13.4</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79A54BB9" w14:textId="77777777" w:rsidR="005E1561" w:rsidRDefault="006B1DDB">
            <w:pPr>
              <w:spacing w:before="40" w:after="40" w:line="240" w:lineRule="auto"/>
              <w:ind w:left="40" w:right="40"/>
              <w:jc w:val="right"/>
            </w:pPr>
            <w:r>
              <w:rPr>
                <w:rFonts w:ascii="Arial" w:eastAsia="Arial" w:hAnsi="Arial" w:cs="Arial"/>
                <w:color w:val="000000"/>
                <w:sz w:val="16"/>
                <w:szCs w:val="16"/>
              </w:rPr>
              <w:t>(12.7,14.0)</w:t>
            </w:r>
          </w:p>
        </w:tc>
      </w:tr>
    </w:tbl>
    <w:p w14:paraId="0498C511" w14:textId="77777777" w:rsidR="005E1561" w:rsidRDefault="006B1DDB">
      <w:pPr>
        <w:pStyle w:val="Heading1"/>
      </w:pPr>
      <w:bookmarkStart w:id="91" w:name="_Toc97743574"/>
      <w:bookmarkStart w:id="92" w:name="X51369c99c42a2a436074d83e879f991706a5ff1"/>
      <w:bookmarkEnd w:id="90"/>
      <w:r>
        <w:lastRenderedPageBreak/>
        <w:t>Appendix 7: Ovarian cancer patient mortality by Cancer Alliance between 2 and 6 months following a diagnosis</w:t>
      </w:r>
      <w:bookmarkEnd w:id="91"/>
    </w:p>
    <w:p w14:paraId="73CCC14A" w14:textId="17A17432" w:rsidR="005E1561" w:rsidRPr="00F22DC9" w:rsidRDefault="006B1DDB">
      <w:pPr>
        <w:pStyle w:val="TableCaption"/>
        <w:rPr>
          <w:sz w:val="20"/>
          <w:szCs w:val="20"/>
        </w:rPr>
      </w:pPr>
      <w:r w:rsidRPr="00F22DC9">
        <w:rPr>
          <w:b/>
          <w:sz w:val="20"/>
          <w:szCs w:val="20"/>
        </w:rPr>
        <w:t xml:space="preserve">Table </w:t>
      </w:r>
      <w:r w:rsidRPr="00F22DC9">
        <w:rPr>
          <w:b/>
          <w:sz w:val="20"/>
          <w:szCs w:val="20"/>
        </w:rPr>
        <w:fldChar w:fldCharType="begin"/>
      </w:r>
      <w:r w:rsidRPr="00F22DC9">
        <w:rPr>
          <w:b/>
          <w:sz w:val="20"/>
          <w:szCs w:val="20"/>
        </w:rPr>
        <w:instrText>SEQ tab \* Arabic</w:instrText>
      </w:r>
      <w:r w:rsidRPr="00F22DC9">
        <w:rPr>
          <w:b/>
          <w:sz w:val="20"/>
          <w:szCs w:val="20"/>
        </w:rPr>
        <w:fldChar w:fldCharType="separate"/>
      </w:r>
      <w:r w:rsidR="00335A1B">
        <w:rPr>
          <w:b/>
          <w:noProof/>
          <w:sz w:val="20"/>
          <w:szCs w:val="20"/>
        </w:rPr>
        <w:t>7</w:t>
      </w:r>
      <w:r w:rsidRPr="00F22DC9">
        <w:rPr>
          <w:b/>
          <w:sz w:val="20"/>
          <w:szCs w:val="20"/>
        </w:rPr>
        <w:fldChar w:fldCharType="end"/>
      </w:r>
      <w:r w:rsidRPr="00F22DC9">
        <w:rPr>
          <w:sz w:val="20"/>
          <w:szCs w:val="20"/>
        </w:rPr>
        <w:t xml:space="preserve">: Crude and case-mix adjusted mortality rates by Cancer Alliance at diagnosis for ovarian cancer patient mortality between 2 and 6 months after diagnosis. The minimally adjusted model included age at diagnosis, tumour morphology, stage at diagnosis, deprivation quintile, ethnicity, comorbidity, trust at diagnosis as a random effect. The maximally adjusted model additionally adjusted for route to diagnosis and whether the trust at diagnosis housed a </w:t>
      </w:r>
      <w:r w:rsidR="00FC173E" w:rsidRPr="00FC173E">
        <w:rPr>
          <w:sz w:val="20"/>
          <w:szCs w:val="20"/>
        </w:rPr>
        <w:t>specialist gynaecological</w:t>
      </w:r>
      <w:r w:rsidR="00FC173E" w:rsidRPr="00FC173E">
        <w:rPr>
          <w:sz w:val="20"/>
          <w:szCs w:val="20"/>
        </w:rPr>
        <w:t xml:space="preserve"> </w:t>
      </w:r>
      <w:r w:rsidRPr="00F22DC9">
        <w:rPr>
          <w:sz w:val="20"/>
          <w:szCs w:val="20"/>
        </w:rPr>
        <w:t>cancer centre.</w:t>
      </w:r>
    </w:p>
    <w:tbl>
      <w:tblPr>
        <w:tblW w:w="0" w:type="auto"/>
        <w:jc w:val="center"/>
        <w:tblLook w:val="0420" w:firstRow="1" w:lastRow="0" w:firstColumn="0" w:lastColumn="0" w:noHBand="0" w:noVBand="1"/>
      </w:tblPr>
      <w:tblGrid>
        <w:gridCol w:w="2059"/>
        <w:gridCol w:w="712"/>
        <w:gridCol w:w="1194"/>
        <w:gridCol w:w="864"/>
        <w:gridCol w:w="1207"/>
        <w:gridCol w:w="864"/>
        <w:gridCol w:w="1242"/>
        <w:gridCol w:w="864"/>
      </w:tblGrid>
      <w:tr w:rsidR="005E1561" w14:paraId="0C7D4DB0" w14:textId="77777777">
        <w:trPr>
          <w:cantSplit/>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2022DB" w14:textId="77777777" w:rsidR="005E1561" w:rsidRDefault="006B1DDB">
            <w:pPr>
              <w:spacing w:before="40" w:after="40" w:line="240" w:lineRule="auto"/>
              <w:ind w:left="40" w:right="40"/>
            </w:pPr>
            <w:r>
              <w:rPr>
                <w:rFonts w:ascii="Arial" w:eastAsia="Arial" w:hAnsi="Arial" w:cs="Arial"/>
                <w:b/>
                <w:color w:val="000000"/>
                <w:sz w:val="16"/>
                <w:szCs w:val="16"/>
              </w:rPr>
              <w:t>Cancer Alliance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E5DF7D" w14:textId="17AD96EC" w:rsidR="005E1561" w:rsidRDefault="002A20E2" w:rsidP="002A20E2">
            <w:pPr>
              <w:spacing w:before="40" w:after="40" w:line="240" w:lineRule="auto"/>
              <w:ind w:left="40" w:right="40"/>
            </w:pPr>
            <w:r>
              <w:rPr>
                <w:rFonts w:ascii="Arial" w:eastAsia="Arial" w:hAnsi="Arial" w:cs="Arial"/>
                <w:b/>
                <w:color w:val="000000"/>
                <w:sz w:val="16"/>
                <w:szCs w:val="16"/>
              </w:rPr>
              <w:t>Alive at day 61 (n)</w:t>
            </w:r>
          </w:p>
        </w:tc>
        <w:tc>
          <w:tcPr>
            <w:tcW w:w="0" w:type="auto"/>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45BB6D2A" w14:textId="77777777" w:rsidR="005E1561" w:rsidRDefault="006B1DDB">
            <w:pPr>
              <w:spacing w:before="40" w:after="40" w:line="240" w:lineRule="auto"/>
              <w:ind w:left="40" w:right="40"/>
            </w:pPr>
            <w:r>
              <w:rPr>
                <w:rFonts w:ascii="Arial" w:eastAsia="Arial" w:hAnsi="Arial" w:cs="Arial"/>
                <w:b/>
                <w:color w:val="000000"/>
                <w:sz w:val="16"/>
                <w:szCs w:val="16"/>
              </w:rPr>
              <w:t>Unadjusted mortality rate</w:t>
            </w:r>
          </w:p>
        </w:tc>
        <w:tc>
          <w:tcPr>
            <w:tcW w:w="0" w:type="auto"/>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57CB49" w14:textId="09B8C3B7"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3D1E7FFE" w14:textId="77777777" w:rsidR="005E1561" w:rsidRDefault="006B1DDB">
            <w:pPr>
              <w:spacing w:before="40" w:after="40" w:line="240" w:lineRule="auto"/>
              <w:ind w:left="40" w:right="40"/>
            </w:pPr>
            <w:r>
              <w:rPr>
                <w:rFonts w:ascii="Arial" w:eastAsia="Arial" w:hAnsi="Arial" w:cs="Arial"/>
                <w:b/>
                <w:color w:val="000000"/>
                <w:sz w:val="16"/>
                <w:szCs w:val="16"/>
              </w:rPr>
              <w:t>Minimally adjusted mortality rate</w:t>
            </w:r>
          </w:p>
        </w:tc>
        <w:tc>
          <w:tcPr>
            <w:tcW w:w="0" w:type="auto"/>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211042" w14:textId="73F6CBB7"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4D799DC6" w14:textId="77777777" w:rsidR="005E1561" w:rsidRDefault="006B1DDB">
            <w:pPr>
              <w:spacing w:before="40" w:after="40" w:line="240" w:lineRule="auto"/>
              <w:ind w:left="40" w:right="40"/>
            </w:pPr>
            <w:r>
              <w:rPr>
                <w:rFonts w:ascii="Arial" w:eastAsia="Arial" w:hAnsi="Arial" w:cs="Arial"/>
                <w:b/>
                <w:color w:val="000000"/>
                <w:sz w:val="16"/>
                <w:szCs w:val="16"/>
              </w:rPr>
              <w:t>Maximally adjusted mortality rate</w:t>
            </w:r>
          </w:p>
        </w:tc>
        <w:tc>
          <w:tcPr>
            <w:tcW w:w="0" w:type="auto"/>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A6A10D" w14:textId="77777777" w:rsidR="005E1561" w:rsidRDefault="006B1DDB">
            <w:pPr>
              <w:spacing w:before="40" w:after="40" w:line="240" w:lineRule="auto"/>
              <w:ind w:left="40" w:right="40"/>
            </w:pPr>
            <w:r>
              <w:rPr>
                <w:rFonts w:ascii="Arial" w:eastAsia="Arial" w:hAnsi="Arial" w:cs="Arial"/>
                <w:b/>
                <w:color w:val="000000"/>
                <w:sz w:val="16"/>
                <w:szCs w:val="16"/>
              </w:rPr>
              <w:t>95% CI</w:t>
            </w:r>
          </w:p>
        </w:tc>
      </w:tr>
      <w:tr w:rsidR="005E1561" w14:paraId="4461AE23"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1A03DF" w14:textId="77777777" w:rsidR="005E1561" w:rsidRDefault="006B1DDB">
            <w:pPr>
              <w:spacing w:before="40" w:after="40" w:line="240" w:lineRule="auto"/>
              <w:ind w:left="40" w:right="40"/>
            </w:pPr>
            <w:r>
              <w:rPr>
                <w:rFonts w:ascii="Arial" w:eastAsia="Arial" w:hAnsi="Arial" w:cs="Arial"/>
                <w:b/>
                <w:color w:val="000000"/>
                <w:sz w:val="16"/>
                <w:szCs w:val="16"/>
              </w:rPr>
              <w:t>Cheshire and Merseyside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135EED" w14:textId="77777777" w:rsidR="005E1561" w:rsidRDefault="006B1DDB">
            <w:pPr>
              <w:spacing w:before="40" w:after="40" w:line="240" w:lineRule="auto"/>
              <w:ind w:left="40" w:right="40"/>
              <w:jc w:val="right"/>
            </w:pPr>
            <w:r>
              <w:rPr>
                <w:rFonts w:ascii="Arial" w:eastAsia="Arial" w:hAnsi="Arial" w:cs="Arial"/>
                <w:color w:val="000000"/>
                <w:sz w:val="16"/>
                <w:szCs w:val="16"/>
              </w:rPr>
              <w:t>1,416</w:t>
            </w:r>
          </w:p>
        </w:tc>
        <w:tc>
          <w:tcPr>
            <w:tcW w:w="0" w:type="auto"/>
            <w:tcBorders>
              <w:left w:val="single" w:sz="8" w:space="0" w:color="000000"/>
            </w:tcBorders>
            <w:shd w:val="clear" w:color="auto" w:fill="FFFFFF"/>
            <w:tcMar>
              <w:top w:w="0" w:type="dxa"/>
              <w:left w:w="0" w:type="dxa"/>
              <w:bottom w:w="0" w:type="dxa"/>
              <w:right w:w="0" w:type="dxa"/>
            </w:tcMar>
            <w:vAlign w:val="center"/>
          </w:tcPr>
          <w:p w14:paraId="0D2D6691" w14:textId="77777777" w:rsidR="005E1561" w:rsidRDefault="006B1DDB">
            <w:pPr>
              <w:spacing w:before="40" w:after="40" w:line="240" w:lineRule="auto"/>
              <w:ind w:left="40" w:right="40"/>
              <w:jc w:val="right"/>
            </w:pPr>
            <w:r>
              <w:rPr>
                <w:rFonts w:ascii="Arial" w:eastAsia="Arial" w:hAnsi="Arial" w:cs="Arial"/>
                <w:color w:val="000000"/>
                <w:sz w:val="16"/>
                <w:szCs w:val="16"/>
              </w:rPr>
              <w:t>12.0</w:t>
            </w:r>
          </w:p>
        </w:tc>
        <w:tc>
          <w:tcPr>
            <w:tcW w:w="0" w:type="auto"/>
            <w:tcBorders>
              <w:right w:val="single" w:sz="8" w:space="0" w:color="000000"/>
            </w:tcBorders>
            <w:shd w:val="clear" w:color="auto" w:fill="FFFFFF"/>
            <w:tcMar>
              <w:top w:w="0" w:type="dxa"/>
              <w:left w:w="0" w:type="dxa"/>
              <w:bottom w:w="0" w:type="dxa"/>
              <w:right w:w="0" w:type="dxa"/>
            </w:tcMar>
            <w:vAlign w:val="center"/>
          </w:tcPr>
          <w:p w14:paraId="21C4928F" w14:textId="77777777" w:rsidR="005E1561" w:rsidRDefault="006B1DDB">
            <w:pPr>
              <w:spacing w:before="40" w:after="40" w:line="240" w:lineRule="auto"/>
              <w:ind w:left="40" w:right="40"/>
              <w:jc w:val="right"/>
            </w:pPr>
            <w:r>
              <w:rPr>
                <w:rFonts w:ascii="Arial" w:eastAsia="Arial" w:hAnsi="Arial" w:cs="Arial"/>
                <w:color w:val="000000"/>
                <w:sz w:val="16"/>
                <w:szCs w:val="16"/>
              </w:rPr>
              <w:t>(10.4,13.8)</w:t>
            </w:r>
          </w:p>
        </w:tc>
        <w:tc>
          <w:tcPr>
            <w:tcW w:w="0" w:type="auto"/>
            <w:tcBorders>
              <w:left w:val="single" w:sz="8" w:space="0" w:color="000000"/>
            </w:tcBorders>
            <w:shd w:val="clear" w:color="auto" w:fill="FFFFFF"/>
            <w:tcMar>
              <w:top w:w="0" w:type="dxa"/>
              <w:left w:w="0" w:type="dxa"/>
              <w:bottom w:w="0" w:type="dxa"/>
              <w:right w:w="0" w:type="dxa"/>
            </w:tcMar>
            <w:vAlign w:val="center"/>
          </w:tcPr>
          <w:p w14:paraId="0D372F2D"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right w:val="single" w:sz="8" w:space="0" w:color="000000"/>
            </w:tcBorders>
            <w:shd w:val="clear" w:color="auto" w:fill="FFFFFF"/>
            <w:tcMar>
              <w:top w:w="0" w:type="dxa"/>
              <w:left w:w="0" w:type="dxa"/>
              <w:bottom w:w="0" w:type="dxa"/>
              <w:right w:w="0" w:type="dxa"/>
            </w:tcMar>
            <w:vAlign w:val="center"/>
          </w:tcPr>
          <w:p w14:paraId="19197FCE" w14:textId="77777777" w:rsidR="005E1561" w:rsidRDefault="006B1DDB">
            <w:pPr>
              <w:spacing w:before="40" w:after="40" w:line="240" w:lineRule="auto"/>
              <w:ind w:left="40" w:right="40"/>
              <w:jc w:val="right"/>
            </w:pPr>
            <w:r>
              <w:rPr>
                <w:rFonts w:ascii="Arial" w:eastAsia="Arial" w:hAnsi="Arial" w:cs="Arial"/>
                <w:color w:val="000000"/>
                <w:sz w:val="16"/>
                <w:szCs w:val="16"/>
              </w:rPr>
              <w:t>(10.2,11.3)</w:t>
            </w:r>
          </w:p>
        </w:tc>
        <w:tc>
          <w:tcPr>
            <w:tcW w:w="0" w:type="auto"/>
            <w:tcBorders>
              <w:left w:val="single" w:sz="8" w:space="0" w:color="000000"/>
            </w:tcBorders>
            <w:shd w:val="clear" w:color="auto" w:fill="FFFFFF"/>
            <w:tcMar>
              <w:top w:w="0" w:type="dxa"/>
              <w:left w:w="0" w:type="dxa"/>
              <w:bottom w:w="0" w:type="dxa"/>
              <w:right w:w="0" w:type="dxa"/>
            </w:tcMar>
            <w:vAlign w:val="center"/>
          </w:tcPr>
          <w:p w14:paraId="0248CCFE"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right w:val="single" w:sz="8" w:space="0" w:color="000000"/>
            </w:tcBorders>
            <w:shd w:val="clear" w:color="auto" w:fill="FFFFFF"/>
            <w:tcMar>
              <w:top w:w="0" w:type="dxa"/>
              <w:left w:w="0" w:type="dxa"/>
              <w:bottom w:w="0" w:type="dxa"/>
              <w:right w:w="0" w:type="dxa"/>
            </w:tcMar>
            <w:vAlign w:val="center"/>
          </w:tcPr>
          <w:p w14:paraId="3DECE6DE" w14:textId="77777777" w:rsidR="005E1561" w:rsidRDefault="006B1DDB">
            <w:pPr>
              <w:spacing w:before="40" w:after="40" w:line="240" w:lineRule="auto"/>
              <w:ind w:left="40" w:right="40"/>
              <w:jc w:val="right"/>
            </w:pPr>
            <w:r>
              <w:rPr>
                <w:rFonts w:ascii="Arial" w:eastAsia="Arial" w:hAnsi="Arial" w:cs="Arial"/>
                <w:color w:val="000000"/>
                <w:sz w:val="16"/>
                <w:szCs w:val="16"/>
              </w:rPr>
              <w:t>(10.3,11.4)</w:t>
            </w:r>
          </w:p>
        </w:tc>
      </w:tr>
      <w:tr w:rsidR="005E1561" w14:paraId="6ECD6C8F"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625D3D" w14:textId="77777777" w:rsidR="005E1561" w:rsidRDefault="006B1DDB">
            <w:pPr>
              <w:spacing w:before="40" w:after="40" w:line="240" w:lineRule="auto"/>
              <w:ind w:left="40" w:right="40"/>
            </w:pPr>
            <w:r>
              <w:rPr>
                <w:rFonts w:ascii="Arial" w:eastAsia="Arial" w:hAnsi="Arial" w:cs="Arial"/>
                <w:b/>
                <w:color w:val="000000"/>
                <w:sz w:val="16"/>
                <w:szCs w:val="16"/>
              </w:rPr>
              <w:t>East Midlands</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9FD5E9" w14:textId="77777777" w:rsidR="005E1561" w:rsidRDefault="006B1DDB">
            <w:pPr>
              <w:spacing w:before="40" w:after="40" w:line="240" w:lineRule="auto"/>
              <w:ind w:left="40" w:right="40"/>
              <w:jc w:val="right"/>
            </w:pPr>
            <w:r>
              <w:rPr>
                <w:rFonts w:ascii="Arial" w:eastAsia="Arial" w:hAnsi="Arial" w:cs="Arial"/>
                <w:color w:val="000000"/>
                <w:sz w:val="16"/>
                <w:szCs w:val="16"/>
              </w:rPr>
              <w:t>2,126</w:t>
            </w:r>
          </w:p>
        </w:tc>
        <w:tc>
          <w:tcPr>
            <w:tcW w:w="0" w:type="auto"/>
            <w:tcBorders>
              <w:left w:val="single" w:sz="8" w:space="0" w:color="000000"/>
            </w:tcBorders>
            <w:shd w:val="clear" w:color="auto" w:fill="FFFFFF"/>
            <w:tcMar>
              <w:top w:w="0" w:type="dxa"/>
              <w:left w:w="0" w:type="dxa"/>
              <w:bottom w:w="0" w:type="dxa"/>
              <w:right w:w="0" w:type="dxa"/>
            </w:tcMar>
            <w:vAlign w:val="center"/>
          </w:tcPr>
          <w:p w14:paraId="08DE2317" w14:textId="77777777" w:rsidR="005E1561" w:rsidRDefault="006B1DDB">
            <w:pPr>
              <w:spacing w:before="40" w:after="40" w:line="240" w:lineRule="auto"/>
              <w:ind w:left="40" w:right="40"/>
              <w:jc w:val="right"/>
            </w:pPr>
            <w:r>
              <w:rPr>
                <w:rFonts w:ascii="Arial" w:eastAsia="Arial" w:hAnsi="Arial" w:cs="Arial"/>
                <w:color w:val="000000"/>
                <w:sz w:val="16"/>
                <w:szCs w:val="16"/>
              </w:rPr>
              <w:t>11.4</w:t>
            </w:r>
          </w:p>
        </w:tc>
        <w:tc>
          <w:tcPr>
            <w:tcW w:w="0" w:type="auto"/>
            <w:tcBorders>
              <w:right w:val="single" w:sz="8" w:space="0" w:color="000000"/>
            </w:tcBorders>
            <w:shd w:val="clear" w:color="auto" w:fill="FFFFFF"/>
            <w:tcMar>
              <w:top w:w="0" w:type="dxa"/>
              <w:left w:w="0" w:type="dxa"/>
              <w:bottom w:w="0" w:type="dxa"/>
              <w:right w:w="0" w:type="dxa"/>
            </w:tcMar>
            <w:vAlign w:val="center"/>
          </w:tcPr>
          <w:p w14:paraId="4CF4DBDB" w14:textId="77777777" w:rsidR="005E1561" w:rsidRDefault="006B1DDB">
            <w:pPr>
              <w:spacing w:before="40" w:after="40" w:line="240" w:lineRule="auto"/>
              <w:ind w:left="40" w:right="40"/>
              <w:jc w:val="right"/>
            </w:pPr>
            <w:r>
              <w:rPr>
                <w:rFonts w:ascii="Arial" w:eastAsia="Arial" w:hAnsi="Arial" w:cs="Arial"/>
                <w:color w:val="000000"/>
                <w:sz w:val="16"/>
                <w:szCs w:val="16"/>
              </w:rPr>
              <w:t>(10.1,12.8)</w:t>
            </w:r>
          </w:p>
        </w:tc>
        <w:tc>
          <w:tcPr>
            <w:tcW w:w="0" w:type="auto"/>
            <w:tcBorders>
              <w:left w:val="single" w:sz="8" w:space="0" w:color="000000"/>
            </w:tcBorders>
            <w:shd w:val="clear" w:color="auto" w:fill="FFFFFF"/>
            <w:tcMar>
              <w:top w:w="0" w:type="dxa"/>
              <w:left w:w="0" w:type="dxa"/>
              <w:bottom w:w="0" w:type="dxa"/>
              <w:right w:w="0" w:type="dxa"/>
            </w:tcMar>
            <w:vAlign w:val="center"/>
          </w:tcPr>
          <w:p w14:paraId="68A34ABB" w14:textId="77777777" w:rsidR="005E1561" w:rsidRDefault="006B1DDB">
            <w:pPr>
              <w:spacing w:before="40" w:after="40" w:line="240" w:lineRule="auto"/>
              <w:ind w:left="40" w:right="40"/>
              <w:jc w:val="right"/>
            </w:pPr>
            <w:r>
              <w:rPr>
                <w:rFonts w:ascii="Arial" w:eastAsia="Arial" w:hAnsi="Arial" w:cs="Arial"/>
                <w:color w:val="000000"/>
                <w:sz w:val="16"/>
                <w:szCs w:val="16"/>
              </w:rPr>
              <w:t>10.3</w:t>
            </w:r>
          </w:p>
        </w:tc>
        <w:tc>
          <w:tcPr>
            <w:tcW w:w="0" w:type="auto"/>
            <w:tcBorders>
              <w:right w:val="single" w:sz="8" w:space="0" w:color="000000"/>
            </w:tcBorders>
            <w:shd w:val="clear" w:color="auto" w:fill="FFFFFF"/>
            <w:tcMar>
              <w:top w:w="0" w:type="dxa"/>
              <w:left w:w="0" w:type="dxa"/>
              <w:bottom w:w="0" w:type="dxa"/>
              <w:right w:w="0" w:type="dxa"/>
            </w:tcMar>
            <w:vAlign w:val="center"/>
          </w:tcPr>
          <w:p w14:paraId="5B76D088" w14:textId="77777777" w:rsidR="005E1561" w:rsidRDefault="006B1DDB">
            <w:pPr>
              <w:spacing w:before="40" w:after="40" w:line="240" w:lineRule="auto"/>
              <w:ind w:left="40" w:right="40"/>
              <w:jc w:val="right"/>
            </w:pPr>
            <w:r>
              <w:rPr>
                <w:rFonts w:ascii="Arial" w:eastAsia="Arial" w:hAnsi="Arial" w:cs="Arial"/>
                <w:color w:val="000000"/>
                <w:sz w:val="16"/>
                <w:szCs w:val="16"/>
              </w:rPr>
              <w:t>(9.9,10.8)</w:t>
            </w:r>
          </w:p>
        </w:tc>
        <w:tc>
          <w:tcPr>
            <w:tcW w:w="0" w:type="auto"/>
            <w:tcBorders>
              <w:left w:val="single" w:sz="8" w:space="0" w:color="000000"/>
            </w:tcBorders>
            <w:shd w:val="clear" w:color="auto" w:fill="FFFFFF"/>
            <w:tcMar>
              <w:top w:w="0" w:type="dxa"/>
              <w:left w:w="0" w:type="dxa"/>
              <w:bottom w:w="0" w:type="dxa"/>
              <w:right w:w="0" w:type="dxa"/>
            </w:tcMar>
            <w:vAlign w:val="center"/>
          </w:tcPr>
          <w:p w14:paraId="782AE11F" w14:textId="77777777" w:rsidR="005E1561" w:rsidRDefault="006B1DDB">
            <w:pPr>
              <w:spacing w:before="40" w:after="40" w:line="240" w:lineRule="auto"/>
              <w:ind w:left="40" w:right="40"/>
              <w:jc w:val="right"/>
            </w:pPr>
            <w:r>
              <w:rPr>
                <w:rFonts w:ascii="Arial" w:eastAsia="Arial" w:hAnsi="Arial" w:cs="Arial"/>
                <w:color w:val="000000"/>
                <w:sz w:val="16"/>
                <w:szCs w:val="16"/>
              </w:rPr>
              <w:t>10.6</w:t>
            </w:r>
          </w:p>
        </w:tc>
        <w:tc>
          <w:tcPr>
            <w:tcW w:w="0" w:type="auto"/>
            <w:tcBorders>
              <w:right w:val="single" w:sz="8" w:space="0" w:color="000000"/>
            </w:tcBorders>
            <w:shd w:val="clear" w:color="auto" w:fill="FFFFFF"/>
            <w:tcMar>
              <w:top w:w="0" w:type="dxa"/>
              <w:left w:w="0" w:type="dxa"/>
              <w:bottom w:w="0" w:type="dxa"/>
              <w:right w:w="0" w:type="dxa"/>
            </w:tcMar>
            <w:vAlign w:val="center"/>
          </w:tcPr>
          <w:p w14:paraId="200B5BCC" w14:textId="77777777" w:rsidR="005E1561" w:rsidRDefault="006B1DDB">
            <w:pPr>
              <w:spacing w:before="40" w:after="40" w:line="240" w:lineRule="auto"/>
              <w:ind w:left="40" w:right="40"/>
              <w:jc w:val="right"/>
            </w:pPr>
            <w:r>
              <w:rPr>
                <w:rFonts w:ascii="Arial" w:eastAsia="Arial" w:hAnsi="Arial" w:cs="Arial"/>
                <w:color w:val="000000"/>
                <w:sz w:val="16"/>
                <w:szCs w:val="16"/>
              </w:rPr>
              <w:t>(10.2,11.1)</w:t>
            </w:r>
          </w:p>
        </w:tc>
      </w:tr>
      <w:tr w:rsidR="005E1561" w14:paraId="146AA3E7"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CAA6C7" w14:textId="77777777" w:rsidR="005E1561" w:rsidRDefault="006B1DDB">
            <w:pPr>
              <w:spacing w:before="40" w:after="40" w:line="240" w:lineRule="auto"/>
              <w:ind w:left="40" w:right="40"/>
            </w:pPr>
            <w:r>
              <w:rPr>
                <w:rFonts w:ascii="Arial" w:eastAsia="Arial" w:hAnsi="Arial" w:cs="Arial"/>
                <w:b/>
                <w:color w:val="000000"/>
                <w:sz w:val="16"/>
                <w:szCs w:val="16"/>
              </w:rPr>
              <w:t>East of England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6D11CF" w14:textId="77777777" w:rsidR="005E1561" w:rsidRDefault="006B1DDB">
            <w:pPr>
              <w:spacing w:before="40" w:after="40" w:line="240" w:lineRule="auto"/>
              <w:ind w:left="40" w:right="40"/>
              <w:jc w:val="right"/>
            </w:pPr>
            <w:r>
              <w:rPr>
                <w:rFonts w:ascii="Arial" w:eastAsia="Arial" w:hAnsi="Arial" w:cs="Arial"/>
                <w:color w:val="000000"/>
                <w:sz w:val="16"/>
                <w:szCs w:val="16"/>
              </w:rPr>
              <w:t>3,547</w:t>
            </w:r>
          </w:p>
        </w:tc>
        <w:tc>
          <w:tcPr>
            <w:tcW w:w="0" w:type="auto"/>
            <w:tcBorders>
              <w:left w:val="single" w:sz="8" w:space="0" w:color="000000"/>
            </w:tcBorders>
            <w:shd w:val="clear" w:color="auto" w:fill="FFFFFF"/>
            <w:tcMar>
              <w:top w:w="0" w:type="dxa"/>
              <w:left w:w="0" w:type="dxa"/>
              <w:bottom w:w="0" w:type="dxa"/>
              <w:right w:w="0" w:type="dxa"/>
            </w:tcMar>
            <w:vAlign w:val="center"/>
          </w:tcPr>
          <w:p w14:paraId="49511328" w14:textId="77777777" w:rsidR="005E1561" w:rsidRDefault="006B1DDB">
            <w:pPr>
              <w:spacing w:before="40" w:after="40" w:line="240" w:lineRule="auto"/>
              <w:ind w:left="40" w:right="40"/>
              <w:jc w:val="right"/>
            </w:pPr>
            <w:r>
              <w:rPr>
                <w:rFonts w:ascii="Arial" w:eastAsia="Arial" w:hAnsi="Arial" w:cs="Arial"/>
                <w:color w:val="000000"/>
                <w:sz w:val="16"/>
                <w:szCs w:val="16"/>
              </w:rPr>
              <w:t>11.2</w:t>
            </w:r>
          </w:p>
        </w:tc>
        <w:tc>
          <w:tcPr>
            <w:tcW w:w="0" w:type="auto"/>
            <w:tcBorders>
              <w:right w:val="single" w:sz="8" w:space="0" w:color="000000"/>
            </w:tcBorders>
            <w:shd w:val="clear" w:color="auto" w:fill="FFFFFF"/>
            <w:tcMar>
              <w:top w:w="0" w:type="dxa"/>
              <w:left w:w="0" w:type="dxa"/>
              <w:bottom w:w="0" w:type="dxa"/>
              <w:right w:w="0" w:type="dxa"/>
            </w:tcMar>
            <w:vAlign w:val="center"/>
          </w:tcPr>
          <w:p w14:paraId="4658C105" w14:textId="77777777" w:rsidR="005E1561" w:rsidRDefault="006B1DDB">
            <w:pPr>
              <w:spacing w:before="40" w:after="40" w:line="240" w:lineRule="auto"/>
              <w:ind w:left="40" w:right="40"/>
              <w:jc w:val="right"/>
            </w:pPr>
            <w:r>
              <w:rPr>
                <w:rFonts w:ascii="Arial" w:eastAsia="Arial" w:hAnsi="Arial" w:cs="Arial"/>
                <w:color w:val="000000"/>
                <w:sz w:val="16"/>
                <w:szCs w:val="16"/>
              </w:rPr>
              <w:t>(10.2,12.3)</w:t>
            </w:r>
          </w:p>
        </w:tc>
        <w:tc>
          <w:tcPr>
            <w:tcW w:w="0" w:type="auto"/>
            <w:tcBorders>
              <w:left w:val="single" w:sz="8" w:space="0" w:color="000000"/>
            </w:tcBorders>
            <w:shd w:val="clear" w:color="auto" w:fill="FFFFFF"/>
            <w:tcMar>
              <w:top w:w="0" w:type="dxa"/>
              <w:left w:w="0" w:type="dxa"/>
              <w:bottom w:w="0" w:type="dxa"/>
              <w:right w:w="0" w:type="dxa"/>
            </w:tcMar>
            <w:vAlign w:val="center"/>
          </w:tcPr>
          <w:p w14:paraId="55F1AE56" w14:textId="77777777" w:rsidR="005E1561" w:rsidRDefault="006B1DDB">
            <w:pPr>
              <w:spacing w:before="40" w:after="40" w:line="240" w:lineRule="auto"/>
              <w:ind w:left="40" w:right="40"/>
              <w:jc w:val="right"/>
            </w:pPr>
            <w:r>
              <w:rPr>
                <w:rFonts w:ascii="Arial" w:eastAsia="Arial" w:hAnsi="Arial" w:cs="Arial"/>
                <w:color w:val="000000"/>
                <w:sz w:val="16"/>
                <w:szCs w:val="16"/>
              </w:rPr>
              <w:t>10.3</w:t>
            </w:r>
          </w:p>
        </w:tc>
        <w:tc>
          <w:tcPr>
            <w:tcW w:w="0" w:type="auto"/>
            <w:tcBorders>
              <w:right w:val="single" w:sz="8" w:space="0" w:color="000000"/>
            </w:tcBorders>
            <w:shd w:val="clear" w:color="auto" w:fill="FFFFFF"/>
            <w:tcMar>
              <w:top w:w="0" w:type="dxa"/>
              <w:left w:w="0" w:type="dxa"/>
              <w:bottom w:w="0" w:type="dxa"/>
              <w:right w:w="0" w:type="dxa"/>
            </w:tcMar>
            <w:vAlign w:val="center"/>
          </w:tcPr>
          <w:p w14:paraId="33BA0B0F" w14:textId="77777777" w:rsidR="005E1561" w:rsidRDefault="006B1DDB">
            <w:pPr>
              <w:spacing w:before="40" w:after="40" w:line="240" w:lineRule="auto"/>
              <w:ind w:left="40" w:right="40"/>
              <w:jc w:val="right"/>
            </w:pPr>
            <w:r>
              <w:rPr>
                <w:rFonts w:ascii="Arial" w:eastAsia="Arial" w:hAnsi="Arial" w:cs="Arial"/>
                <w:color w:val="000000"/>
                <w:sz w:val="16"/>
                <w:szCs w:val="16"/>
              </w:rPr>
              <w:t>(10.0,10.6)</w:t>
            </w:r>
          </w:p>
        </w:tc>
        <w:tc>
          <w:tcPr>
            <w:tcW w:w="0" w:type="auto"/>
            <w:tcBorders>
              <w:left w:val="single" w:sz="8" w:space="0" w:color="000000"/>
            </w:tcBorders>
            <w:shd w:val="clear" w:color="auto" w:fill="FFFFFF"/>
            <w:tcMar>
              <w:top w:w="0" w:type="dxa"/>
              <w:left w:w="0" w:type="dxa"/>
              <w:bottom w:w="0" w:type="dxa"/>
              <w:right w:w="0" w:type="dxa"/>
            </w:tcMar>
            <w:vAlign w:val="center"/>
          </w:tcPr>
          <w:p w14:paraId="034714EC" w14:textId="77777777" w:rsidR="005E1561" w:rsidRDefault="006B1DDB">
            <w:pPr>
              <w:spacing w:before="40" w:after="40" w:line="240" w:lineRule="auto"/>
              <w:ind w:left="40" w:right="40"/>
              <w:jc w:val="right"/>
            </w:pPr>
            <w:r>
              <w:rPr>
                <w:rFonts w:ascii="Arial" w:eastAsia="Arial" w:hAnsi="Arial" w:cs="Arial"/>
                <w:color w:val="000000"/>
                <w:sz w:val="16"/>
                <w:szCs w:val="16"/>
              </w:rPr>
              <w:t>10.4</w:t>
            </w:r>
          </w:p>
        </w:tc>
        <w:tc>
          <w:tcPr>
            <w:tcW w:w="0" w:type="auto"/>
            <w:tcBorders>
              <w:right w:val="single" w:sz="8" w:space="0" w:color="000000"/>
            </w:tcBorders>
            <w:shd w:val="clear" w:color="auto" w:fill="FFFFFF"/>
            <w:tcMar>
              <w:top w:w="0" w:type="dxa"/>
              <w:left w:w="0" w:type="dxa"/>
              <w:bottom w:w="0" w:type="dxa"/>
              <w:right w:w="0" w:type="dxa"/>
            </w:tcMar>
            <w:vAlign w:val="center"/>
          </w:tcPr>
          <w:p w14:paraId="58FA4660" w14:textId="77777777" w:rsidR="005E1561" w:rsidRDefault="006B1DDB">
            <w:pPr>
              <w:spacing w:before="40" w:after="40" w:line="240" w:lineRule="auto"/>
              <w:ind w:left="40" w:right="40"/>
              <w:jc w:val="right"/>
            </w:pPr>
            <w:r>
              <w:rPr>
                <w:rFonts w:ascii="Arial" w:eastAsia="Arial" w:hAnsi="Arial" w:cs="Arial"/>
                <w:color w:val="000000"/>
                <w:sz w:val="16"/>
                <w:szCs w:val="16"/>
              </w:rPr>
              <w:t>(10.0,10.7)</w:t>
            </w:r>
          </w:p>
        </w:tc>
      </w:tr>
      <w:tr w:rsidR="005E1561" w14:paraId="1896F405"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1E82EC" w14:textId="77777777" w:rsidR="005E1561" w:rsidRDefault="006B1DDB">
            <w:pPr>
              <w:spacing w:before="40" w:after="40" w:line="240" w:lineRule="auto"/>
              <w:ind w:left="40" w:right="40"/>
            </w:pPr>
            <w:r>
              <w:rPr>
                <w:rFonts w:ascii="Arial" w:eastAsia="Arial" w:hAnsi="Arial" w:cs="Arial"/>
                <w:b/>
                <w:color w:val="000000"/>
                <w:sz w:val="16"/>
                <w:szCs w:val="16"/>
              </w:rPr>
              <w:t>Greater Manchester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9185CD" w14:textId="77777777" w:rsidR="005E1561" w:rsidRDefault="006B1DDB">
            <w:pPr>
              <w:spacing w:before="40" w:after="40" w:line="240" w:lineRule="auto"/>
              <w:ind w:left="40" w:right="40"/>
              <w:jc w:val="right"/>
            </w:pPr>
            <w:r>
              <w:rPr>
                <w:rFonts w:ascii="Arial" w:eastAsia="Arial" w:hAnsi="Arial" w:cs="Arial"/>
                <w:color w:val="000000"/>
                <w:sz w:val="16"/>
                <w:szCs w:val="16"/>
              </w:rPr>
              <w:t>1,405</w:t>
            </w:r>
          </w:p>
        </w:tc>
        <w:tc>
          <w:tcPr>
            <w:tcW w:w="0" w:type="auto"/>
            <w:tcBorders>
              <w:left w:val="single" w:sz="8" w:space="0" w:color="000000"/>
            </w:tcBorders>
            <w:shd w:val="clear" w:color="auto" w:fill="FFFFFF"/>
            <w:tcMar>
              <w:top w:w="0" w:type="dxa"/>
              <w:left w:w="0" w:type="dxa"/>
              <w:bottom w:w="0" w:type="dxa"/>
              <w:right w:w="0" w:type="dxa"/>
            </w:tcMar>
            <w:vAlign w:val="center"/>
          </w:tcPr>
          <w:p w14:paraId="6CC7032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8.4</w:t>
            </w:r>
          </w:p>
        </w:tc>
        <w:tc>
          <w:tcPr>
            <w:tcW w:w="0" w:type="auto"/>
            <w:tcBorders>
              <w:right w:val="single" w:sz="8" w:space="0" w:color="000000"/>
            </w:tcBorders>
            <w:shd w:val="clear" w:color="auto" w:fill="FFFFFF"/>
            <w:tcMar>
              <w:top w:w="0" w:type="dxa"/>
              <w:left w:w="0" w:type="dxa"/>
              <w:bottom w:w="0" w:type="dxa"/>
              <w:right w:w="0" w:type="dxa"/>
            </w:tcMar>
            <w:vAlign w:val="center"/>
          </w:tcPr>
          <w:p w14:paraId="29D0EEC6" w14:textId="77777777" w:rsidR="005E1561" w:rsidRDefault="006B1DDB">
            <w:pPr>
              <w:spacing w:before="40" w:after="40" w:line="240" w:lineRule="auto"/>
              <w:ind w:left="40" w:right="40"/>
              <w:jc w:val="right"/>
            </w:pPr>
            <w:r>
              <w:rPr>
                <w:rFonts w:ascii="Arial" w:eastAsia="Arial" w:hAnsi="Arial" w:cs="Arial"/>
                <w:color w:val="000000"/>
                <w:sz w:val="16"/>
                <w:szCs w:val="16"/>
              </w:rPr>
              <w:t>(7.1,10.0)</w:t>
            </w:r>
          </w:p>
        </w:tc>
        <w:tc>
          <w:tcPr>
            <w:tcW w:w="0" w:type="auto"/>
            <w:tcBorders>
              <w:left w:val="single" w:sz="8" w:space="0" w:color="000000"/>
            </w:tcBorders>
            <w:shd w:val="clear" w:color="auto" w:fill="FFFFFF"/>
            <w:tcMar>
              <w:top w:w="0" w:type="dxa"/>
              <w:left w:w="0" w:type="dxa"/>
              <w:bottom w:w="0" w:type="dxa"/>
              <w:right w:w="0" w:type="dxa"/>
            </w:tcMar>
            <w:vAlign w:val="center"/>
          </w:tcPr>
          <w:p w14:paraId="4F64E24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9.5</w:t>
            </w:r>
          </w:p>
        </w:tc>
        <w:tc>
          <w:tcPr>
            <w:tcW w:w="0" w:type="auto"/>
            <w:tcBorders>
              <w:right w:val="single" w:sz="8" w:space="0" w:color="000000"/>
            </w:tcBorders>
            <w:shd w:val="clear" w:color="auto" w:fill="FFFFFF"/>
            <w:tcMar>
              <w:top w:w="0" w:type="dxa"/>
              <w:left w:w="0" w:type="dxa"/>
              <w:bottom w:w="0" w:type="dxa"/>
              <w:right w:w="0" w:type="dxa"/>
            </w:tcMar>
            <w:vAlign w:val="center"/>
          </w:tcPr>
          <w:p w14:paraId="6C4A3235" w14:textId="77777777" w:rsidR="005E1561" w:rsidRDefault="006B1DDB">
            <w:pPr>
              <w:spacing w:before="40" w:after="40" w:line="240" w:lineRule="auto"/>
              <w:ind w:left="40" w:right="40"/>
              <w:jc w:val="right"/>
            </w:pPr>
            <w:r>
              <w:rPr>
                <w:rFonts w:ascii="Arial" w:eastAsia="Arial" w:hAnsi="Arial" w:cs="Arial"/>
                <w:color w:val="000000"/>
                <w:sz w:val="16"/>
                <w:szCs w:val="16"/>
              </w:rPr>
              <w:t>(9.0,10.0)</w:t>
            </w:r>
          </w:p>
        </w:tc>
        <w:tc>
          <w:tcPr>
            <w:tcW w:w="0" w:type="auto"/>
            <w:tcBorders>
              <w:left w:val="single" w:sz="8" w:space="0" w:color="000000"/>
            </w:tcBorders>
            <w:shd w:val="clear" w:color="auto" w:fill="FFFFFF"/>
            <w:tcMar>
              <w:top w:w="0" w:type="dxa"/>
              <w:left w:w="0" w:type="dxa"/>
              <w:bottom w:w="0" w:type="dxa"/>
              <w:right w:w="0" w:type="dxa"/>
            </w:tcMar>
            <w:vAlign w:val="center"/>
          </w:tcPr>
          <w:p w14:paraId="757508B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9.4</w:t>
            </w:r>
          </w:p>
        </w:tc>
        <w:tc>
          <w:tcPr>
            <w:tcW w:w="0" w:type="auto"/>
            <w:tcBorders>
              <w:right w:val="single" w:sz="8" w:space="0" w:color="000000"/>
            </w:tcBorders>
            <w:shd w:val="clear" w:color="auto" w:fill="FFFFFF"/>
            <w:tcMar>
              <w:top w:w="0" w:type="dxa"/>
              <w:left w:w="0" w:type="dxa"/>
              <w:bottom w:w="0" w:type="dxa"/>
              <w:right w:w="0" w:type="dxa"/>
            </w:tcMar>
            <w:vAlign w:val="center"/>
          </w:tcPr>
          <w:p w14:paraId="25DC8996" w14:textId="77777777" w:rsidR="005E1561" w:rsidRDefault="006B1DDB">
            <w:pPr>
              <w:spacing w:before="40" w:after="40" w:line="240" w:lineRule="auto"/>
              <w:ind w:left="40" w:right="40"/>
              <w:jc w:val="right"/>
            </w:pPr>
            <w:r>
              <w:rPr>
                <w:rFonts w:ascii="Arial" w:eastAsia="Arial" w:hAnsi="Arial" w:cs="Arial"/>
                <w:color w:val="000000"/>
                <w:sz w:val="16"/>
                <w:szCs w:val="16"/>
              </w:rPr>
              <w:t>(8.9,9.9)</w:t>
            </w:r>
          </w:p>
        </w:tc>
      </w:tr>
      <w:tr w:rsidR="005E1561" w14:paraId="23D82695"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1C23F4" w14:textId="77777777" w:rsidR="005E1561" w:rsidRDefault="006B1DDB">
            <w:pPr>
              <w:spacing w:before="40" w:after="40" w:line="240" w:lineRule="auto"/>
              <w:ind w:left="40" w:right="40"/>
            </w:pPr>
            <w:r>
              <w:rPr>
                <w:rFonts w:ascii="Arial" w:eastAsia="Arial" w:hAnsi="Arial" w:cs="Arial"/>
                <w:b/>
                <w:color w:val="000000"/>
                <w:sz w:val="16"/>
                <w:szCs w:val="16"/>
              </w:rPr>
              <w:t>Humber, Coast and Vale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9C3410" w14:textId="77777777" w:rsidR="005E1561" w:rsidRDefault="006B1DDB">
            <w:pPr>
              <w:spacing w:before="40" w:after="40" w:line="240" w:lineRule="auto"/>
              <w:ind w:left="40" w:right="40"/>
              <w:jc w:val="right"/>
            </w:pPr>
            <w:r>
              <w:rPr>
                <w:rFonts w:ascii="Arial" w:eastAsia="Arial" w:hAnsi="Arial" w:cs="Arial"/>
                <w:color w:val="000000"/>
                <w:sz w:val="16"/>
                <w:szCs w:val="16"/>
              </w:rPr>
              <w:t>797</w:t>
            </w:r>
          </w:p>
        </w:tc>
        <w:tc>
          <w:tcPr>
            <w:tcW w:w="0" w:type="auto"/>
            <w:tcBorders>
              <w:left w:val="single" w:sz="8" w:space="0" w:color="000000"/>
            </w:tcBorders>
            <w:shd w:val="clear" w:color="auto" w:fill="FFFFFF"/>
            <w:tcMar>
              <w:top w:w="0" w:type="dxa"/>
              <w:left w:w="0" w:type="dxa"/>
              <w:bottom w:w="0" w:type="dxa"/>
              <w:right w:w="0" w:type="dxa"/>
            </w:tcMar>
            <w:vAlign w:val="center"/>
          </w:tcPr>
          <w:p w14:paraId="4F861D5B" w14:textId="77777777" w:rsidR="005E1561" w:rsidRDefault="006B1DDB">
            <w:pPr>
              <w:spacing w:before="40" w:after="40" w:line="240" w:lineRule="auto"/>
              <w:ind w:left="40" w:right="40"/>
              <w:jc w:val="right"/>
            </w:pPr>
            <w:r>
              <w:rPr>
                <w:rFonts w:ascii="Arial" w:eastAsia="Arial" w:hAnsi="Arial" w:cs="Arial"/>
                <w:color w:val="000000"/>
                <w:sz w:val="16"/>
                <w:szCs w:val="16"/>
              </w:rPr>
              <w:t>10.4</w:t>
            </w:r>
          </w:p>
        </w:tc>
        <w:tc>
          <w:tcPr>
            <w:tcW w:w="0" w:type="auto"/>
            <w:tcBorders>
              <w:right w:val="single" w:sz="8" w:space="0" w:color="000000"/>
            </w:tcBorders>
            <w:shd w:val="clear" w:color="auto" w:fill="FFFFFF"/>
            <w:tcMar>
              <w:top w:w="0" w:type="dxa"/>
              <w:left w:w="0" w:type="dxa"/>
              <w:bottom w:w="0" w:type="dxa"/>
              <w:right w:w="0" w:type="dxa"/>
            </w:tcMar>
            <w:vAlign w:val="center"/>
          </w:tcPr>
          <w:p w14:paraId="67211A33" w14:textId="77777777" w:rsidR="005E1561" w:rsidRDefault="006B1DDB">
            <w:pPr>
              <w:spacing w:before="40" w:after="40" w:line="240" w:lineRule="auto"/>
              <w:ind w:left="40" w:right="40"/>
              <w:jc w:val="right"/>
            </w:pPr>
            <w:r>
              <w:rPr>
                <w:rFonts w:ascii="Arial" w:eastAsia="Arial" w:hAnsi="Arial" w:cs="Arial"/>
                <w:color w:val="000000"/>
                <w:sz w:val="16"/>
                <w:szCs w:val="16"/>
              </w:rPr>
              <w:t>(8.5,12.7)</w:t>
            </w:r>
          </w:p>
        </w:tc>
        <w:tc>
          <w:tcPr>
            <w:tcW w:w="0" w:type="auto"/>
            <w:tcBorders>
              <w:left w:val="single" w:sz="8" w:space="0" w:color="000000"/>
            </w:tcBorders>
            <w:shd w:val="clear" w:color="auto" w:fill="FFFFFF"/>
            <w:tcMar>
              <w:top w:w="0" w:type="dxa"/>
              <w:left w:w="0" w:type="dxa"/>
              <w:bottom w:w="0" w:type="dxa"/>
              <w:right w:w="0" w:type="dxa"/>
            </w:tcMar>
            <w:vAlign w:val="center"/>
          </w:tcPr>
          <w:p w14:paraId="7BF7172D" w14:textId="77777777" w:rsidR="005E1561" w:rsidRDefault="006B1DDB">
            <w:pPr>
              <w:spacing w:before="40" w:after="40" w:line="240" w:lineRule="auto"/>
              <w:ind w:left="40" w:right="40"/>
              <w:jc w:val="right"/>
            </w:pPr>
            <w:r>
              <w:rPr>
                <w:rFonts w:ascii="Arial" w:eastAsia="Arial" w:hAnsi="Arial" w:cs="Arial"/>
                <w:color w:val="000000"/>
                <w:sz w:val="16"/>
                <w:szCs w:val="16"/>
              </w:rPr>
              <w:t>10.1</w:t>
            </w:r>
          </w:p>
        </w:tc>
        <w:tc>
          <w:tcPr>
            <w:tcW w:w="0" w:type="auto"/>
            <w:tcBorders>
              <w:right w:val="single" w:sz="8" w:space="0" w:color="000000"/>
            </w:tcBorders>
            <w:shd w:val="clear" w:color="auto" w:fill="FFFFFF"/>
            <w:tcMar>
              <w:top w:w="0" w:type="dxa"/>
              <w:left w:w="0" w:type="dxa"/>
              <w:bottom w:w="0" w:type="dxa"/>
              <w:right w:w="0" w:type="dxa"/>
            </w:tcMar>
            <w:vAlign w:val="center"/>
          </w:tcPr>
          <w:p w14:paraId="514114D4" w14:textId="77777777" w:rsidR="005E1561" w:rsidRDefault="006B1DDB">
            <w:pPr>
              <w:spacing w:before="40" w:after="40" w:line="240" w:lineRule="auto"/>
              <w:ind w:left="40" w:right="40"/>
              <w:jc w:val="right"/>
            </w:pPr>
            <w:r>
              <w:rPr>
                <w:rFonts w:ascii="Arial" w:eastAsia="Arial" w:hAnsi="Arial" w:cs="Arial"/>
                <w:color w:val="000000"/>
                <w:sz w:val="16"/>
                <w:szCs w:val="16"/>
              </w:rPr>
              <w:t>(9.4,10.8)</w:t>
            </w:r>
          </w:p>
        </w:tc>
        <w:tc>
          <w:tcPr>
            <w:tcW w:w="0" w:type="auto"/>
            <w:tcBorders>
              <w:left w:val="single" w:sz="8" w:space="0" w:color="000000"/>
            </w:tcBorders>
            <w:shd w:val="clear" w:color="auto" w:fill="FFFFFF"/>
            <w:tcMar>
              <w:top w:w="0" w:type="dxa"/>
              <w:left w:w="0" w:type="dxa"/>
              <w:bottom w:w="0" w:type="dxa"/>
              <w:right w:w="0" w:type="dxa"/>
            </w:tcMar>
            <w:vAlign w:val="center"/>
          </w:tcPr>
          <w:p w14:paraId="48C8F00B" w14:textId="77777777" w:rsidR="005E1561" w:rsidRDefault="006B1DDB">
            <w:pPr>
              <w:spacing w:before="40" w:after="40" w:line="240" w:lineRule="auto"/>
              <w:ind w:left="40" w:right="40"/>
              <w:jc w:val="right"/>
            </w:pPr>
            <w:r>
              <w:rPr>
                <w:rFonts w:ascii="Arial" w:eastAsia="Arial" w:hAnsi="Arial" w:cs="Arial"/>
                <w:color w:val="000000"/>
                <w:sz w:val="16"/>
                <w:szCs w:val="16"/>
              </w:rPr>
              <w:t>10.2</w:t>
            </w:r>
          </w:p>
        </w:tc>
        <w:tc>
          <w:tcPr>
            <w:tcW w:w="0" w:type="auto"/>
            <w:tcBorders>
              <w:right w:val="single" w:sz="8" w:space="0" w:color="000000"/>
            </w:tcBorders>
            <w:shd w:val="clear" w:color="auto" w:fill="FFFFFF"/>
            <w:tcMar>
              <w:top w:w="0" w:type="dxa"/>
              <w:left w:w="0" w:type="dxa"/>
              <w:bottom w:w="0" w:type="dxa"/>
              <w:right w:w="0" w:type="dxa"/>
            </w:tcMar>
            <w:vAlign w:val="center"/>
          </w:tcPr>
          <w:p w14:paraId="5FADA678" w14:textId="77777777" w:rsidR="005E1561" w:rsidRDefault="006B1DDB">
            <w:pPr>
              <w:spacing w:before="40" w:after="40" w:line="240" w:lineRule="auto"/>
              <w:ind w:left="40" w:right="40"/>
              <w:jc w:val="right"/>
            </w:pPr>
            <w:r>
              <w:rPr>
                <w:rFonts w:ascii="Arial" w:eastAsia="Arial" w:hAnsi="Arial" w:cs="Arial"/>
                <w:color w:val="000000"/>
                <w:sz w:val="16"/>
                <w:szCs w:val="16"/>
              </w:rPr>
              <w:t>(9.5,10.9)</w:t>
            </w:r>
          </w:p>
        </w:tc>
      </w:tr>
      <w:tr w:rsidR="005E1561" w14:paraId="240C7FBC"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4CE591" w14:textId="77777777" w:rsidR="005E1561" w:rsidRDefault="006B1DDB">
            <w:pPr>
              <w:spacing w:before="40" w:after="40" w:line="240" w:lineRule="auto"/>
              <w:ind w:left="40" w:right="40"/>
            </w:pPr>
            <w:r>
              <w:rPr>
                <w:rFonts w:ascii="Arial" w:eastAsia="Arial" w:hAnsi="Arial" w:cs="Arial"/>
                <w:b/>
                <w:color w:val="000000"/>
                <w:sz w:val="16"/>
                <w:szCs w:val="16"/>
              </w:rPr>
              <w:t>Kent and Medway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0FB16F" w14:textId="77777777" w:rsidR="005E1561" w:rsidRDefault="006B1DDB">
            <w:pPr>
              <w:spacing w:before="40" w:after="40" w:line="240" w:lineRule="auto"/>
              <w:ind w:left="40" w:right="40"/>
              <w:jc w:val="right"/>
            </w:pPr>
            <w:r>
              <w:rPr>
                <w:rFonts w:ascii="Arial" w:eastAsia="Arial" w:hAnsi="Arial" w:cs="Arial"/>
                <w:color w:val="000000"/>
                <w:sz w:val="16"/>
                <w:szCs w:val="16"/>
              </w:rPr>
              <w:t>1,000</w:t>
            </w:r>
          </w:p>
        </w:tc>
        <w:tc>
          <w:tcPr>
            <w:tcW w:w="0" w:type="auto"/>
            <w:tcBorders>
              <w:left w:val="single" w:sz="8" w:space="0" w:color="000000"/>
            </w:tcBorders>
            <w:shd w:val="clear" w:color="auto" w:fill="FFFFFF"/>
            <w:tcMar>
              <w:top w:w="0" w:type="dxa"/>
              <w:left w:w="0" w:type="dxa"/>
              <w:bottom w:w="0" w:type="dxa"/>
              <w:right w:w="0" w:type="dxa"/>
            </w:tcMar>
            <w:vAlign w:val="center"/>
          </w:tcPr>
          <w:p w14:paraId="5816CD4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9.8</w:t>
            </w:r>
          </w:p>
        </w:tc>
        <w:tc>
          <w:tcPr>
            <w:tcW w:w="0" w:type="auto"/>
            <w:tcBorders>
              <w:right w:val="single" w:sz="8" w:space="0" w:color="000000"/>
            </w:tcBorders>
            <w:shd w:val="clear" w:color="auto" w:fill="FFFFFF"/>
            <w:tcMar>
              <w:top w:w="0" w:type="dxa"/>
              <w:left w:w="0" w:type="dxa"/>
              <w:bottom w:w="0" w:type="dxa"/>
              <w:right w:w="0" w:type="dxa"/>
            </w:tcMar>
            <w:vAlign w:val="center"/>
          </w:tcPr>
          <w:p w14:paraId="7DCE3AD0" w14:textId="77777777" w:rsidR="005E1561" w:rsidRDefault="006B1DDB">
            <w:pPr>
              <w:spacing w:before="40" w:after="40" w:line="240" w:lineRule="auto"/>
              <w:ind w:left="40" w:right="40"/>
              <w:jc w:val="right"/>
            </w:pPr>
            <w:r>
              <w:rPr>
                <w:rFonts w:ascii="Arial" w:eastAsia="Arial" w:hAnsi="Arial" w:cs="Arial"/>
                <w:color w:val="000000"/>
                <w:sz w:val="16"/>
                <w:szCs w:val="16"/>
              </w:rPr>
              <w:t>(8.1,11.8)</w:t>
            </w:r>
          </w:p>
        </w:tc>
        <w:tc>
          <w:tcPr>
            <w:tcW w:w="0" w:type="auto"/>
            <w:tcBorders>
              <w:left w:val="single" w:sz="8" w:space="0" w:color="000000"/>
            </w:tcBorders>
            <w:shd w:val="clear" w:color="auto" w:fill="FFFFFF"/>
            <w:tcMar>
              <w:top w:w="0" w:type="dxa"/>
              <w:left w:w="0" w:type="dxa"/>
              <w:bottom w:w="0" w:type="dxa"/>
              <w:right w:w="0" w:type="dxa"/>
            </w:tcMar>
            <w:vAlign w:val="center"/>
          </w:tcPr>
          <w:p w14:paraId="6BB340D6" w14:textId="77777777" w:rsidR="005E1561" w:rsidRDefault="006B1DDB">
            <w:pPr>
              <w:spacing w:before="40" w:after="40" w:line="240" w:lineRule="auto"/>
              <w:ind w:left="40" w:right="40"/>
              <w:jc w:val="right"/>
            </w:pPr>
            <w:r>
              <w:rPr>
                <w:rFonts w:ascii="Arial" w:eastAsia="Arial" w:hAnsi="Arial" w:cs="Arial"/>
                <w:color w:val="000000"/>
                <w:sz w:val="16"/>
                <w:szCs w:val="16"/>
              </w:rPr>
              <w:t>10.1</w:t>
            </w:r>
          </w:p>
        </w:tc>
        <w:tc>
          <w:tcPr>
            <w:tcW w:w="0" w:type="auto"/>
            <w:tcBorders>
              <w:right w:val="single" w:sz="8" w:space="0" w:color="000000"/>
            </w:tcBorders>
            <w:shd w:val="clear" w:color="auto" w:fill="FFFFFF"/>
            <w:tcMar>
              <w:top w:w="0" w:type="dxa"/>
              <w:left w:w="0" w:type="dxa"/>
              <w:bottom w:w="0" w:type="dxa"/>
              <w:right w:w="0" w:type="dxa"/>
            </w:tcMar>
            <w:vAlign w:val="center"/>
          </w:tcPr>
          <w:p w14:paraId="56CB3492" w14:textId="77777777" w:rsidR="005E1561" w:rsidRDefault="006B1DDB">
            <w:pPr>
              <w:spacing w:before="40" w:after="40" w:line="240" w:lineRule="auto"/>
              <w:ind w:left="40" w:right="40"/>
              <w:jc w:val="right"/>
            </w:pPr>
            <w:r>
              <w:rPr>
                <w:rFonts w:ascii="Arial" w:eastAsia="Arial" w:hAnsi="Arial" w:cs="Arial"/>
                <w:color w:val="000000"/>
                <w:sz w:val="16"/>
                <w:szCs w:val="16"/>
              </w:rPr>
              <w:t>(9.5,10.8)</w:t>
            </w:r>
          </w:p>
        </w:tc>
        <w:tc>
          <w:tcPr>
            <w:tcW w:w="0" w:type="auto"/>
            <w:tcBorders>
              <w:left w:val="single" w:sz="8" w:space="0" w:color="000000"/>
            </w:tcBorders>
            <w:shd w:val="clear" w:color="auto" w:fill="FFFFFF"/>
            <w:tcMar>
              <w:top w:w="0" w:type="dxa"/>
              <w:left w:w="0" w:type="dxa"/>
              <w:bottom w:w="0" w:type="dxa"/>
              <w:right w:w="0" w:type="dxa"/>
            </w:tcMar>
            <w:vAlign w:val="center"/>
          </w:tcPr>
          <w:p w14:paraId="4CACB55B" w14:textId="77777777" w:rsidR="005E1561" w:rsidRDefault="006B1DDB">
            <w:pPr>
              <w:spacing w:before="40" w:after="40" w:line="240" w:lineRule="auto"/>
              <w:ind w:left="40" w:right="40"/>
              <w:jc w:val="right"/>
            </w:pPr>
            <w:r>
              <w:rPr>
                <w:rFonts w:ascii="Arial" w:eastAsia="Arial" w:hAnsi="Arial" w:cs="Arial"/>
                <w:color w:val="000000"/>
                <w:sz w:val="16"/>
                <w:szCs w:val="16"/>
              </w:rPr>
              <w:t>10.4</w:t>
            </w:r>
          </w:p>
        </w:tc>
        <w:tc>
          <w:tcPr>
            <w:tcW w:w="0" w:type="auto"/>
            <w:tcBorders>
              <w:right w:val="single" w:sz="8" w:space="0" w:color="000000"/>
            </w:tcBorders>
            <w:shd w:val="clear" w:color="auto" w:fill="FFFFFF"/>
            <w:tcMar>
              <w:top w:w="0" w:type="dxa"/>
              <w:left w:w="0" w:type="dxa"/>
              <w:bottom w:w="0" w:type="dxa"/>
              <w:right w:w="0" w:type="dxa"/>
            </w:tcMar>
            <w:vAlign w:val="center"/>
          </w:tcPr>
          <w:p w14:paraId="18B6489D" w14:textId="77777777" w:rsidR="005E1561" w:rsidRDefault="006B1DDB">
            <w:pPr>
              <w:spacing w:before="40" w:after="40" w:line="240" w:lineRule="auto"/>
              <w:ind w:left="40" w:right="40"/>
              <w:jc w:val="right"/>
            </w:pPr>
            <w:r>
              <w:rPr>
                <w:rFonts w:ascii="Arial" w:eastAsia="Arial" w:hAnsi="Arial" w:cs="Arial"/>
                <w:color w:val="000000"/>
                <w:sz w:val="16"/>
                <w:szCs w:val="16"/>
              </w:rPr>
              <w:t>(9.7,11.0)</w:t>
            </w:r>
          </w:p>
        </w:tc>
      </w:tr>
      <w:tr w:rsidR="005E1561" w14:paraId="0C62B80E"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8D1AD4" w14:textId="77777777" w:rsidR="005E1561" w:rsidRDefault="006B1DDB">
            <w:pPr>
              <w:spacing w:before="40" w:after="40" w:line="240" w:lineRule="auto"/>
              <w:ind w:left="40" w:right="40"/>
            </w:pPr>
            <w:r>
              <w:rPr>
                <w:rFonts w:ascii="Arial" w:eastAsia="Arial" w:hAnsi="Arial" w:cs="Arial"/>
                <w:b/>
                <w:color w:val="000000"/>
                <w:sz w:val="16"/>
                <w:szCs w:val="16"/>
              </w:rPr>
              <w:t>Lancashire and South Cumbria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4AEE16" w14:textId="77777777" w:rsidR="005E1561" w:rsidRDefault="006B1DDB">
            <w:pPr>
              <w:spacing w:before="40" w:after="40" w:line="240" w:lineRule="auto"/>
              <w:ind w:left="40" w:right="40"/>
              <w:jc w:val="right"/>
            </w:pPr>
            <w:r>
              <w:rPr>
                <w:rFonts w:ascii="Arial" w:eastAsia="Arial" w:hAnsi="Arial" w:cs="Arial"/>
                <w:color w:val="000000"/>
                <w:sz w:val="16"/>
                <w:szCs w:val="16"/>
              </w:rPr>
              <w:t>949</w:t>
            </w:r>
          </w:p>
        </w:tc>
        <w:tc>
          <w:tcPr>
            <w:tcW w:w="0" w:type="auto"/>
            <w:tcBorders>
              <w:left w:val="single" w:sz="8" w:space="0" w:color="000000"/>
            </w:tcBorders>
            <w:shd w:val="clear" w:color="auto" w:fill="FFFFFF"/>
            <w:tcMar>
              <w:top w:w="0" w:type="dxa"/>
              <w:left w:w="0" w:type="dxa"/>
              <w:bottom w:w="0" w:type="dxa"/>
              <w:right w:w="0" w:type="dxa"/>
            </w:tcMar>
            <w:vAlign w:val="center"/>
          </w:tcPr>
          <w:p w14:paraId="139CAF3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9.7</w:t>
            </w:r>
          </w:p>
        </w:tc>
        <w:tc>
          <w:tcPr>
            <w:tcW w:w="0" w:type="auto"/>
            <w:tcBorders>
              <w:right w:val="single" w:sz="8" w:space="0" w:color="000000"/>
            </w:tcBorders>
            <w:shd w:val="clear" w:color="auto" w:fill="FFFFFF"/>
            <w:tcMar>
              <w:top w:w="0" w:type="dxa"/>
              <w:left w:w="0" w:type="dxa"/>
              <w:bottom w:w="0" w:type="dxa"/>
              <w:right w:w="0" w:type="dxa"/>
            </w:tcMar>
            <w:vAlign w:val="center"/>
          </w:tcPr>
          <w:p w14:paraId="7CFB8A8D" w14:textId="77777777" w:rsidR="005E1561" w:rsidRDefault="006B1DDB">
            <w:pPr>
              <w:spacing w:before="40" w:after="40" w:line="240" w:lineRule="auto"/>
              <w:ind w:left="40" w:right="40"/>
              <w:jc w:val="right"/>
            </w:pPr>
            <w:r>
              <w:rPr>
                <w:rFonts w:ascii="Arial" w:eastAsia="Arial" w:hAnsi="Arial" w:cs="Arial"/>
                <w:color w:val="000000"/>
                <w:sz w:val="16"/>
                <w:szCs w:val="16"/>
              </w:rPr>
              <w:t>(8.0,11.7)</w:t>
            </w:r>
          </w:p>
        </w:tc>
        <w:tc>
          <w:tcPr>
            <w:tcW w:w="0" w:type="auto"/>
            <w:tcBorders>
              <w:left w:val="single" w:sz="8" w:space="0" w:color="000000"/>
            </w:tcBorders>
            <w:shd w:val="clear" w:color="auto" w:fill="FFFFFF"/>
            <w:tcMar>
              <w:top w:w="0" w:type="dxa"/>
              <w:left w:w="0" w:type="dxa"/>
              <w:bottom w:w="0" w:type="dxa"/>
              <w:right w:w="0" w:type="dxa"/>
            </w:tcMar>
            <w:vAlign w:val="center"/>
          </w:tcPr>
          <w:p w14:paraId="58FF49CB"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right w:val="single" w:sz="8" w:space="0" w:color="000000"/>
            </w:tcBorders>
            <w:shd w:val="clear" w:color="auto" w:fill="FFFFFF"/>
            <w:tcMar>
              <w:top w:w="0" w:type="dxa"/>
              <w:left w:w="0" w:type="dxa"/>
              <w:bottom w:w="0" w:type="dxa"/>
              <w:right w:w="0" w:type="dxa"/>
            </w:tcMar>
            <w:vAlign w:val="center"/>
          </w:tcPr>
          <w:p w14:paraId="54BED347" w14:textId="77777777" w:rsidR="005E1561" w:rsidRDefault="006B1DDB">
            <w:pPr>
              <w:spacing w:before="40" w:after="40" w:line="240" w:lineRule="auto"/>
              <w:ind w:left="40" w:right="40"/>
              <w:jc w:val="right"/>
            </w:pPr>
            <w:r>
              <w:rPr>
                <w:rFonts w:ascii="Arial" w:eastAsia="Arial" w:hAnsi="Arial" w:cs="Arial"/>
                <w:color w:val="000000"/>
                <w:sz w:val="16"/>
                <w:szCs w:val="16"/>
              </w:rPr>
              <w:t>(10.1,11.5)</w:t>
            </w:r>
          </w:p>
        </w:tc>
        <w:tc>
          <w:tcPr>
            <w:tcW w:w="0" w:type="auto"/>
            <w:tcBorders>
              <w:left w:val="single" w:sz="8" w:space="0" w:color="000000"/>
            </w:tcBorders>
            <w:shd w:val="clear" w:color="auto" w:fill="FFFFFF"/>
            <w:tcMar>
              <w:top w:w="0" w:type="dxa"/>
              <w:left w:w="0" w:type="dxa"/>
              <w:bottom w:w="0" w:type="dxa"/>
              <w:right w:w="0" w:type="dxa"/>
            </w:tcMar>
            <w:vAlign w:val="center"/>
          </w:tcPr>
          <w:p w14:paraId="37BC1F2A" w14:textId="77777777" w:rsidR="005E1561" w:rsidRDefault="006B1DDB">
            <w:pPr>
              <w:spacing w:before="40" w:after="40" w:line="240" w:lineRule="auto"/>
              <w:ind w:left="40" w:right="40"/>
              <w:jc w:val="right"/>
            </w:pPr>
            <w:r>
              <w:rPr>
                <w:rFonts w:ascii="Arial" w:eastAsia="Arial" w:hAnsi="Arial" w:cs="Arial"/>
                <w:color w:val="000000"/>
                <w:sz w:val="16"/>
                <w:szCs w:val="16"/>
              </w:rPr>
              <w:t>10.7</w:t>
            </w:r>
          </w:p>
        </w:tc>
        <w:tc>
          <w:tcPr>
            <w:tcW w:w="0" w:type="auto"/>
            <w:tcBorders>
              <w:right w:val="single" w:sz="8" w:space="0" w:color="000000"/>
            </w:tcBorders>
            <w:shd w:val="clear" w:color="auto" w:fill="FFFFFF"/>
            <w:tcMar>
              <w:top w:w="0" w:type="dxa"/>
              <w:left w:w="0" w:type="dxa"/>
              <w:bottom w:w="0" w:type="dxa"/>
              <w:right w:w="0" w:type="dxa"/>
            </w:tcMar>
            <w:vAlign w:val="center"/>
          </w:tcPr>
          <w:p w14:paraId="470455F7" w14:textId="77777777" w:rsidR="005E1561" w:rsidRDefault="006B1DDB">
            <w:pPr>
              <w:spacing w:before="40" w:after="40" w:line="240" w:lineRule="auto"/>
              <w:ind w:left="40" w:right="40"/>
              <w:jc w:val="right"/>
            </w:pPr>
            <w:r>
              <w:rPr>
                <w:rFonts w:ascii="Arial" w:eastAsia="Arial" w:hAnsi="Arial" w:cs="Arial"/>
                <w:color w:val="000000"/>
                <w:sz w:val="16"/>
                <w:szCs w:val="16"/>
              </w:rPr>
              <w:t>(10.0,11.4)</w:t>
            </w:r>
          </w:p>
        </w:tc>
      </w:tr>
      <w:tr w:rsidR="005E1561" w14:paraId="0A00911E"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3BA3F6" w14:textId="77777777" w:rsidR="005E1561" w:rsidRDefault="006B1DDB">
            <w:pPr>
              <w:spacing w:before="40" w:after="40" w:line="240" w:lineRule="auto"/>
              <w:ind w:left="40" w:right="40"/>
            </w:pPr>
            <w:r>
              <w:rPr>
                <w:rFonts w:ascii="Arial" w:eastAsia="Arial" w:hAnsi="Arial" w:cs="Arial"/>
                <w:b/>
                <w:color w:val="000000"/>
                <w:sz w:val="16"/>
                <w:szCs w:val="16"/>
              </w:rPr>
              <w:t>North Central and North East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0DFB06" w14:textId="77777777" w:rsidR="005E1561" w:rsidRDefault="006B1DDB">
            <w:pPr>
              <w:spacing w:before="40" w:after="40" w:line="240" w:lineRule="auto"/>
              <w:ind w:left="40" w:right="40"/>
              <w:jc w:val="right"/>
            </w:pPr>
            <w:r>
              <w:rPr>
                <w:rFonts w:ascii="Arial" w:eastAsia="Arial" w:hAnsi="Arial" w:cs="Arial"/>
                <w:color w:val="000000"/>
                <w:sz w:val="16"/>
                <w:szCs w:val="16"/>
              </w:rPr>
              <w:t>1,176</w:t>
            </w:r>
          </w:p>
        </w:tc>
        <w:tc>
          <w:tcPr>
            <w:tcW w:w="0" w:type="auto"/>
            <w:tcBorders>
              <w:left w:val="single" w:sz="8" w:space="0" w:color="000000"/>
            </w:tcBorders>
            <w:shd w:val="clear" w:color="auto" w:fill="FFFFFF"/>
            <w:tcMar>
              <w:top w:w="0" w:type="dxa"/>
              <w:left w:w="0" w:type="dxa"/>
              <w:bottom w:w="0" w:type="dxa"/>
              <w:right w:w="0" w:type="dxa"/>
            </w:tcMar>
            <w:vAlign w:val="center"/>
          </w:tcPr>
          <w:p w14:paraId="0463C2D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6.6</w:t>
            </w:r>
          </w:p>
        </w:tc>
        <w:tc>
          <w:tcPr>
            <w:tcW w:w="0" w:type="auto"/>
            <w:tcBorders>
              <w:right w:val="single" w:sz="8" w:space="0" w:color="000000"/>
            </w:tcBorders>
            <w:shd w:val="clear" w:color="auto" w:fill="FFFFFF"/>
            <w:tcMar>
              <w:top w:w="0" w:type="dxa"/>
              <w:left w:w="0" w:type="dxa"/>
              <w:bottom w:w="0" w:type="dxa"/>
              <w:right w:w="0" w:type="dxa"/>
            </w:tcMar>
            <w:vAlign w:val="center"/>
          </w:tcPr>
          <w:p w14:paraId="023570CB" w14:textId="77777777" w:rsidR="005E1561" w:rsidRDefault="006B1DDB">
            <w:pPr>
              <w:spacing w:before="40" w:after="40" w:line="240" w:lineRule="auto"/>
              <w:ind w:left="40" w:right="40"/>
              <w:jc w:val="right"/>
            </w:pPr>
            <w:r>
              <w:rPr>
                <w:rFonts w:ascii="Arial" w:eastAsia="Arial" w:hAnsi="Arial" w:cs="Arial"/>
                <w:color w:val="000000"/>
                <w:sz w:val="16"/>
                <w:szCs w:val="16"/>
              </w:rPr>
              <w:t>(5.3,8.2)</w:t>
            </w:r>
          </w:p>
        </w:tc>
        <w:tc>
          <w:tcPr>
            <w:tcW w:w="0" w:type="auto"/>
            <w:tcBorders>
              <w:left w:val="single" w:sz="8" w:space="0" w:color="000000"/>
            </w:tcBorders>
            <w:shd w:val="clear" w:color="auto" w:fill="FFFFFF"/>
            <w:tcMar>
              <w:top w:w="0" w:type="dxa"/>
              <w:left w:w="0" w:type="dxa"/>
              <w:bottom w:w="0" w:type="dxa"/>
              <w:right w:w="0" w:type="dxa"/>
            </w:tcMar>
            <w:vAlign w:val="center"/>
          </w:tcPr>
          <w:p w14:paraId="5734DD4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8.8</w:t>
            </w:r>
          </w:p>
        </w:tc>
        <w:tc>
          <w:tcPr>
            <w:tcW w:w="0" w:type="auto"/>
            <w:tcBorders>
              <w:right w:val="single" w:sz="8" w:space="0" w:color="000000"/>
            </w:tcBorders>
            <w:shd w:val="clear" w:color="auto" w:fill="FFFFFF"/>
            <w:tcMar>
              <w:top w:w="0" w:type="dxa"/>
              <w:left w:w="0" w:type="dxa"/>
              <w:bottom w:w="0" w:type="dxa"/>
              <w:right w:w="0" w:type="dxa"/>
            </w:tcMar>
            <w:vAlign w:val="center"/>
          </w:tcPr>
          <w:p w14:paraId="221AF712" w14:textId="77777777" w:rsidR="005E1561" w:rsidRDefault="006B1DDB">
            <w:pPr>
              <w:spacing w:before="40" w:after="40" w:line="240" w:lineRule="auto"/>
              <w:ind w:left="40" w:right="40"/>
              <w:jc w:val="right"/>
            </w:pPr>
            <w:r>
              <w:rPr>
                <w:rFonts w:ascii="Arial" w:eastAsia="Arial" w:hAnsi="Arial" w:cs="Arial"/>
                <w:color w:val="000000"/>
                <w:sz w:val="16"/>
                <w:szCs w:val="16"/>
              </w:rPr>
              <w:t>(8.3,9.3)</w:t>
            </w:r>
          </w:p>
        </w:tc>
        <w:tc>
          <w:tcPr>
            <w:tcW w:w="0" w:type="auto"/>
            <w:tcBorders>
              <w:left w:val="single" w:sz="8" w:space="0" w:color="000000"/>
            </w:tcBorders>
            <w:shd w:val="clear" w:color="auto" w:fill="FFFFFF"/>
            <w:tcMar>
              <w:top w:w="0" w:type="dxa"/>
              <w:left w:w="0" w:type="dxa"/>
              <w:bottom w:w="0" w:type="dxa"/>
              <w:right w:w="0" w:type="dxa"/>
            </w:tcMar>
            <w:vAlign w:val="center"/>
          </w:tcPr>
          <w:p w14:paraId="7F85301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8.6</w:t>
            </w:r>
          </w:p>
        </w:tc>
        <w:tc>
          <w:tcPr>
            <w:tcW w:w="0" w:type="auto"/>
            <w:tcBorders>
              <w:right w:val="single" w:sz="8" w:space="0" w:color="000000"/>
            </w:tcBorders>
            <w:shd w:val="clear" w:color="auto" w:fill="FFFFFF"/>
            <w:tcMar>
              <w:top w:w="0" w:type="dxa"/>
              <w:left w:w="0" w:type="dxa"/>
              <w:bottom w:w="0" w:type="dxa"/>
              <w:right w:w="0" w:type="dxa"/>
            </w:tcMar>
            <w:vAlign w:val="center"/>
          </w:tcPr>
          <w:p w14:paraId="33922E22" w14:textId="77777777" w:rsidR="005E1561" w:rsidRDefault="006B1DDB">
            <w:pPr>
              <w:spacing w:before="40" w:after="40" w:line="240" w:lineRule="auto"/>
              <w:ind w:left="40" w:right="40"/>
              <w:jc w:val="right"/>
            </w:pPr>
            <w:r>
              <w:rPr>
                <w:rFonts w:ascii="Arial" w:eastAsia="Arial" w:hAnsi="Arial" w:cs="Arial"/>
                <w:color w:val="000000"/>
                <w:sz w:val="16"/>
                <w:szCs w:val="16"/>
              </w:rPr>
              <w:t>(8.1,9.1)</w:t>
            </w:r>
          </w:p>
        </w:tc>
      </w:tr>
      <w:tr w:rsidR="005E1561" w14:paraId="10F2B11C"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CBD94E" w14:textId="77777777" w:rsidR="005E1561" w:rsidRDefault="006B1DDB">
            <w:pPr>
              <w:spacing w:before="40" w:after="40" w:line="240" w:lineRule="auto"/>
              <w:ind w:left="40" w:right="40"/>
            </w:pPr>
            <w:r>
              <w:rPr>
                <w:rFonts w:ascii="Arial" w:eastAsia="Arial" w:hAnsi="Arial" w:cs="Arial"/>
                <w:b/>
                <w:color w:val="000000"/>
                <w:sz w:val="16"/>
                <w:szCs w:val="16"/>
              </w:rPr>
              <w:t>North East and Cumbria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5C6205" w14:textId="77777777" w:rsidR="005E1561" w:rsidRDefault="006B1DDB">
            <w:pPr>
              <w:spacing w:before="40" w:after="40" w:line="240" w:lineRule="auto"/>
              <w:ind w:left="40" w:right="40"/>
              <w:jc w:val="right"/>
            </w:pPr>
            <w:r>
              <w:rPr>
                <w:rFonts w:ascii="Arial" w:eastAsia="Arial" w:hAnsi="Arial" w:cs="Arial"/>
                <w:color w:val="000000"/>
                <w:sz w:val="16"/>
                <w:szCs w:val="16"/>
              </w:rPr>
              <w:t>1,752</w:t>
            </w:r>
          </w:p>
        </w:tc>
        <w:tc>
          <w:tcPr>
            <w:tcW w:w="0" w:type="auto"/>
            <w:tcBorders>
              <w:left w:val="single" w:sz="8" w:space="0" w:color="000000"/>
            </w:tcBorders>
            <w:shd w:val="clear" w:color="auto" w:fill="FFFFFF"/>
            <w:tcMar>
              <w:top w:w="0" w:type="dxa"/>
              <w:left w:w="0" w:type="dxa"/>
              <w:bottom w:w="0" w:type="dxa"/>
              <w:right w:w="0" w:type="dxa"/>
            </w:tcMar>
            <w:vAlign w:val="center"/>
          </w:tcPr>
          <w:p w14:paraId="00294E1C" w14:textId="77777777" w:rsidR="005E1561" w:rsidRDefault="006B1DDB">
            <w:pPr>
              <w:spacing w:before="40" w:after="40" w:line="240" w:lineRule="auto"/>
              <w:ind w:left="40" w:right="40"/>
              <w:jc w:val="right"/>
            </w:pPr>
            <w:r>
              <w:rPr>
                <w:rFonts w:ascii="Arial" w:eastAsia="Arial" w:hAnsi="Arial" w:cs="Arial"/>
                <w:color w:val="000000"/>
                <w:sz w:val="16"/>
                <w:szCs w:val="16"/>
              </w:rPr>
              <w:t>10.9</w:t>
            </w:r>
          </w:p>
        </w:tc>
        <w:tc>
          <w:tcPr>
            <w:tcW w:w="0" w:type="auto"/>
            <w:tcBorders>
              <w:right w:val="single" w:sz="8" w:space="0" w:color="000000"/>
            </w:tcBorders>
            <w:shd w:val="clear" w:color="auto" w:fill="FFFFFF"/>
            <w:tcMar>
              <w:top w:w="0" w:type="dxa"/>
              <w:left w:w="0" w:type="dxa"/>
              <w:bottom w:w="0" w:type="dxa"/>
              <w:right w:w="0" w:type="dxa"/>
            </w:tcMar>
            <w:vAlign w:val="center"/>
          </w:tcPr>
          <w:p w14:paraId="4BA6380D" w14:textId="77777777" w:rsidR="005E1561" w:rsidRDefault="006B1DDB">
            <w:pPr>
              <w:spacing w:before="40" w:after="40" w:line="240" w:lineRule="auto"/>
              <w:ind w:left="40" w:right="40"/>
              <w:jc w:val="right"/>
            </w:pPr>
            <w:r>
              <w:rPr>
                <w:rFonts w:ascii="Arial" w:eastAsia="Arial" w:hAnsi="Arial" w:cs="Arial"/>
                <w:color w:val="000000"/>
                <w:sz w:val="16"/>
                <w:szCs w:val="16"/>
              </w:rPr>
              <w:t>(9.5,12.4)</w:t>
            </w:r>
          </w:p>
        </w:tc>
        <w:tc>
          <w:tcPr>
            <w:tcW w:w="0" w:type="auto"/>
            <w:tcBorders>
              <w:left w:val="single" w:sz="8" w:space="0" w:color="000000"/>
            </w:tcBorders>
            <w:shd w:val="clear" w:color="auto" w:fill="FFFFFF"/>
            <w:tcMar>
              <w:top w:w="0" w:type="dxa"/>
              <w:left w:w="0" w:type="dxa"/>
              <w:bottom w:w="0" w:type="dxa"/>
              <w:right w:w="0" w:type="dxa"/>
            </w:tcMar>
            <w:vAlign w:val="center"/>
          </w:tcPr>
          <w:p w14:paraId="42C12730" w14:textId="77777777" w:rsidR="005E1561" w:rsidRDefault="006B1DDB">
            <w:pPr>
              <w:spacing w:before="40" w:after="40" w:line="240" w:lineRule="auto"/>
              <w:ind w:left="40" w:right="40"/>
              <w:jc w:val="right"/>
            </w:pPr>
            <w:r>
              <w:rPr>
                <w:rFonts w:ascii="Arial" w:eastAsia="Arial" w:hAnsi="Arial" w:cs="Arial"/>
                <w:color w:val="000000"/>
                <w:sz w:val="16"/>
                <w:szCs w:val="16"/>
              </w:rPr>
              <w:t>10.6</w:t>
            </w:r>
          </w:p>
        </w:tc>
        <w:tc>
          <w:tcPr>
            <w:tcW w:w="0" w:type="auto"/>
            <w:tcBorders>
              <w:right w:val="single" w:sz="8" w:space="0" w:color="000000"/>
            </w:tcBorders>
            <w:shd w:val="clear" w:color="auto" w:fill="FFFFFF"/>
            <w:tcMar>
              <w:top w:w="0" w:type="dxa"/>
              <w:left w:w="0" w:type="dxa"/>
              <w:bottom w:w="0" w:type="dxa"/>
              <w:right w:w="0" w:type="dxa"/>
            </w:tcMar>
            <w:vAlign w:val="center"/>
          </w:tcPr>
          <w:p w14:paraId="070923D9" w14:textId="77777777" w:rsidR="005E1561" w:rsidRDefault="006B1DDB">
            <w:pPr>
              <w:spacing w:before="40" w:after="40" w:line="240" w:lineRule="auto"/>
              <w:ind w:left="40" w:right="40"/>
              <w:jc w:val="right"/>
            </w:pPr>
            <w:r>
              <w:rPr>
                <w:rFonts w:ascii="Arial" w:eastAsia="Arial" w:hAnsi="Arial" w:cs="Arial"/>
                <w:color w:val="000000"/>
                <w:sz w:val="16"/>
                <w:szCs w:val="16"/>
              </w:rPr>
              <w:t>(10.1,11.1)</w:t>
            </w:r>
          </w:p>
        </w:tc>
        <w:tc>
          <w:tcPr>
            <w:tcW w:w="0" w:type="auto"/>
            <w:tcBorders>
              <w:left w:val="single" w:sz="8" w:space="0" w:color="000000"/>
            </w:tcBorders>
            <w:shd w:val="clear" w:color="auto" w:fill="FFFFFF"/>
            <w:tcMar>
              <w:top w:w="0" w:type="dxa"/>
              <w:left w:w="0" w:type="dxa"/>
              <w:bottom w:w="0" w:type="dxa"/>
              <w:right w:w="0" w:type="dxa"/>
            </w:tcMar>
            <w:vAlign w:val="center"/>
          </w:tcPr>
          <w:p w14:paraId="04B0F348" w14:textId="77777777" w:rsidR="005E1561" w:rsidRDefault="006B1DDB">
            <w:pPr>
              <w:spacing w:before="40" w:after="40" w:line="240" w:lineRule="auto"/>
              <w:ind w:left="40" w:right="40"/>
              <w:jc w:val="right"/>
            </w:pPr>
            <w:r>
              <w:rPr>
                <w:rFonts w:ascii="Arial" w:eastAsia="Arial" w:hAnsi="Arial" w:cs="Arial"/>
                <w:color w:val="000000"/>
                <w:sz w:val="16"/>
                <w:szCs w:val="16"/>
              </w:rPr>
              <w:t>10.7</w:t>
            </w:r>
          </w:p>
        </w:tc>
        <w:tc>
          <w:tcPr>
            <w:tcW w:w="0" w:type="auto"/>
            <w:tcBorders>
              <w:right w:val="single" w:sz="8" w:space="0" w:color="000000"/>
            </w:tcBorders>
            <w:shd w:val="clear" w:color="auto" w:fill="FFFFFF"/>
            <w:tcMar>
              <w:top w:w="0" w:type="dxa"/>
              <w:left w:w="0" w:type="dxa"/>
              <w:bottom w:w="0" w:type="dxa"/>
              <w:right w:w="0" w:type="dxa"/>
            </w:tcMar>
            <w:vAlign w:val="center"/>
          </w:tcPr>
          <w:p w14:paraId="1371D485" w14:textId="77777777" w:rsidR="005E1561" w:rsidRDefault="006B1DDB">
            <w:pPr>
              <w:spacing w:before="40" w:after="40" w:line="240" w:lineRule="auto"/>
              <w:ind w:left="40" w:right="40"/>
              <w:jc w:val="right"/>
            </w:pPr>
            <w:r>
              <w:rPr>
                <w:rFonts w:ascii="Arial" w:eastAsia="Arial" w:hAnsi="Arial" w:cs="Arial"/>
                <w:color w:val="000000"/>
                <w:sz w:val="16"/>
                <w:szCs w:val="16"/>
              </w:rPr>
              <w:t>(10.2,11.2)</w:t>
            </w:r>
          </w:p>
        </w:tc>
      </w:tr>
      <w:tr w:rsidR="005E1561" w14:paraId="210EAF7E"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813AE4" w14:textId="77777777" w:rsidR="005E1561" w:rsidRDefault="006B1DDB">
            <w:pPr>
              <w:spacing w:before="40" w:after="40" w:line="240" w:lineRule="auto"/>
              <w:ind w:left="40" w:right="40"/>
            </w:pPr>
            <w:r>
              <w:rPr>
                <w:rFonts w:ascii="Arial" w:eastAsia="Arial" w:hAnsi="Arial" w:cs="Arial"/>
                <w:b/>
                <w:color w:val="000000"/>
                <w:sz w:val="16"/>
                <w:szCs w:val="16"/>
              </w:rPr>
              <w:t>North West and South West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BD0DBF" w14:textId="77777777" w:rsidR="005E1561" w:rsidRDefault="006B1DDB">
            <w:pPr>
              <w:spacing w:before="40" w:after="40" w:line="240" w:lineRule="auto"/>
              <w:ind w:left="40" w:right="40"/>
              <w:jc w:val="right"/>
            </w:pPr>
            <w:r>
              <w:rPr>
                <w:rFonts w:ascii="Arial" w:eastAsia="Arial" w:hAnsi="Arial" w:cs="Arial"/>
                <w:color w:val="000000"/>
                <w:sz w:val="16"/>
                <w:szCs w:val="16"/>
              </w:rPr>
              <w:t>1,450</w:t>
            </w:r>
          </w:p>
        </w:tc>
        <w:tc>
          <w:tcPr>
            <w:tcW w:w="0" w:type="auto"/>
            <w:tcBorders>
              <w:left w:val="single" w:sz="8" w:space="0" w:color="000000"/>
            </w:tcBorders>
            <w:shd w:val="clear" w:color="auto" w:fill="FFFFFF"/>
            <w:tcMar>
              <w:top w:w="0" w:type="dxa"/>
              <w:left w:w="0" w:type="dxa"/>
              <w:bottom w:w="0" w:type="dxa"/>
              <w:right w:w="0" w:type="dxa"/>
            </w:tcMar>
            <w:vAlign w:val="center"/>
          </w:tcPr>
          <w:p w14:paraId="58C55F2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7.0</w:t>
            </w:r>
          </w:p>
        </w:tc>
        <w:tc>
          <w:tcPr>
            <w:tcW w:w="0" w:type="auto"/>
            <w:tcBorders>
              <w:right w:val="single" w:sz="8" w:space="0" w:color="000000"/>
            </w:tcBorders>
            <w:shd w:val="clear" w:color="auto" w:fill="FFFFFF"/>
            <w:tcMar>
              <w:top w:w="0" w:type="dxa"/>
              <w:left w:w="0" w:type="dxa"/>
              <w:bottom w:w="0" w:type="dxa"/>
              <w:right w:w="0" w:type="dxa"/>
            </w:tcMar>
            <w:vAlign w:val="center"/>
          </w:tcPr>
          <w:p w14:paraId="26E15F39" w14:textId="77777777" w:rsidR="005E1561" w:rsidRDefault="006B1DDB">
            <w:pPr>
              <w:spacing w:before="40" w:after="40" w:line="240" w:lineRule="auto"/>
              <w:ind w:left="40" w:right="40"/>
              <w:jc w:val="right"/>
            </w:pPr>
            <w:r>
              <w:rPr>
                <w:rFonts w:ascii="Arial" w:eastAsia="Arial" w:hAnsi="Arial" w:cs="Arial"/>
                <w:color w:val="000000"/>
                <w:sz w:val="16"/>
                <w:szCs w:val="16"/>
              </w:rPr>
              <w:t>(5.8,8.4)</w:t>
            </w:r>
          </w:p>
        </w:tc>
        <w:tc>
          <w:tcPr>
            <w:tcW w:w="0" w:type="auto"/>
            <w:tcBorders>
              <w:left w:val="single" w:sz="8" w:space="0" w:color="000000"/>
            </w:tcBorders>
            <w:shd w:val="clear" w:color="auto" w:fill="FFFFFF"/>
            <w:tcMar>
              <w:top w:w="0" w:type="dxa"/>
              <w:left w:w="0" w:type="dxa"/>
              <w:bottom w:w="0" w:type="dxa"/>
              <w:right w:w="0" w:type="dxa"/>
            </w:tcMar>
            <w:vAlign w:val="center"/>
          </w:tcPr>
          <w:p w14:paraId="2F0EDCA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8.8</w:t>
            </w:r>
          </w:p>
        </w:tc>
        <w:tc>
          <w:tcPr>
            <w:tcW w:w="0" w:type="auto"/>
            <w:tcBorders>
              <w:right w:val="single" w:sz="8" w:space="0" w:color="000000"/>
            </w:tcBorders>
            <w:shd w:val="clear" w:color="auto" w:fill="FFFFFF"/>
            <w:tcMar>
              <w:top w:w="0" w:type="dxa"/>
              <w:left w:w="0" w:type="dxa"/>
              <w:bottom w:w="0" w:type="dxa"/>
              <w:right w:w="0" w:type="dxa"/>
            </w:tcMar>
            <w:vAlign w:val="center"/>
          </w:tcPr>
          <w:p w14:paraId="6834EA48" w14:textId="77777777" w:rsidR="005E1561" w:rsidRDefault="006B1DDB">
            <w:pPr>
              <w:spacing w:before="40" w:after="40" w:line="240" w:lineRule="auto"/>
              <w:ind w:left="40" w:right="40"/>
              <w:jc w:val="right"/>
            </w:pPr>
            <w:r>
              <w:rPr>
                <w:rFonts w:ascii="Arial" w:eastAsia="Arial" w:hAnsi="Arial" w:cs="Arial"/>
                <w:color w:val="000000"/>
                <w:sz w:val="16"/>
                <w:szCs w:val="16"/>
              </w:rPr>
              <w:t>(8.4,9.3)</w:t>
            </w:r>
          </w:p>
        </w:tc>
        <w:tc>
          <w:tcPr>
            <w:tcW w:w="0" w:type="auto"/>
            <w:tcBorders>
              <w:left w:val="single" w:sz="8" w:space="0" w:color="000000"/>
            </w:tcBorders>
            <w:shd w:val="clear" w:color="auto" w:fill="FFFFFF"/>
            <w:tcMar>
              <w:top w:w="0" w:type="dxa"/>
              <w:left w:w="0" w:type="dxa"/>
              <w:bottom w:w="0" w:type="dxa"/>
              <w:right w:w="0" w:type="dxa"/>
            </w:tcMar>
            <w:vAlign w:val="center"/>
          </w:tcPr>
          <w:p w14:paraId="510CBBA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8.5</w:t>
            </w:r>
          </w:p>
        </w:tc>
        <w:tc>
          <w:tcPr>
            <w:tcW w:w="0" w:type="auto"/>
            <w:tcBorders>
              <w:right w:val="single" w:sz="8" w:space="0" w:color="000000"/>
            </w:tcBorders>
            <w:shd w:val="clear" w:color="auto" w:fill="FFFFFF"/>
            <w:tcMar>
              <w:top w:w="0" w:type="dxa"/>
              <w:left w:w="0" w:type="dxa"/>
              <w:bottom w:w="0" w:type="dxa"/>
              <w:right w:w="0" w:type="dxa"/>
            </w:tcMar>
            <w:vAlign w:val="center"/>
          </w:tcPr>
          <w:p w14:paraId="7087B3EE" w14:textId="77777777" w:rsidR="005E1561" w:rsidRDefault="006B1DDB">
            <w:pPr>
              <w:spacing w:before="40" w:after="40" w:line="240" w:lineRule="auto"/>
              <w:ind w:left="40" w:right="40"/>
              <w:jc w:val="right"/>
            </w:pPr>
            <w:r>
              <w:rPr>
                <w:rFonts w:ascii="Arial" w:eastAsia="Arial" w:hAnsi="Arial" w:cs="Arial"/>
                <w:color w:val="000000"/>
                <w:sz w:val="16"/>
                <w:szCs w:val="16"/>
              </w:rPr>
              <w:t>(8.1,9.0)</w:t>
            </w:r>
          </w:p>
        </w:tc>
      </w:tr>
      <w:tr w:rsidR="005E1561" w14:paraId="6869A67D"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6F3C54" w14:textId="77777777" w:rsidR="005E1561" w:rsidRDefault="006B1DDB">
            <w:pPr>
              <w:spacing w:before="40" w:after="40" w:line="240" w:lineRule="auto"/>
              <w:ind w:left="40" w:right="40"/>
            </w:pPr>
            <w:r>
              <w:rPr>
                <w:rFonts w:ascii="Arial" w:eastAsia="Arial" w:hAnsi="Arial" w:cs="Arial"/>
                <w:b/>
                <w:color w:val="000000"/>
                <w:sz w:val="16"/>
                <w:szCs w:val="16"/>
              </w:rPr>
              <w:t>Peninsula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6A4E44" w14:textId="77777777" w:rsidR="005E1561" w:rsidRDefault="006B1DDB">
            <w:pPr>
              <w:spacing w:before="40" w:after="40" w:line="240" w:lineRule="auto"/>
              <w:ind w:left="40" w:right="40"/>
              <w:jc w:val="right"/>
            </w:pPr>
            <w:r>
              <w:rPr>
                <w:rFonts w:ascii="Arial" w:eastAsia="Arial" w:hAnsi="Arial" w:cs="Arial"/>
                <w:color w:val="000000"/>
                <w:sz w:val="16"/>
                <w:szCs w:val="16"/>
              </w:rPr>
              <w:t>1,177</w:t>
            </w:r>
          </w:p>
        </w:tc>
        <w:tc>
          <w:tcPr>
            <w:tcW w:w="0" w:type="auto"/>
            <w:tcBorders>
              <w:left w:val="single" w:sz="8" w:space="0" w:color="000000"/>
            </w:tcBorders>
            <w:shd w:val="clear" w:color="auto" w:fill="FFFFFF"/>
            <w:tcMar>
              <w:top w:w="0" w:type="dxa"/>
              <w:left w:w="0" w:type="dxa"/>
              <w:bottom w:w="0" w:type="dxa"/>
              <w:right w:w="0" w:type="dxa"/>
            </w:tcMar>
            <w:vAlign w:val="center"/>
          </w:tcPr>
          <w:p w14:paraId="5A4941D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9.7</w:t>
            </w:r>
          </w:p>
        </w:tc>
        <w:tc>
          <w:tcPr>
            <w:tcW w:w="0" w:type="auto"/>
            <w:tcBorders>
              <w:right w:val="single" w:sz="8" w:space="0" w:color="000000"/>
            </w:tcBorders>
            <w:shd w:val="clear" w:color="auto" w:fill="FFFFFF"/>
            <w:tcMar>
              <w:top w:w="0" w:type="dxa"/>
              <w:left w:w="0" w:type="dxa"/>
              <w:bottom w:w="0" w:type="dxa"/>
              <w:right w:w="0" w:type="dxa"/>
            </w:tcMar>
            <w:vAlign w:val="center"/>
          </w:tcPr>
          <w:p w14:paraId="476EFB31" w14:textId="77777777" w:rsidR="005E1561" w:rsidRDefault="006B1DDB">
            <w:pPr>
              <w:spacing w:before="40" w:after="40" w:line="240" w:lineRule="auto"/>
              <w:ind w:left="40" w:right="40"/>
              <w:jc w:val="right"/>
            </w:pPr>
            <w:r>
              <w:rPr>
                <w:rFonts w:ascii="Arial" w:eastAsia="Arial" w:hAnsi="Arial" w:cs="Arial"/>
                <w:color w:val="000000"/>
                <w:sz w:val="16"/>
                <w:szCs w:val="16"/>
              </w:rPr>
              <w:t>(8.1,11.5)</w:t>
            </w:r>
          </w:p>
        </w:tc>
        <w:tc>
          <w:tcPr>
            <w:tcW w:w="0" w:type="auto"/>
            <w:tcBorders>
              <w:left w:val="single" w:sz="8" w:space="0" w:color="000000"/>
            </w:tcBorders>
            <w:shd w:val="clear" w:color="auto" w:fill="FFFFFF"/>
            <w:tcMar>
              <w:top w:w="0" w:type="dxa"/>
              <w:left w:w="0" w:type="dxa"/>
              <w:bottom w:w="0" w:type="dxa"/>
              <w:right w:w="0" w:type="dxa"/>
            </w:tcMar>
            <w:vAlign w:val="center"/>
          </w:tcPr>
          <w:p w14:paraId="07A761D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8.8</w:t>
            </w:r>
          </w:p>
        </w:tc>
        <w:tc>
          <w:tcPr>
            <w:tcW w:w="0" w:type="auto"/>
            <w:tcBorders>
              <w:right w:val="single" w:sz="8" w:space="0" w:color="000000"/>
            </w:tcBorders>
            <w:shd w:val="clear" w:color="auto" w:fill="FFFFFF"/>
            <w:tcMar>
              <w:top w:w="0" w:type="dxa"/>
              <w:left w:w="0" w:type="dxa"/>
              <w:bottom w:w="0" w:type="dxa"/>
              <w:right w:w="0" w:type="dxa"/>
            </w:tcMar>
            <w:vAlign w:val="center"/>
          </w:tcPr>
          <w:p w14:paraId="3B61432E" w14:textId="77777777" w:rsidR="005E1561" w:rsidRDefault="006B1DDB">
            <w:pPr>
              <w:spacing w:before="40" w:after="40" w:line="240" w:lineRule="auto"/>
              <w:ind w:left="40" w:right="40"/>
              <w:jc w:val="right"/>
            </w:pPr>
            <w:r>
              <w:rPr>
                <w:rFonts w:ascii="Arial" w:eastAsia="Arial" w:hAnsi="Arial" w:cs="Arial"/>
                <w:color w:val="000000"/>
                <w:sz w:val="16"/>
                <w:szCs w:val="16"/>
              </w:rPr>
              <w:t>(8.3,9.3)</w:t>
            </w:r>
          </w:p>
        </w:tc>
        <w:tc>
          <w:tcPr>
            <w:tcW w:w="0" w:type="auto"/>
            <w:tcBorders>
              <w:left w:val="single" w:sz="8" w:space="0" w:color="000000"/>
            </w:tcBorders>
            <w:shd w:val="clear" w:color="auto" w:fill="FFFFFF"/>
            <w:tcMar>
              <w:top w:w="0" w:type="dxa"/>
              <w:left w:w="0" w:type="dxa"/>
              <w:bottom w:w="0" w:type="dxa"/>
              <w:right w:w="0" w:type="dxa"/>
            </w:tcMar>
            <w:vAlign w:val="center"/>
          </w:tcPr>
          <w:p w14:paraId="1D5B1FE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8.8</w:t>
            </w:r>
          </w:p>
        </w:tc>
        <w:tc>
          <w:tcPr>
            <w:tcW w:w="0" w:type="auto"/>
            <w:tcBorders>
              <w:right w:val="single" w:sz="8" w:space="0" w:color="000000"/>
            </w:tcBorders>
            <w:shd w:val="clear" w:color="auto" w:fill="FFFFFF"/>
            <w:tcMar>
              <w:top w:w="0" w:type="dxa"/>
              <w:left w:w="0" w:type="dxa"/>
              <w:bottom w:w="0" w:type="dxa"/>
              <w:right w:w="0" w:type="dxa"/>
            </w:tcMar>
            <w:vAlign w:val="center"/>
          </w:tcPr>
          <w:p w14:paraId="4BE3420C" w14:textId="77777777" w:rsidR="005E1561" w:rsidRDefault="006B1DDB">
            <w:pPr>
              <w:spacing w:before="40" w:after="40" w:line="240" w:lineRule="auto"/>
              <w:ind w:left="40" w:right="40"/>
              <w:jc w:val="right"/>
            </w:pPr>
            <w:r>
              <w:rPr>
                <w:rFonts w:ascii="Arial" w:eastAsia="Arial" w:hAnsi="Arial" w:cs="Arial"/>
                <w:color w:val="000000"/>
                <w:sz w:val="16"/>
                <w:szCs w:val="16"/>
              </w:rPr>
              <w:t>(8.3,9.3)</w:t>
            </w:r>
          </w:p>
        </w:tc>
      </w:tr>
      <w:tr w:rsidR="005E1561" w14:paraId="079FD483"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250B56" w14:textId="77777777" w:rsidR="005E1561" w:rsidRDefault="006B1DDB">
            <w:pPr>
              <w:spacing w:before="40" w:after="40" w:line="240" w:lineRule="auto"/>
              <w:ind w:left="40" w:right="40"/>
            </w:pPr>
            <w:r>
              <w:rPr>
                <w:rFonts w:ascii="Arial" w:eastAsia="Arial" w:hAnsi="Arial" w:cs="Arial"/>
                <w:b/>
                <w:color w:val="000000"/>
                <w:sz w:val="16"/>
                <w:szCs w:val="16"/>
              </w:rPr>
              <w:t xml:space="preserve">Somerset, Wiltshire, </w:t>
            </w:r>
            <w:proofErr w:type="gramStart"/>
            <w:r>
              <w:rPr>
                <w:rFonts w:ascii="Arial" w:eastAsia="Arial" w:hAnsi="Arial" w:cs="Arial"/>
                <w:b/>
                <w:color w:val="000000"/>
                <w:sz w:val="16"/>
                <w:szCs w:val="16"/>
              </w:rPr>
              <w:t>Avon</w:t>
            </w:r>
            <w:proofErr w:type="gramEnd"/>
            <w:r>
              <w:rPr>
                <w:rFonts w:ascii="Arial" w:eastAsia="Arial" w:hAnsi="Arial" w:cs="Arial"/>
                <w:b/>
                <w:color w:val="000000"/>
                <w:sz w:val="16"/>
                <w:szCs w:val="16"/>
              </w:rPr>
              <w:t xml:space="preserve"> and Gloucestershire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30BABD" w14:textId="77777777" w:rsidR="005E1561" w:rsidRDefault="006B1DDB">
            <w:pPr>
              <w:spacing w:before="40" w:after="40" w:line="240" w:lineRule="auto"/>
              <w:ind w:left="40" w:right="40"/>
              <w:jc w:val="right"/>
            </w:pPr>
            <w:r>
              <w:rPr>
                <w:rFonts w:ascii="Arial" w:eastAsia="Arial" w:hAnsi="Arial" w:cs="Arial"/>
                <w:color w:val="000000"/>
                <w:sz w:val="16"/>
                <w:szCs w:val="16"/>
              </w:rPr>
              <w:t>1,602</w:t>
            </w:r>
          </w:p>
        </w:tc>
        <w:tc>
          <w:tcPr>
            <w:tcW w:w="0" w:type="auto"/>
            <w:tcBorders>
              <w:left w:val="single" w:sz="8" w:space="0" w:color="000000"/>
            </w:tcBorders>
            <w:shd w:val="clear" w:color="auto" w:fill="FFFFFF"/>
            <w:tcMar>
              <w:top w:w="0" w:type="dxa"/>
              <w:left w:w="0" w:type="dxa"/>
              <w:bottom w:w="0" w:type="dxa"/>
              <w:right w:w="0" w:type="dxa"/>
            </w:tcMar>
            <w:vAlign w:val="center"/>
          </w:tcPr>
          <w:p w14:paraId="687885A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8.3</w:t>
            </w:r>
          </w:p>
        </w:tc>
        <w:tc>
          <w:tcPr>
            <w:tcW w:w="0" w:type="auto"/>
            <w:tcBorders>
              <w:right w:val="single" w:sz="8" w:space="0" w:color="000000"/>
            </w:tcBorders>
            <w:shd w:val="clear" w:color="auto" w:fill="FFFFFF"/>
            <w:tcMar>
              <w:top w:w="0" w:type="dxa"/>
              <w:left w:w="0" w:type="dxa"/>
              <w:bottom w:w="0" w:type="dxa"/>
              <w:right w:w="0" w:type="dxa"/>
            </w:tcMar>
            <w:vAlign w:val="center"/>
          </w:tcPr>
          <w:p w14:paraId="72AB4854" w14:textId="77777777" w:rsidR="005E1561" w:rsidRDefault="006B1DDB">
            <w:pPr>
              <w:spacing w:before="40" w:after="40" w:line="240" w:lineRule="auto"/>
              <w:ind w:left="40" w:right="40"/>
              <w:jc w:val="right"/>
            </w:pPr>
            <w:r>
              <w:rPr>
                <w:rFonts w:ascii="Arial" w:eastAsia="Arial" w:hAnsi="Arial" w:cs="Arial"/>
                <w:color w:val="000000"/>
                <w:sz w:val="16"/>
                <w:szCs w:val="16"/>
              </w:rPr>
              <w:t>(7.0,9.8)</w:t>
            </w:r>
          </w:p>
        </w:tc>
        <w:tc>
          <w:tcPr>
            <w:tcW w:w="0" w:type="auto"/>
            <w:tcBorders>
              <w:left w:val="single" w:sz="8" w:space="0" w:color="000000"/>
            </w:tcBorders>
            <w:shd w:val="clear" w:color="auto" w:fill="FFFFFF"/>
            <w:tcMar>
              <w:top w:w="0" w:type="dxa"/>
              <w:left w:w="0" w:type="dxa"/>
              <w:bottom w:w="0" w:type="dxa"/>
              <w:right w:w="0" w:type="dxa"/>
            </w:tcMar>
            <w:vAlign w:val="center"/>
          </w:tcPr>
          <w:p w14:paraId="3002BAB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9.3</w:t>
            </w:r>
          </w:p>
        </w:tc>
        <w:tc>
          <w:tcPr>
            <w:tcW w:w="0" w:type="auto"/>
            <w:tcBorders>
              <w:right w:val="single" w:sz="8" w:space="0" w:color="000000"/>
            </w:tcBorders>
            <w:shd w:val="clear" w:color="auto" w:fill="FFFFFF"/>
            <w:tcMar>
              <w:top w:w="0" w:type="dxa"/>
              <w:left w:w="0" w:type="dxa"/>
              <w:bottom w:w="0" w:type="dxa"/>
              <w:right w:w="0" w:type="dxa"/>
            </w:tcMar>
            <w:vAlign w:val="center"/>
          </w:tcPr>
          <w:p w14:paraId="73C31184" w14:textId="77777777" w:rsidR="005E1561" w:rsidRDefault="006B1DDB">
            <w:pPr>
              <w:spacing w:before="40" w:after="40" w:line="240" w:lineRule="auto"/>
              <w:ind w:left="40" w:right="40"/>
              <w:jc w:val="right"/>
            </w:pPr>
            <w:r>
              <w:rPr>
                <w:rFonts w:ascii="Arial" w:eastAsia="Arial" w:hAnsi="Arial" w:cs="Arial"/>
                <w:color w:val="000000"/>
                <w:sz w:val="16"/>
                <w:szCs w:val="16"/>
              </w:rPr>
              <w:t>(8.9,9.8)</w:t>
            </w:r>
          </w:p>
        </w:tc>
        <w:tc>
          <w:tcPr>
            <w:tcW w:w="0" w:type="auto"/>
            <w:tcBorders>
              <w:left w:val="single" w:sz="8" w:space="0" w:color="000000"/>
            </w:tcBorders>
            <w:shd w:val="clear" w:color="auto" w:fill="FFFFFF"/>
            <w:tcMar>
              <w:top w:w="0" w:type="dxa"/>
              <w:left w:w="0" w:type="dxa"/>
              <w:bottom w:w="0" w:type="dxa"/>
              <w:right w:w="0" w:type="dxa"/>
            </w:tcMar>
            <w:vAlign w:val="center"/>
          </w:tcPr>
          <w:p w14:paraId="1D83F6E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9.5</w:t>
            </w:r>
          </w:p>
        </w:tc>
        <w:tc>
          <w:tcPr>
            <w:tcW w:w="0" w:type="auto"/>
            <w:tcBorders>
              <w:right w:val="single" w:sz="8" w:space="0" w:color="000000"/>
            </w:tcBorders>
            <w:shd w:val="clear" w:color="auto" w:fill="FFFFFF"/>
            <w:tcMar>
              <w:top w:w="0" w:type="dxa"/>
              <w:left w:w="0" w:type="dxa"/>
              <w:bottom w:w="0" w:type="dxa"/>
              <w:right w:w="0" w:type="dxa"/>
            </w:tcMar>
            <w:vAlign w:val="center"/>
          </w:tcPr>
          <w:p w14:paraId="6AA2EE60" w14:textId="77777777" w:rsidR="005E1561" w:rsidRDefault="006B1DDB">
            <w:pPr>
              <w:spacing w:before="40" w:after="40" w:line="240" w:lineRule="auto"/>
              <w:ind w:left="40" w:right="40"/>
              <w:jc w:val="right"/>
            </w:pPr>
            <w:r>
              <w:rPr>
                <w:rFonts w:ascii="Arial" w:eastAsia="Arial" w:hAnsi="Arial" w:cs="Arial"/>
                <w:color w:val="000000"/>
                <w:sz w:val="16"/>
                <w:szCs w:val="16"/>
              </w:rPr>
              <w:t>(9.0,9.9)</w:t>
            </w:r>
          </w:p>
        </w:tc>
      </w:tr>
      <w:tr w:rsidR="005E1561" w14:paraId="68CD292D"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A84DD4" w14:textId="77777777" w:rsidR="005E1561" w:rsidRDefault="006B1DDB">
            <w:pPr>
              <w:spacing w:before="40" w:after="40" w:line="240" w:lineRule="auto"/>
              <w:ind w:left="40" w:right="40"/>
            </w:pPr>
            <w:r>
              <w:rPr>
                <w:rFonts w:ascii="Arial" w:eastAsia="Arial" w:hAnsi="Arial" w:cs="Arial"/>
                <w:b/>
                <w:color w:val="000000"/>
                <w:sz w:val="16"/>
                <w:szCs w:val="16"/>
              </w:rPr>
              <w:t>South East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BE863F" w14:textId="77777777" w:rsidR="005E1561" w:rsidRDefault="006B1DDB">
            <w:pPr>
              <w:spacing w:before="40" w:after="40" w:line="240" w:lineRule="auto"/>
              <w:ind w:left="40" w:right="40"/>
              <w:jc w:val="right"/>
            </w:pPr>
            <w:r>
              <w:rPr>
                <w:rFonts w:ascii="Arial" w:eastAsia="Arial" w:hAnsi="Arial" w:cs="Arial"/>
                <w:color w:val="000000"/>
                <w:sz w:val="16"/>
                <w:szCs w:val="16"/>
              </w:rPr>
              <w:t>712</w:t>
            </w:r>
          </w:p>
        </w:tc>
        <w:tc>
          <w:tcPr>
            <w:tcW w:w="0" w:type="auto"/>
            <w:tcBorders>
              <w:left w:val="single" w:sz="8" w:space="0" w:color="000000"/>
            </w:tcBorders>
            <w:shd w:val="clear" w:color="auto" w:fill="FFFFFF"/>
            <w:tcMar>
              <w:top w:w="0" w:type="dxa"/>
              <w:left w:w="0" w:type="dxa"/>
              <w:bottom w:w="0" w:type="dxa"/>
              <w:right w:w="0" w:type="dxa"/>
            </w:tcMar>
            <w:vAlign w:val="center"/>
          </w:tcPr>
          <w:p w14:paraId="7030FC9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5.9</w:t>
            </w:r>
          </w:p>
        </w:tc>
        <w:tc>
          <w:tcPr>
            <w:tcW w:w="0" w:type="auto"/>
            <w:tcBorders>
              <w:right w:val="single" w:sz="8" w:space="0" w:color="000000"/>
            </w:tcBorders>
            <w:shd w:val="clear" w:color="auto" w:fill="FFFFFF"/>
            <w:tcMar>
              <w:top w:w="0" w:type="dxa"/>
              <w:left w:w="0" w:type="dxa"/>
              <w:bottom w:w="0" w:type="dxa"/>
              <w:right w:w="0" w:type="dxa"/>
            </w:tcMar>
            <w:vAlign w:val="center"/>
          </w:tcPr>
          <w:p w14:paraId="22584285" w14:textId="77777777" w:rsidR="005E1561" w:rsidRDefault="006B1DDB">
            <w:pPr>
              <w:spacing w:before="40" w:after="40" w:line="240" w:lineRule="auto"/>
              <w:ind w:left="40" w:right="40"/>
              <w:jc w:val="right"/>
            </w:pPr>
            <w:r>
              <w:rPr>
                <w:rFonts w:ascii="Arial" w:eastAsia="Arial" w:hAnsi="Arial" w:cs="Arial"/>
                <w:color w:val="000000"/>
                <w:sz w:val="16"/>
                <w:szCs w:val="16"/>
              </w:rPr>
              <w:t>(4.4,7.9)</w:t>
            </w:r>
          </w:p>
        </w:tc>
        <w:tc>
          <w:tcPr>
            <w:tcW w:w="0" w:type="auto"/>
            <w:tcBorders>
              <w:left w:val="single" w:sz="8" w:space="0" w:color="000000"/>
            </w:tcBorders>
            <w:shd w:val="clear" w:color="auto" w:fill="FFFFFF"/>
            <w:tcMar>
              <w:top w:w="0" w:type="dxa"/>
              <w:left w:w="0" w:type="dxa"/>
              <w:bottom w:w="0" w:type="dxa"/>
              <w:right w:w="0" w:type="dxa"/>
            </w:tcMar>
            <w:vAlign w:val="center"/>
          </w:tcPr>
          <w:p w14:paraId="2EFCAB6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8.2</w:t>
            </w:r>
          </w:p>
        </w:tc>
        <w:tc>
          <w:tcPr>
            <w:tcW w:w="0" w:type="auto"/>
            <w:tcBorders>
              <w:right w:val="single" w:sz="8" w:space="0" w:color="000000"/>
            </w:tcBorders>
            <w:shd w:val="clear" w:color="auto" w:fill="FFFFFF"/>
            <w:tcMar>
              <w:top w:w="0" w:type="dxa"/>
              <w:left w:w="0" w:type="dxa"/>
              <w:bottom w:w="0" w:type="dxa"/>
              <w:right w:w="0" w:type="dxa"/>
            </w:tcMar>
            <w:vAlign w:val="center"/>
          </w:tcPr>
          <w:p w14:paraId="2E477185" w14:textId="77777777" w:rsidR="005E1561" w:rsidRDefault="006B1DDB">
            <w:pPr>
              <w:spacing w:before="40" w:after="40" w:line="240" w:lineRule="auto"/>
              <w:ind w:left="40" w:right="40"/>
              <w:jc w:val="right"/>
            </w:pPr>
            <w:r>
              <w:rPr>
                <w:rFonts w:ascii="Arial" w:eastAsia="Arial" w:hAnsi="Arial" w:cs="Arial"/>
                <w:color w:val="000000"/>
                <w:sz w:val="16"/>
                <w:szCs w:val="16"/>
              </w:rPr>
              <w:t>(7.6,8.8)</w:t>
            </w:r>
          </w:p>
        </w:tc>
        <w:tc>
          <w:tcPr>
            <w:tcW w:w="0" w:type="auto"/>
            <w:tcBorders>
              <w:left w:val="single" w:sz="8" w:space="0" w:color="000000"/>
            </w:tcBorders>
            <w:shd w:val="clear" w:color="auto" w:fill="FFFFFF"/>
            <w:tcMar>
              <w:top w:w="0" w:type="dxa"/>
              <w:left w:w="0" w:type="dxa"/>
              <w:bottom w:w="0" w:type="dxa"/>
              <w:right w:w="0" w:type="dxa"/>
            </w:tcMar>
            <w:vAlign w:val="center"/>
          </w:tcPr>
          <w:p w14:paraId="05DAC786"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7.9</w:t>
            </w:r>
          </w:p>
        </w:tc>
        <w:tc>
          <w:tcPr>
            <w:tcW w:w="0" w:type="auto"/>
            <w:tcBorders>
              <w:right w:val="single" w:sz="8" w:space="0" w:color="000000"/>
            </w:tcBorders>
            <w:shd w:val="clear" w:color="auto" w:fill="FFFFFF"/>
            <w:tcMar>
              <w:top w:w="0" w:type="dxa"/>
              <w:left w:w="0" w:type="dxa"/>
              <w:bottom w:w="0" w:type="dxa"/>
              <w:right w:w="0" w:type="dxa"/>
            </w:tcMar>
            <w:vAlign w:val="center"/>
          </w:tcPr>
          <w:p w14:paraId="352508BE" w14:textId="77777777" w:rsidR="005E1561" w:rsidRDefault="006B1DDB">
            <w:pPr>
              <w:spacing w:before="40" w:after="40" w:line="240" w:lineRule="auto"/>
              <w:ind w:left="40" w:right="40"/>
              <w:jc w:val="right"/>
            </w:pPr>
            <w:r>
              <w:rPr>
                <w:rFonts w:ascii="Arial" w:eastAsia="Arial" w:hAnsi="Arial" w:cs="Arial"/>
                <w:color w:val="000000"/>
                <w:sz w:val="16"/>
                <w:szCs w:val="16"/>
              </w:rPr>
              <w:t>(7.3,8.5)</w:t>
            </w:r>
          </w:p>
        </w:tc>
      </w:tr>
      <w:tr w:rsidR="005E1561" w14:paraId="772C3447"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B1A07B" w14:textId="77777777" w:rsidR="005E1561" w:rsidRDefault="006B1DDB">
            <w:pPr>
              <w:spacing w:before="40" w:after="40" w:line="240" w:lineRule="auto"/>
              <w:ind w:left="40" w:right="40"/>
            </w:pPr>
            <w:r>
              <w:rPr>
                <w:rFonts w:ascii="Arial" w:eastAsia="Arial" w:hAnsi="Arial" w:cs="Arial"/>
                <w:b/>
                <w:color w:val="000000"/>
                <w:sz w:val="16"/>
                <w:szCs w:val="16"/>
              </w:rPr>
              <w:t xml:space="preserve">South Yorkshire, Bassetlaw, North </w:t>
            </w:r>
            <w:proofErr w:type="gramStart"/>
            <w:r>
              <w:rPr>
                <w:rFonts w:ascii="Arial" w:eastAsia="Arial" w:hAnsi="Arial" w:cs="Arial"/>
                <w:b/>
                <w:color w:val="000000"/>
                <w:sz w:val="16"/>
                <w:szCs w:val="16"/>
              </w:rPr>
              <w:t>Derbyshire</w:t>
            </w:r>
            <w:proofErr w:type="gramEnd"/>
            <w:r>
              <w:rPr>
                <w:rFonts w:ascii="Arial" w:eastAsia="Arial" w:hAnsi="Arial" w:cs="Arial"/>
                <w:b/>
                <w:color w:val="000000"/>
                <w:sz w:val="16"/>
                <w:szCs w:val="16"/>
              </w:rPr>
              <w:t xml:space="preserve"> and Hardwick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6664F33" w14:textId="77777777" w:rsidR="005E1561" w:rsidRDefault="006B1DDB">
            <w:pPr>
              <w:spacing w:before="40" w:after="40" w:line="240" w:lineRule="auto"/>
              <w:ind w:left="40" w:right="40"/>
              <w:jc w:val="right"/>
            </w:pPr>
            <w:r>
              <w:rPr>
                <w:rFonts w:ascii="Arial" w:eastAsia="Arial" w:hAnsi="Arial" w:cs="Arial"/>
                <w:color w:val="000000"/>
                <w:sz w:val="16"/>
                <w:szCs w:val="16"/>
              </w:rPr>
              <w:t>966</w:t>
            </w:r>
          </w:p>
        </w:tc>
        <w:tc>
          <w:tcPr>
            <w:tcW w:w="0" w:type="auto"/>
            <w:tcBorders>
              <w:left w:val="single" w:sz="8" w:space="0" w:color="000000"/>
            </w:tcBorders>
            <w:shd w:val="clear" w:color="auto" w:fill="FFFFFF"/>
            <w:tcMar>
              <w:top w:w="0" w:type="dxa"/>
              <w:left w:w="0" w:type="dxa"/>
              <w:bottom w:w="0" w:type="dxa"/>
              <w:right w:w="0" w:type="dxa"/>
            </w:tcMar>
            <w:vAlign w:val="center"/>
          </w:tcPr>
          <w:p w14:paraId="0DF91A11" w14:textId="77777777" w:rsidR="005E1561" w:rsidRDefault="006B1DDB">
            <w:pPr>
              <w:spacing w:before="40" w:after="40" w:line="240" w:lineRule="auto"/>
              <w:ind w:left="40" w:right="40"/>
              <w:jc w:val="right"/>
            </w:pPr>
            <w:r>
              <w:rPr>
                <w:rFonts w:ascii="Arial" w:eastAsia="Arial" w:hAnsi="Arial" w:cs="Arial"/>
                <w:color w:val="000000"/>
                <w:sz w:val="16"/>
                <w:szCs w:val="16"/>
              </w:rPr>
              <w:t>10.7</w:t>
            </w:r>
          </w:p>
        </w:tc>
        <w:tc>
          <w:tcPr>
            <w:tcW w:w="0" w:type="auto"/>
            <w:tcBorders>
              <w:right w:val="single" w:sz="8" w:space="0" w:color="000000"/>
            </w:tcBorders>
            <w:shd w:val="clear" w:color="auto" w:fill="FFFFFF"/>
            <w:tcMar>
              <w:top w:w="0" w:type="dxa"/>
              <w:left w:w="0" w:type="dxa"/>
              <w:bottom w:w="0" w:type="dxa"/>
              <w:right w:w="0" w:type="dxa"/>
            </w:tcMar>
            <w:vAlign w:val="center"/>
          </w:tcPr>
          <w:p w14:paraId="2869BD0B" w14:textId="77777777" w:rsidR="005E1561" w:rsidRDefault="006B1DDB">
            <w:pPr>
              <w:spacing w:before="40" w:after="40" w:line="240" w:lineRule="auto"/>
              <w:ind w:left="40" w:right="40"/>
              <w:jc w:val="right"/>
            </w:pPr>
            <w:r>
              <w:rPr>
                <w:rFonts w:ascii="Arial" w:eastAsia="Arial" w:hAnsi="Arial" w:cs="Arial"/>
                <w:color w:val="000000"/>
                <w:sz w:val="16"/>
                <w:szCs w:val="16"/>
              </w:rPr>
              <w:t>(8.9,12.8)</w:t>
            </w:r>
          </w:p>
        </w:tc>
        <w:tc>
          <w:tcPr>
            <w:tcW w:w="0" w:type="auto"/>
            <w:tcBorders>
              <w:left w:val="single" w:sz="8" w:space="0" w:color="000000"/>
            </w:tcBorders>
            <w:shd w:val="clear" w:color="auto" w:fill="FFFFFF"/>
            <w:tcMar>
              <w:top w:w="0" w:type="dxa"/>
              <w:left w:w="0" w:type="dxa"/>
              <w:bottom w:w="0" w:type="dxa"/>
              <w:right w:w="0" w:type="dxa"/>
            </w:tcMar>
            <w:vAlign w:val="center"/>
          </w:tcPr>
          <w:p w14:paraId="7B8611AE" w14:textId="77777777" w:rsidR="005E1561" w:rsidRDefault="006B1DDB">
            <w:pPr>
              <w:spacing w:before="40" w:after="40" w:line="240" w:lineRule="auto"/>
              <w:ind w:left="40" w:right="40"/>
              <w:jc w:val="right"/>
            </w:pPr>
            <w:r>
              <w:rPr>
                <w:rFonts w:ascii="Arial" w:eastAsia="Arial" w:hAnsi="Arial" w:cs="Arial"/>
                <w:color w:val="000000"/>
                <w:sz w:val="16"/>
                <w:szCs w:val="16"/>
              </w:rPr>
              <w:t>10.1</w:t>
            </w:r>
          </w:p>
        </w:tc>
        <w:tc>
          <w:tcPr>
            <w:tcW w:w="0" w:type="auto"/>
            <w:tcBorders>
              <w:right w:val="single" w:sz="8" w:space="0" w:color="000000"/>
            </w:tcBorders>
            <w:shd w:val="clear" w:color="auto" w:fill="FFFFFF"/>
            <w:tcMar>
              <w:top w:w="0" w:type="dxa"/>
              <w:left w:w="0" w:type="dxa"/>
              <w:bottom w:w="0" w:type="dxa"/>
              <w:right w:w="0" w:type="dxa"/>
            </w:tcMar>
            <w:vAlign w:val="center"/>
          </w:tcPr>
          <w:p w14:paraId="61613360" w14:textId="77777777" w:rsidR="005E1561" w:rsidRDefault="006B1DDB">
            <w:pPr>
              <w:spacing w:before="40" w:after="40" w:line="240" w:lineRule="auto"/>
              <w:ind w:left="40" w:right="40"/>
              <w:jc w:val="right"/>
            </w:pPr>
            <w:r>
              <w:rPr>
                <w:rFonts w:ascii="Arial" w:eastAsia="Arial" w:hAnsi="Arial" w:cs="Arial"/>
                <w:color w:val="000000"/>
                <w:sz w:val="16"/>
                <w:szCs w:val="16"/>
              </w:rPr>
              <w:t>(9.5,10.7)</w:t>
            </w:r>
          </w:p>
        </w:tc>
        <w:tc>
          <w:tcPr>
            <w:tcW w:w="0" w:type="auto"/>
            <w:tcBorders>
              <w:left w:val="single" w:sz="8" w:space="0" w:color="000000"/>
            </w:tcBorders>
            <w:shd w:val="clear" w:color="auto" w:fill="FFFFFF"/>
            <w:tcMar>
              <w:top w:w="0" w:type="dxa"/>
              <w:left w:w="0" w:type="dxa"/>
              <w:bottom w:w="0" w:type="dxa"/>
              <w:right w:w="0" w:type="dxa"/>
            </w:tcMar>
            <w:vAlign w:val="center"/>
          </w:tcPr>
          <w:p w14:paraId="68FCCAC1" w14:textId="77777777" w:rsidR="005E1561" w:rsidRDefault="006B1DDB">
            <w:pPr>
              <w:spacing w:before="40" w:after="40" w:line="240" w:lineRule="auto"/>
              <w:ind w:left="40" w:right="40"/>
              <w:jc w:val="right"/>
            </w:pPr>
            <w:r>
              <w:rPr>
                <w:rFonts w:ascii="Arial" w:eastAsia="Arial" w:hAnsi="Arial" w:cs="Arial"/>
                <w:color w:val="000000"/>
                <w:sz w:val="16"/>
                <w:szCs w:val="16"/>
              </w:rPr>
              <w:t>10.1</w:t>
            </w:r>
          </w:p>
        </w:tc>
        <w:tc>
          <w:tcPr>
            <w:tcW w:w="0" w:type="auto"/>
            <w:tcBorders>
              <w:right w:val="single" w:sz="8" w:space="0" w:color="000000"/>
            </w:tcBorders>
            <w:shd w:val="clear" w:color="auto" w:fill="FFFFFF"/>
            <w:tcMar>
              <w:top w:w="0" w:type="dxa"/>
              <w:left w:w="0" w:type="dxa"/>
              <w:bottom w:w="0" w:type="dxa"/>
              <w:right w:w="0" w:type="dxa"/>
            </w:tcMar>
            <w:vAlign w:val="center"/>
          </w:tcPr>
          <w:p w14:paraId="44FB48FF" w14:textId="77777777" w:rsidR="005E1561" w:rsidRDefault="006B1DDB">
            <w:pPr>
              <w:spacing w:before="40" w:after="40" w:line="240" w:lineRule="auto"/>
              <w:ind w:left="40" w:right="40"/>
              <w:jc w:val="right"/>
            </w:pPr>
            <w:r>
              <w:rPr>
                <w:rFonts w:ascii="Arial" w:eastAsia="Arial" w:hAnsi="Arial" w:cs="Arial"/>
                <w:color w:val="000000"/>
                <w:sz w:val="16"/>
                <w:szCs w:val="16"/>
              </w:rPr>
              <w:t>(9.5,10.8)</w:t>
            </w:r>
          </w:p>
        </w:tc>
      </w:tr>
      <w:tr w:rsidR="005E1561" w14:paraId="1481FA89"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DE793B" w14:textId="77777777" w:rsidR="005E1561" w:rsidRDefault="006B1DDB">
            <w:pPr>
              <w:spacing w:before="40" w:after="40" w:line="240" w:lineRule="auto"/>
              <w:ind w:left="40" w:right="40"/>
            </w:pPr>
            <w:r>
              <w:rPr>
                <w:rFonts w:ascii="Arial" w:eastAsia="Arial" w:hAnsi="Arial" w:cs="Arial"/>
                <w:b/>
                <w:color w:val="000000"/>
                <w:sz w:val="16"/>
                <w:szCs w:val="16"/>
              </w:rPr>
              <w:t>Surrey and Sussex</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DDCCEF" w14:textId="77777777" w:rsidR="005E1561" w:rsidRDefault="006B1DDB">
            <w:pPr>
              <w:spacing w:before="40" w:after="40" w:line="240" w:lineRule="auto"/>
              <w:ind w:left="40" w:right="40"/>
              <w:jc w:val="right"/>
            </w:pPr>
            <w:r>
              <w:rPr>
                <w:rFonts w:ascii="Arial" w:eastAsia="Arial" w:hAnsi="Arial" w:cs="Arial"/>
                <w:color w:val="000000"/>
                <w:sz w:val="16"/>
                <w:szCs w:val="16"/>
              </w:rPr>
              <w:t>1,819</w:t>
            </w:r>
          </w:p>
        </w:tc>
        <w:tc>
          <w:tcPr>
            <w:tcW w:w="0" w:type="auto"/>
            <w:tcBorders>
              <w:left w:val="single" w:sz="8" w:space="0" w:color="000000"/>
            </w:tcBorders>
            <w:shd w:val="clear" w:color="auto" w:fill="FFFFFF"/>
            <w:tcMar>
              <w:top w:w="0" w:type="dxa"/>
              <w:left w:w="0" w:type="dxa"/>
              <w:bottom w:w="0" w:type="dxa"/>
              <w:right w:w="0" w:type="dxa"/>
            </w:tcMar>
            <w:vAlign w:val="center"/>
          </w:tcPr>
          <w:p w14:paraId="420BDA7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9.8</w:t>
            </w:r>
          </w:p>
        </w:tc>
        <w:tc>
          <w:tcPr>
            <w:tcW w:w="0" w:type="auto"/>
            <w:tcBorders>
              <w:right w:val="single" w:sz="8" w:space="0" w:color="000000"/>
            </w:tcBorders>
            <w:shd w:val="clear" w:color="auto" w:fill="FFFFFF"/>
            <w:tcMar>
              <w:top w:w="0" w:type="dxa"/>
              <w:left w:w="0" w:type="dxa"/>
              <w:bottom w:w="0" w:type="dxa"/>
              <w:right w:w="0" w:type="dxa"/>
            </w:tcMar>
            <w:vAlign w:val="center"/>
          </w:tcPr>
          <w:p w14:paraId="5BC8175C" w14:textId="77777777" w:rsidR="005E1561" w:rsidRDefault="006B1DDB">
            <w:pPr>
              <w:spacing w:before="40" w:after="40" w:line="240" w:lineRule="auto"/>
              <w:ind w:left="40" w:right="40"/>
              <w:jc w:val="right"/>
            </w:pPr>
            <w:r>
              <w:rPr>
                <w:rFonts w:ascii="Arial" w:eastAsia="Arial" w:hAnsi="Arial" w:cs="Arial"/>
                <w:color w:val="000000"/>
                <w:sz w:val="16"/>
                <w:szCs w:val="16"/>
              </w:rPr>
              <w:t>(8.6,11.3)</w:t>
            </w:r>
          </w:p>
        </w:tc>
        <w:tc>
          <w:tcPr>
            <w:tcW w:w="0" w:type="auto"/>
            <w:tcBorders>
              <w:left w:val="single" w:sz="8" w:space="0" w:color="000000"/>
            </w:tcBorders>
            <w:shd w:val="clear" w:color="auto" w:fill="FFFFFF"/>
            <w:tcMar>
              <w:top w:w="0" w:type="dxa"/>
              <w:left w:w="0" w:type="dxa"/>
              <w:bottom w:w="0" w:type="dxa"/>
              <w:right w:w="0" w:type="dxa"/>
            </w:tcMar>
            <w:vAlign w:val="center"/>
          </w:tcPr>
          <w:p w14:paraId="26351D5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9.5</w:t>
            </w:r>
          </w:p>
        </w:tc>
        <w:tc>
          <w:tcPr>
            <w:tcW w:w="0" w:type="auto"/>
            <w:tcBorders>
              <w:right w:val="single" w:sz="8" w:space="0" w:color="000000"/>
            </w:tcBorders>
            <w:shd w:val="clear" w:color="auto" w:fill="FFFFFF"/>
            <w:tcMar>
              <w:top w:w="0" w:type="dxa"/>
              <w:left w:w="0" w:type="dxa"/>
              <w:bottom w:w="0" w:type="dxa"/>
              <w:right w:w="0" w:type="dxa"/>
            </w:tcMar>
            <w:vAlign w:val="center"/>
          </w:tcPr>
          <w:p w14:paraId="5EB40C57" w14:textId="77777777" w:rsidR="005E1561" w:rsidRDefault="006B1DDB">
            <w:pPr>
              <w:spacing w:before="40" w:after="40" w:line="240" w:lineRule="auto"/>
              <w:ind w:left="40" w:right="40"/>
              <w:jc w:val="right"/>
            </w:pPr>
            <w:r>
              <w:rPr>
                <w:rFonts w:ascii="Arial" w:eastAsia="Arial" w:hAnsi="Arial" w:cs="Arial"/>
                <w:color w:val="000000"/>
                <w:sz w:val="16"/>
                <w:szCs w:val="16"/>
              </w:rPr>
              <w:t>(9.1,10.0)</w:t>
            </w:r>
          </w:p>
        </w:tc>
        <w:tc>
          <w:tcPr>
            <w:tcW w:w="0" w:type="auto"/>
            <w:tcBorders>
              <w:left w:val="single" w:sz="8" w:space="0" w:color="000000"/>
            </w:tcBorders>
            <w:shd w:val="clear" w:color="auto" w:fill="FFFFFF"/>
            <w:tcMar>
              <w:top w:w="0" w:type="dxa"/>
              <w:left w:w="0" w:type="dxa"/>
              <w:bottom w:w="0" w:type="dxa"/>
              <w:right w:w="0" w:type="dxa"/>
            </w:tcMar>
            <w:vAlign w:val="center"/>
          </w:tcPr>
          <w:p w14:paraId="3C4A4F1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9.4</w:t>
            </w:r>
          </w:p>
        </w:tc>
        <w:tc>
          <w:tcPr>
            <w:tcW w:w="0" w:type="auto"/>
            <w:tcBorders>
              <w:right w:val="single" w:sz="8" w:space="0" w:color="000000"/>
            </w:tcBorders>
            <w:shd w:val="clear" w:color="auto" w:fill="FFFFFF"/>
            <w:tcMar>
              <w:top w:w="0" w:type="dxa"/>
              <w:left w:w="0" w:type="dxa"/>
              <w:bottom w:w="0" w:type="dxa"/>
              <w:right w:w="0" w:type="dxa"/>
            </w:tcMar>
            <w:vAlign w:val="center"/>
          </w:tcPr>
          <w:p w14:paraId="09C98F0F" w14:textId="77777777" w:rsidR="005E1561" w:rsidRDefault="006B1DDB">
            <w:pPr>
              <w:spacing w:before="40" w:after="40" w:line="240" w:lineRule="auto"/>
              <w:ind w:left="40" w:right="40"/>
              <w:jc w:val="right"/>
            </w:pPr>
            <w:r>
              <w:rPr>
                <w:rFonts w:ascii="Arial" w:eastAsia="Arial" w:hAnsi="Arial" w:cs="Arial"/>
                <w:color w:val="000000"/>
                <w:sz w:val="16"/>
                <w:szCs w:val="16"/>
              </w:rPr>
              <w:t>(9.0,9.9)</w:t>
            </w:r>
          </w:p>
        </w:tc>
      </w:tr>
      <w:tr w:rsidR="005E1561" w14:paraId="25C8A4EF"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750334" w14:textId="77777777" w:rsidR="005E1561" w:rsidRDefault="006B1DDB">
            <w:pPr>
              <w:spacing w:before="40" w:after="40" w:line="240" w:lineRule="auto"/>
              <w:ind w:left="40" w:right="40"/>
            </w:pPr>
            <w:r>
              <w:rPr>
                <w:rFonts w:ascii="Arial" w:eastAsia="Arial" w:hAnsi="Arial" w:cs="Arial"/>
                <w:b/>
                <w:color w:val="000000"/>
                <w:sz w:val="16"/>
                <w:szCs w:val="16"/>
              </w:rPr>
              <w:t>Thames Valley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08CCE3" w14:textId="77777777" w:rsidR="005E1561" w:rsidRDefault="006B1DDB">
            <w:pPr>
              <w:spacing w:before="40" w:after="40" w:line="240" w:lineRule="auto"/>
              <w:ind w:left="40" w:right="40"/>
              <w:jc w:val="right"/>
            </w:pPr>
            <w:r>
              <w:rPr>
                <w:rFonts w:ascii="Arial" w:eastAsia="Arial" w:hAnsi="Arial" w:cs="Arial"/>
                <w:color w:val="000000"/>
                <w:sz w:val="16"/>
                <w:szCs w:val="16"/>
              </w:rPr>
              <w:t>1,194</w:t>
            </w:r>
          </w:p>
        </w:tc>
        <w:tc>
          <w:tcPr>
            <w:tcW w:w="0" w:type="auto"/>
            <w:tcBorders>
              <w:left w:val="single" w:sz="8" w:space="0" w:color="000000"/>
            </w:tcBorders>
            <w:shd w:val="clear" w:color="auto" w:fill="FFFFFF"/>
            <w:tcMar>
              <w:top w:w="0" w:type="dxa"/>
              <w:left w:w="0" w:type="dxa"/>
              <w:bottom w:w="0" w:type="dxa"/>
              <w:right w:w="0" w:type="dxa"/>
            </w:tcMar>
            <w:vAlign w:val="center"/>
          </w:tcPr>
          <w:p w14:paraId="61A908F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8.8</w:t>
            </w:r>
          </w:p>
        </w:tc>
        <w:tc>
          <w:tcPr>
            <w:tcW w:w="0" w:type="auto"/>
            <w:tcBorders>
              <w:right w:val="single" w:sz="8" w:space="0" w:color="000000"/>
            </w:tcBorders>
            <w:shd w:val="clear" w:color="auto" w:fill="FFFFFF"/>
            <w:tcMar>
              <w:top w:w="0" w:type="dxa"/>
              <w:left w:w="0" w:type="dxa"/>
              <w:bottom w:w="0" w:type="dxa"/>
              <w:right w:w="0" w:type="dxa"/>
            </w:tcMar>
            <w:vAlign w:val="center"/>
          </w:tcPr>
          <w:p w14:paraId="2CCABABD" w14:textId="77777777" w:rsidR="005E1561" w:rsidRDefault="006B1DDB">
            <w:pPr>
              <w:spacing w:before="40" w:after="40" w:line="240" w:lineRule="auto"/>
              <w:ind w:left="40" w:right="40"/>
              <w:jc w:val="right"/>
            </w:pPr>
            <w:r>
              <w:rPr>
                <w:rFonts w:ascii="Arial" w:eastAsia="Arial" w:hAnsi="Arial" w:cs="Arial"/>
                <w:color w:val="000000"/>
                <w:sz w:val="16"/>
                <w:szCs w:val="16"/>
              </w:rPr>
              <w:t>(7.3,10.5)</w:t>
            </w:r>
          </w:p>
        </w:tc>
        <w:tc>
          <w:tcPr>
            <w:tcW w:w="0" w:type="auto"/>
            <w:tcBorders>
              <w:left w:val="single" w:sz="8" w:space="0" w:color="000000"/>
            </w:tcBorders>
            <w:shd w:val="clear" w:color="auto" w:fill="FFFFFF"/>
            <w:tcMar>
              <w:top w:w="0" w:type="dxa"/>
              <w:left w:w="0" w:type="dxa"/>
              <w:bottom w:w="0" w:type="dxa"/>
              <w:right w:w="0" w:type="dxa"/>
            </w:tcMar>
            <w:vAlign w:val="center"/>
          </w:tcPr>
          <w:p w14:paraId="786A9C8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9.0</w:t>
            </w:r>
          </w:p>
        </w:tc>
        <w:tc>
          <w:tcPr>
            <w:tcW w:w="0" w:type="auto"/>
            <w:tcBorders>
              <w:right w:val="single" w:sz="8" w:space="0" w:color="000000"/>
            </w:tcBorders>
            <w:shd w:val="clear" w:color="auto" w:fill="FFFFFF"/>
            <w:tcMar>
              <w:top w:w="0" w:type="dxa"/>
              <w:left w:w="0" w:type="dxa"/>
              <w:bottom w:w="0" w:type="dxa"/>
              <w:right w:w="0" w:type="dxa"/>
            </w:tcMar>
            <w:vAlign w:val="center"/>
          </w:tcPr>
          <w:p w14:paraId="2D04E0C2" w14:textId="77777777" w:rsidR="005E1561" w:rsidRDefault="006B1DDB">
            <w:pPr>
              <w:spacing w:before="40" w:after="40" w:line="240" w:lineRule="auto"/>
              <w:ind w:left="40" w:right="40"/>
              <w:jc w:val="right"/>
            </w:pPr>
            <w:r>
              <w:rPr>
                <w:rFonts w:ascii="Arial" w:eastAsia="Arial" w:hAnsi="Arial" w:cs="Arial"/>
                <w:color w:val="000000"/>
                <w:sz w:val="16"/>
                <w:szCs w:val="16"/>
              </w:rPr>
              <w:t>(8.5,9.5)</w:t>
            </w:r>
          </w:p>
        </w:tc>
        <w:tc>
          <w:tcPr>
            <w:tcW w:w="0" w:type="auto"/>
            <w:tcBorders>
              <w:left w:val="single" w:sz="8" w:space="0" w:color="000000"/>
            </w:tcBorders>
            <w:shd w:val="clear" w:color="auto" w:fill="FFFFFF"/>
            <w:tcMar>
              <w:top w:w="0" w:type="dxa"/>
              <w:left w:w="0" w:type="dxa"/>
              <w:bottom w:w="0" w:type="dxa"/>
              <w:right w:w="0" w:type="dxa"/>
            </w:tcMar>
            <w:vAlign w:val="center"/>
          </w:tcPr>
          <w:p w14:paraId="2F2F3EF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8.9</w:t>
            </w:r>
          </w:p>
        </w:tc>
        <w:tc>
          <w:tcPr>
            <w:tcW w:w="0" w:type="auto"/>
            <w:tcBorders>
              <w:right w:val="single" w:sz="8" w:space="0" w:color="000000"/>
            </w:tcBorders>
            <w:shd w:val="clear" w:color="auto" w:fill="FFFFFF"/>
            <w:tcMar>
              <w:top w:w="0" w:type="dxa"/>
              <w:left w:w="0" w:type="dxa"/>
              <w:bottom w:w="0" w:type="dxa"/>
              <w:right w:w="0" w:type="dxa"/>
            </w:tcMar>
            <w:vAlign w:val="center"/>
          </w:tcPr>
          <w:p w14:paraId="428FE81E" w14:textId="77777777" w:rsidR="005E1561" w:rsidRDefault="006B1DDB">
            <w:pPr>
              <w:spacing w:before="40" w:after="40" w:line="240" w:lineRule="auto"/>
              <w:ind w:left="40" w:right="40"/>
              <w:jc w:val="right"/>
            </w:pPr>
            <w:r>
              <w:rPr>
                <w:rFonts w:ascii="Arial" w:eastAsia="Arial" w:hAnsi="Arial" w:cs="Arial"/>
                <w:color w:val="000000"/>
                <w:sz w:val="16"/>
                <w:szCs w:val="16"/>
              </w:rPr>
              <w:t>(8.4,9.4)</w:t>
            </w:r>
          </w:p>
        </w:tc>
      </w:tr>
      <w:tr w:rsidR="005E1561" w14:paraId="2378C3A9"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D6C3D18" w14:textId="77777777" w:rsidR="005E1561" w:rsidRDefault="006B1DDB">
            <w:pPr>
              <w:spacing w:before="40" w:after="40" w:line="240" w:lineRule="auto"/>
              <w:ind w:left="40" w:right="40"/>
            </w:pPr>
            <w:r>
              <w:rPr>
                <w:rFonts w:ascii="Arial" w:eastAsia="Arial" w:hAnsi="Arial" w:cs="Arial"/>
                <w:b/>
                <w:color w:val="000000"/>
                <w:sz w:val="16"/>
                <w:szCs w:val="16"/>
              </w:rPr>
              <w:t>Wessex</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707425" w14:textId="77777777" w:rsidR="005E1561" w:rsidRDefault="006B1DDB">
            <w:pPr>
              <w:spacing w:before="40" w:after="40" w:line="240" w:lineRule="auto"/>
              <w:ind w:left="40" w:right="40"/>
              <w:jc w:val="right"/>
            </w:pPr>
            <w:r>
              <w:rPr>
                <w:rFonts w:ascii="Arial" w:eastAsia="Arial" w:hAnsi="Arial" w:cs="Arial"/>
                <w:color w:val="000000"/>
                <w:sz w:val="16"/>
                <w:szCs w:val="16"/>
              </w:rPr>
              <w:t>1,550</w:t>
            </w:r>
          </w:p>
        </w:tc>
        <w:tc>
          <w:tcPr>
            <w:tcW w:w="0" w:type="auto"/>
            <w:tcBorders>
              <w:left w:val="single" w:sz="8" w:space="0" w:color="000000"/>
            </w:tcBorders>
            <w:shd w:val="clear" w:color="auto" w:fill="FFFFFF"/>
            <w:tcMar>
              <w:top w:w="0" w:type="dxa"/>
              <w:left w:w="0" w:type="dxa"/>
              <w:bottom w:w="0" w:type="dxa"/>
              <w:right w:w="0" w:type="dxa"/>
            </w:tcMar>
            <w:vAlign w:val="center"/>
          </w:tcPr>
          <w:p w14:paraId="612492A5" w14:textId="77777777" w:rsidR="005E1561" w:rsidRDefault="006B1DDB">
            <w:pPr>
              <w:spacing w:before="40" w:after="40" w:line="240" w:lineRule="auto"/>
              <w:ind w:left="40" w:right="40"/>
              <w:jc w:val="right"/>
            </w:pPr>
            <w:r>
              <w:rPr>
                <w:rFonts w:ascii="Arial" w:eastAsia="Arial" w:hAnsi="Arial" w:cs="Arial"/>
                <w:color w:val="000000"/>
                <w:sz w:val="16"/>
                <w:szCs w:val="16"/>
              </w:rPr>
              <w:t>11.0</w:t>
            </w:r>
          </w:p>
        </w:tc>
        <w:tc>
          <w:tcPr>
            <w:tcW w:w="0" w:type="auto"/>
            <w:tcBorders>
              <w:right w:val="single" w:sz="8" w:space="0" w:color="000000"/>
            </w:tcBorders>
            <w:shd w:val="clear" w:color="auto" w:fill="FFFFFF"/>
            <w:tcMar>
              <w:top w:w="0" w:type="dxa"/>
              <w:left w:w="0" w:type="dxa"/>
              <w:bottom w:w="0" w:type="dxa"/>
              <w:right w:w="0" w:type="dxa"/>
            </w:tcMar>
            <w:vAlign w:val="center"/>
          </w:tcPr>
          <w:p w14:paraId="531AB0A9" w14:textId="77777777" w:rsidR="005E1561" w:rsidRDefault="006B1DDB">
            <w:pPr>
              <w:spacing w:before="40" w:after="40" w:line="240" w:lineRule="auto"/>
              <w:ind w:left="40" w:right="40"/>
              <w:jc w:val="right"/>
            </w:pPr>
            <w:r>
              <w:rPr>
                <w:rFonts w:ascii="Arial" w:eastAsia="Arial" w:hAnsi="Arial" w:cs="Arial"/>
                <w:color w:val="000000"/>
                <w:sz w:val="16"/>
                <w:szCs w:val="16"/>
              </w:rPr>
              <w:t>(9.5,12.6)</w:t>
            </w:r>
          </w:p>
        </w:tc>
        <w:tc>
          <w:tcPr>
            <w:tcW w:w="0" w:type="auto"/>
            <w:tcBorders>
              <w:left w:val="single" w:sz="8" w:space="0" w:color="000000"/>
            </w:tcBorders>
            <w:shd w:val="clear" w:color="auto" w:fill="FFFFFF"/>
            <w:tcMar>
              <w:top w:w="0" w:type="dxa"/>
              <w:left w:w="0" w:type="dxa"/>
              <w:bottom w:w="0" w:type="dxa"/>
              <w:right w:w="0" w:type="dxa"/>
            </w:tcMar>
            <w:vAlign w:val="center"/>
          </w:tcPr>
          <w:p w14:paraId="41F832B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9.5</w:t>
            </w:r>
          </w:p>
        </w:tc>
        <w:tc>
          <w:tcPr>
            <w:tcW w:w="0" w:type="auto"/>
            <w:tcBorders>
              <w:right w:val="single" w:sz="8" w:space="0" w:color="000000"/>
            </w:tcBorders>
            <w:shd w:val="clear" w:color="auto" w:fill="FFFFFF"/>
            <w:tcMar>
              <w:top w:w="0" w:type="dxa"/>
              <w:left w:w="0" w:type="dxa"/>
              <w:bottom w:w="0" w:type="dxa"/>
              <w:right w:w="0" w:type="dxa"/>
            </w:tcMar>
            <w:vAlign w:val="center"/>
          </w:tcPr>
          <w:p w14:paraId="69BF535A" w14:textId="77777777" w:rsidR="005E1561" w:rsidRDefault="006B1DDB">
            <w:pPr>
              <w:spacing w:before="40" w:after="40" w:line="240" w:lineRule="auto"/>
              <w:ind w:left="40" w:right="40"/>
              <w:jc w:val="right"/>
            </w:pPr>
            <w:r>
              <w:rPr>
                <w:rFonts w:ascii="Arial" w:eastAsia="Arial" w:hAnsi="Arial" w:cs="Arial"/>
                <w:color w:val="000000"/>
                <w:sz w:val="16"/>
                <w:szCs w:val="16"/>
              </w:rPr>
              <w:t>(9.0,10.0)</w:t>
            </w:r>
          </w:p>
        </w:tc>
        <w:tc>
          <w:tcPr>
            <w:tcW w:w="0" w:type="auto"/>
            <w:tcBorders>
              <w:left w:val="single" w:sz="8" w:space="0" w:color="000000"/>
            </w:tcBorders>
            <w:shd w:val="clear" w:color="auto" w:fill="FFFFFF"/>
            <w:tcMar>
              <w:top w:w="0" w:type="dxa"/>
              <w:left w:w="0" w:type="dxa"/>
              <w:bottom w:w="0" w:type="dxa"/>
              <w:right w:w="0" w:type="dxa"/>
            </w:tcMar>
            <w:vAlign w:val="center"/>
          </w:tcPr>
          <w:p w14:paraId="6BED839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9.6</w:t>
            </w:r>
          </w:p>
        </w:tc>
        <w:tc>
          <w:tcPr>
            <w:tcW w:w="0" w:type="auto"/>
            <w:tcBorders>
              <w:right w:val="single" w:sz="8" w:space="0" w:color="000000"/>
            </w:tcBorders>
            <w:shd w:val="clear" w:color="auto" w:fill="FFFFFF"/>
            <w:tcMar>
              <w:top w:w="0" w:type="dxa"/>
              <w:left w:w="0" w:type="dxa"/>
              <w:bottom w:w="0" w:type="dxa"/>
              <w:right w:w="0" w:type="dxa"/>
            </w:tcMar>
            <w:vAlign w:val="center"/>
          </w:tcPr>
          <w:p w14:paraId="11DE97F8" w14:textId="77777777" w:rsidR="005E1561" w:rsidRDefault="006B1DDB">
            <w:pPr>
              <w:spacing w:before="40" w:after="40" w:line="240" w:lineRule="auto"/>
              <w:ind w:left="40" w:right="40"/>
              <w:jc w:val="right"/>
            </w:pPr>
            <w:r>
              <w:rPr>
                <w:rFonts w:ascii="Arial" w:eastAsia="Arial" w:hAnsi="Arial" w:cs="Arial"/>
                <w:color w:val="000000"/>
                <w:sz w:val="16"/>
                <w:szCs w:val="16"/>
              </w:rPr>
              <w:t>(9.1,10.1)</w:t>
            </w:r>
          </w:p>
        </w:tc>
      </w:tr>
      <w:tr w:rsidR="005E1561" w14:paraId="41941A7B"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F6F792" w14:textId="77777777" w:rsidR="005E1561" w:rsidRDefault="006B1DDB">
            <w:pPr>
              <w:spacing w:before="40" w:after="40" w:line="240" w:lineRule="auto"/>
              <w:ind w:left="40" w:right="40"/>
            </w:pPr>
            <w:r>
              <w:rPr>
                <w:rFonts w:ascii="Arial" w:eastAsia="Arial" w:hAnsi="Arial" w:cs="Arial"/>
                <w:b/>
                <w:color w:val="000000"/>
                <w:sz w:val="16"/>
                <w:szCs w:val="16"/>
              </w:rPr>
              <w:t>West Midlands</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847954" w14:textId="77777777" w:rsidR="005E1561" w:rsidRDefault="006B1DDB">
            <w:pPr>
              <w:spacing w:before="40" w:after="40" w:line="240" w:lineRule="auto"/>
              <w:ind w:left="40" w:right="40"/>
              <w:jc w:val="right"/>
            </w:pPr>
            <w:r>
              <w:rPr>
                <w:rFonts w:ascii="Arial" w:eastAsia="Arial" w:hAnsi="Arial" w:cs="Arial"/>
                <w:color w:val="000000"/>
                <w:sz w:val="16"/>
                <w:szCs w:val="16"/>
              </w:rPr>
              <w:t>2,983</w:t>
            </w:r>
          </w:p>
        </w:tc>
        <w:tc>
          <w:tcPr>
            <w:tcW w:w="0" w:type="auto"/>
            <w:tcBorders>
              <w:left w:val="single" w:sz="8" w:space="0" w:color="000000"/>
            </w:tcBorders>
            <w:shd w:val="clear" w:color="auto" w:fill="FFFFFF"/>
            <w:tcMar>
              <w:top w:w="0" w:type="dxa"/>
              <w:left w:w="0" w:type="dxa"/>
              <w:bottom w:w="0" w:type="dxa"/>
              <w:right w:w="0" w:type="dxa"/>
            </w:tcMar>
            <w:vAlign w:val="center"/>
          </w:tcPr>
          <w:p w14:paraId="382F4489" w14:textId="77777777" w:rsidR="005E1561" w:rsidRDefault="006B1DDB">
            <w:pPr>
              <w:spacing w:before="40" w:after="40" w:line="240" w:lineRule="auto"/>
              <w:ind w:left="40" w:right="40"/>
              <w:jc w:val="right"/>
            </w:pPr>
            <w:r>
              <w:rPr>
                <w:rFonts w:ascii="Arial" w:eastAsia="Arial" w:hAnsi="Arial" w:cs="Arial"/>
                <w:color w:val="000000"/>
                <w:sz w:val="16"/>
                <w:szCs w:val="16"/>
              </w:rPr>
              <w:t>10.0</w:t>
            </w:r>
          </w:p>
        </w:tc>
        <w:tc>
          <w:tcPr>
            <w:tcW w:w="0" w:type="auto"/>
            <w:tcBorders>
              <w:right w:val="single" w:sz="8" w:space="0" w:color="000000"/>
            </w:tcBorders>
            <w:shd w:val="clear" w:color="auto" w:fill="FFFFFF"/>
            <w:tcMar>
              <w:top w:w="0" w:type="dxa"/>
              <w:left w:w="0" w:type="dxa"/>
              <w:bottom w:w="0" w:type="dxa"/>
              <w:right w:w="0" w:type="dxa"/>
            </w:tcMar>
            <w:vAlign w:val="center"/>
          </w:tcPr>
          <w:p w14:paraId="08651E61" w14:textId="77777777" w:rsidR="005E1561" w:rsidRDefault="006B1DDB">
            <w:pPr>
              <w:spacing w:before="40" w:after="40" w:line="240" w:lineRule="auto"/>
              <w:ind w:left="40" w:right="40"/>
              <w:jc w:val="right"/>
            </w:pPr>
            <w:r>
              <w:rPr>
                <w:rFonts w:ascii="Arial" w:eastAsia="Arial" w:hAnsi="Arial" w:cs="Arial"/>
                <w:color w:val="000000"/>
                <w:sz w:val="16"/>
                <w:szCs w:val="16"/>
              </w:rPr>
              <w:t>(8.9,11.1)</w:t>
            </w:r>
          </w:p>
        </w:tc>
        <w:tc>
          <w:tcPr>
            <w:tcW w:w="0" w:type="auto"/>
            <w:tcBorders>
              <w:left w:val="single" w:sz="8" w:space="0" w:color="000000"/>
            </w:tcBorders>
            <w:shd w:val="clear" w:color="auto" w:fill="FFFFFF"/>
            <w:tcMar>
              <w:top w:w="0" w:type="dxa"/>
              <w:left w:w="0" w:type="dxa"/>
              <w:bottom w:w="0" w:type="dxa"/>
              <w:right w:w="0" w:type="dxa"/>
            </w:tcMar>
            <w:vAlign w:val="center"/>
          </w:tcPr>
          <w:p w14:paraId="2A4B243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9.5</w:t>
            </w:r>
          </w:p>
        </w:tc>
        <w:tc>
          <w:tcPr>
            <w:tcW w:w="0" w:type="auto"/>
            <w:tcBorders>
              <w:right w:val="single" w:sz="8" w:space="0" w:color="000000"/>
            </w:tcBorders>
            <w:shd w:val="clear" w:color="auto" w:fill="FFFFFF"/>
            <w:tcMar>
              <w:top w:w="0" w:type="dxa"/>
              <w:left w:w="0" w:type="dxa"/>
              <w:bottom w:w="0" w:type="dxa"/>
              <w:right w:w="0" w:type="dxa"/>
            </w:tcMar>
            <w:vAlign w:val="center"/>
          </w:tcPr>
          <w:p w14:paraId="1FB91591" w14:textId="77777777" w:rsidR="005E1561" w:rsidRDefault="006B1DDB">
            <w:pPr>
              <w:spacing w:before="40" w:after="40" w:line="240" w:lineRule="auto"/>
              <w:ind w:left="40" w:right="40"/>
              <w:jc w:val="right"/>
            </w:pPr>
            <w:r>
              <w:rPr>
                <w:rFonts w:ascii="Arial" w:eastAsia="Arial" w:hAnsi="Arial" w:cs="Arial"/>
                <w:color w:val="000000"/>
                <w:sz w:val="16"/>
                <w:szCs w:val="16"/>
              </w:rPr>
              <w:t>(9.2,9.9)</w:t>
            </w:r>
          </w:p>
        </w:tc>
        <w:tc>
          <w:tcPr>
            <w:tcW w:w="0" w:type="auto"/>
            <w:tcBorders>
              <w:left w:val="single" w:sz="8" w:space="0" w:color="000000"/>
            </w:tcBorders>
            <w:shd w:val="clear" w:color="auto" w:fill="FFFFFF"/>
            <w:tcMar>
              <w:top w:w="0" w:type="dxa"/>
              <w:left w:w="0" w:type="dxa"/>
              <w:bottom w:w="0" w:type="dxa"/>
              <w:right w:w="0" w:type="dxa"/>
            </w:tcMar>
            <w:vAlign w:val="center"/>
          </w:tcPr>
          <w:p w14:paraId="1A7D2F6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9.4</w:t>
            </w:r>
          </w:p>
        </w:tc>
        <w:tc>
          <w:tcPr>
            <w:tcW w:w="0" w:type="auto"/>
            <w:tcBorders>
              <w:right w:val="single" w:sz="8" w:space="0" w:color="000000"/>
            </w:tcBorders>
            <w:shd w:val="clear" w:color="auto" w:fill="FFFFFF"/>
            <w:tcMar>
              <w:top w:w="0" w:type="dxa"/>
              <w:left w:w="0" w:type="dxa"/>
              <w:bottom w:w="0" w:type="dxa"/>
              <w:right w:w="0" w:type="dxa"/>
            </w:tcMar>
            <w:vAlign w:val="center"/>
          </w:tcPr>
          <w:p w14:paraId="4F8F253B" w14:textId="77777777" w:rsidR="005E1561" w:rsidRDefault="006B1DDB">
            <w:pPr>
              <w:spacing w:before="40" w:after="40" w:line="240" w:lineRule="auto"/>
              <w:ind w:left="40" w:right="40"/>
              <w:jc w:val="right"/>
            </w:pPr>
            <w:r>
              <w:rPr>
                <w:rFonts w:ascii="Arial" w:eastAsia="Arial" w:hAnsi="Arial" w:cs="Arial"/>
                <w:color w:val="000000"/>
                <w:sz w:val="16"/>
                <w:szCs w:val="16"/>
              </w:rPr>
              <w:t>(9.1,9.8)</w:t>
            </w:r>
          </w:p>
        </w:tc>
      </w:tr>
      <w:tr w:rsidR="005E1561" w14:paraId="5A038F69" w14:textId="77777777">
        <w:trPr>
          <w:cantSplit/>
          <w:jc w:val="center"/>
        </w:trPr>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C8B68D" w14:textId="77777777" w:rsidR="005E1561" w:rsidRDefault="006B1DDB">
            <w:pPr>
              <w:spacing w:before="40" w:after="40" w:line="240" w:lineRule="auto"/>
              <w:ind w:left="40" w:right="40"/>
            </w:pPr>
            <w:r>
              <w:rPr>
                <w:rFonts w:ascii="Arial" w:eastAsia="Arial" w:hAnsi="Arial" w:cs="Arial"/>
                <w:b/>
                <w:color w:val="000000"/>
                <w:sz w:val="16"/>
                <w:szCs w:val="16"/>
              </w:rPr>
              <w:t>West Yorkshire and Harrogate</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101F34" w14:textId="77777777" w:rsidR="005E1561" w:rsidRDefault="006B1DDB">
            <w:pPr>
              <w:spacing w:before="40" w:after="40" w:line="240" w:lineRule="auto"/>
              <w:ind w:left="40" w:right="40"/>
              <w:jc w:val="right"/>
            </w:pPr>
            <w:r>
              <w:rPr>
                <w:rFonts w:ascii="Arial" w:eastAsia="Arial" w:hAnsi="Arial" w:cs="Arial"/>
                <w:color w:val="000000"/>
                <w:sz w:val="16"/>
                <w:szCs w:val="16"/>
              </w:rPr>
              <w:t>1,273</w:t>
            </w:r>
          </w:p>
        </w:tc>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098A01E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8.0</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0E76F579" w14:textId="77777777" w:rsidR="005E1561" w:rsidRDefault="006B1DDB">
            <w:pPr>
              <w:spacing w:before="40" w:after="40" w:line="240" w:lineRule="auto"/>
              <w:ind w:left="40" w:right="40"/>
              <w:jc w:val="right"/>
            </w:pPr>
            <w:r>
              <w:rPr>
                <w:rFonts w:ascii="Arial" w:eastAsia="Arial" w:hAnsi="Arial" w:cs="Arial"/>
                <w:color w:val="000000"/>
                <w:sz w:val="16"/>
                <w:szCs w:val="16"/>
              </w:rPr>
              <w:t>(6.6,9.6)</w:t>
            </w:r>
          </w:p>
        </w:tc>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04B3E98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9.2</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05133106" w14:textId="77777777" w:rsidR="005E1561" w:rsidRDefault="006B1DDB">
            <w:pPr>
              <w:spacing w:before="40" w:after="40" w:line="240" w:lineRule="auto"/>
              <w:ind w:left="40" w:right="40"/>
              <w:jc w:val="right"/>
            </w:pPr>
            <w:r>
              <w:rPr>
                <w:rFonts w:ascii="Arial" w:eastAsia="Arial" w:hAnsi="Arial" w:cs="Arial"/>
                <w:color w:val="000000"/>
                <w:sz w:val="16"/>
                <w:szCs w:val="16"/>
              </w:rPr>
              <w:t>(8.7,9.7)</w:t>
            </w:r>
          </w:p>
        </w:tc>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4C4C572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8.9</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27B8077A" w14:textId="77777777" w:rsidR="005E1561" w:rsidRDefault="006B1DDB">
            <w:pPr>
              <w:spacing w:before="40" w:after="40" w:line="240" w:lineRule="auto"/>
              <w:ind w:left="40" w:right="40"/>
              <w:jc w:val="right"/>
            </w:pPr>
            <w:r>
              <w:rPr>
                <w:rFonts w:ascii="Arial" w:eastAsia="Arial" w:hAnsi="Arial" w:cs="Arial"/>
                <w:color w:val="000000"/>
                <w:sz w:val="16"/>
                <w:szCs w:val="16"/>
              </w:rPr>
              <w:t>(8.4,9.4)</w:t>
            </w:r>
          </w:p>
        </w:tc>
      </w:tr>
    </w:tbl>
    <w:p w14:paraId="55A1A2E8" w14:textId="77777777" w:rsidR="005E1561" w:rsidRDefault="006B1DDB">
      <w:pPr>
        <w:pStyle w:val="Heading1"/>
      </w:pPr>
      <w:bookmarkStart w:id="93" w:name="_Toc97743575"/>
      <w:bookmarkStart w:id="94" w:name="X4d390ad40c70d9c0a5e12f1f80a4e343e488200"/>
      <w:bookmarkEnd w:id="92"/>
      <w:r>
        <w:lastRenderedPageBreak/>
        <w:t>Appendix 8: Ovarian cancer patient mortality by Cancer Alliance between 6 and 12 months following a diagnosis</w:t>
      </w:r>
      <w:bookmarkEnd w:id="93"/>
    </w:p>
    <w:p w14:paraId="34F39079" w14:textId="0D487FC5" w:rsidR="005E1561" w:rsidRPr="00F22DC9" w:rsidRDefault="006B1DDB">
      <w:pPr>
        <w:pStyle w:val="TableCaption"/>
        <w:rPr>
          <w:sz w:val="20"/>
          <w:szCs w:val="20"/>
        </w:rPr>
      </w:pPr>
      <w:r w:rsidRPr="00F22DC9">
        <w:rPr>
          <w:b/>
          <w:sz w:val="20"/>
          <w:szCs w:val="20"/>
        </w:rPr>
        <w:t xml:space="preserve">Table </w:t>
      </w:r>
      <w:r w:rsidRPr="00F22DC9">
        <w:rPr>
          <w:b/>
          <w:sz w:val="20"/>
          <w:szCs w:val="20"/>
        </w:rPr>
        <w:fldChar w:fldCharType="begin"/>
      </w:r>
      <w:r w:rsidRPr="00F22DC9">
        <w:rPr>
          <w:b/>
          <w:sz w:val="20"/>
          <w:szCs w:val="20"/>
        </w:rPr>
        <w:instrText>SEQ tab \* Arabic</w:instrText>
      </w:r>
      <w:r w:rsidRPr="00F22DC9">
        <w:rPr>
          <w:b/>
          <w:sz w:val="20"/>
          <w:szCs w:val="20"/>
        </w:rPr>
        <w:fldChar w:fldCharType="separate"/>
      </w:r>
      <w:r w:rsidR="00335A1B">
        <w:rPr>
          <w:b/>
          <w:noProof/>
          <w:sz w:val="20"/>
          <w:szCs w:val="20"/>
        </w:rPr>
        <w:t>8</w:t>
      </w:r>
      <w:r w:rsidRPr="00F22DC9">
        <w:rPr>
          <w:b/>
          <w:sz w:val="20"/>
          <w:szCs w:val="20"/>
        </w:rPr>
        <w:fldChar w:fldCharType="end"/>
      </w:r>
      <w:r w:rsidRPr="00F22DC9">
        <w:rPr>
          <w:sz w:val="20"/>
          <w:szCs w:val="20"/>
        </w:rPr>
        <w:t xml:space="preserve">: Crude and case-mix adjusted mortality rates by Cancer Alliance at diagnosis for ovarian cancer patient mortality between 6 and 12 months after diagnosis. The minimally adjusted model included age at diagnosis, tumour morphology, stage at diagnosis, deprivation quintile, ethnicity, comorbidity, trust at diagnosis as a random effect. The maximally adjusted model additionally adjusted for route to diagnosis and whether the trust at diagnosis housed a </w:t>
      </w:r>
      <w:r w:rsidR="00FC173E" w:rsidRPr="00FC173E">
        <w:rPr>
          <w:sz w:val="20"/>
          <w:szCs w:val="20"/>
        </w:rPr>
        <w:t>specialist gynaecological</w:t>
      </w:r>
      <w:r w:rsidR="00FC173E" w:rsidRPr="00FC173E">
        <w:rPr>
          <w:sz w:val="20"/>
          <w:szCs w:val="20"/>
        </w:rPr>
        <w:t xml:space="preserve"> </w:t>
      </w:r>
      <w:r w:rsidRPr="00F22DC9">
        <w:rPr>
          <w:sz w:val="20"/>
          <w:szCs w:val="20"/>
        </w:rPr>
        <w:t>cancer centre.</w:t>
      </w:r>
    </w:p>
    <w:tbl>
      <w:tblPr>
        <w:tblW w:w="0" w:type="auto"/>
        <w:jc w:val="center"/>
        <w:tblLook w:val="0420" w:firstRow="1" w:lastRow="0" w:firstColumn="0" w:lastColumn="0" w:noHBand="0" w:noVBand="1"/>
      </w:tblPr>
      <w:tblGrid>
        <w:gridCol w:w="2052"/>
        <w:gridCol w:w="729"/>
        <w:gridCol w:w="1192"/>
        <w:gridCol w:w="864"/>
        <w:gridCol w:w="1203"/>
        <w:gridCol w:w="864"/>
        <w:gridCol w:w="1238"/>
        <w:gridCol w:w="864"/>
      </w:tblGrid>
      <w:tr w:rsidR="005E1561" w14:paraId="3C1B7AA1" w14:textId="77777777">
        <w:trPr>
          <w:cantSplit/>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FA44E6" w14:textId="77777777" w:rsidR="005E1561" w:rsidRDefault="006B1DDB">
            <w:pPr>
              <w:spacing w:before="40" w:after="40" w:line="240" w:lineRule="auto"/>
              <w:ind w:left="40" w:right="40"/>
            </w:pPr>
            <w:r>
              <w:rPr>
                <w:rFonts w:ascii="Arial" w:eastAsia="Arial" w:hAnsi="Arial" w:cs="Arial"/>
                <w:b/>
                <w:color w:val="000000"/>
                <w:sz w:val="16"/>
                <w:szCs w:val="16"/>
              </w:rPr>
              <w:t>Cancer Alliance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322EAD" w14:textId="68422C7B" w:rsidR="005E1561" w:rsidRDefault="002A20E2" w:rsidP="002A20E2">
            <w:pPr>
              <w:spacing w:before="40" w:after="40" w:line="240" w:lineRule="auto"/>
              <w:ind w:left="40" w:right="40"/>
            </w:pPr>
            <w:r>
              <w:rPr>
                <w:rFonts w:ascii="Arial" w:eastAsia="Arial" w:hAnsi="Arial" w:cs="Arial"/>
                <w:b/>
                <w:color w:val="000000"/>
                <w:sz w:val="16"/>
                <w:szCs w:val="16"/>
              </w:rPr>
              <w:t>Alive at day 181 (n</w:t>
            </w:r>
            <w:r w:rsidR="006B1DDB">
              <w:rPr>
                <w:rFonts w:ascii="Arial" w:eastAsia="Arial" w:hAnsi="Arial" w:cs="Arial"/>
                <w:b/>
                <w:color w:val="000000"/>
                <w:sz w:val="16"/>
                <w:szCs w:val="16"/>
              </w:rPr>
              <w:t>)</w:t>
            </w:r>
          </w:p>
        </w:tc>
        <w:tc>
          <w:tcPr>
            <w:tcW w:w="0" w:type="auto"/>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3A359E41" w14:textId="77777777" w:rsidR="005E1561" w:rsidRDefault="006B1DDB">
            <w:pPr>
              <w:spacing w:before="40" w:after="40" w:line="240" w:lineRule="auto"/>
              <w:ind w:left="40" w:right="40"/>
            </w:pPr>
            <w:r>
              <w:rPr>
                <w:rFonts w:ascii="Arial" w:eastAsia="Arial" w:hAnsi="Arial" w:cs="Arial"/>
                <w:b/>
                <w:color w:val="000000"/>
                <w:sz w:val="16"/>
                <w:szCs w:val="16"/>
              </w:rPr>
              <w:t>Unadjusted mortality rate</w:t>
            </w:r>
          </w:p>
        </w:tc>
        <w:tc>
          <w:tcPr>
            <w:tcW w:w="0" w:type="auto"/>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0503AC" w14:textId="2F883EA1"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796AB213" w14:textId="77777777" w:rsidR="005E1561" w:rsidRDefault="006B1DDB">
            <w:pPr>
              <w:spacing w:before="40" w:after="40" w:line="240" w:lineRule="auto"/>
              <w:ind w:left="40" w:right="40"/>
            </w:pPr>
            <w:r>
              <w:rPr>
                <w:rFonts w:ascii="Arial" w:eastAsia="Arial" w:hAnsi="Arial" w:cs="Arial"/>
                <w:b/>
                <w:color w:val="000000"/>
                <w:sz w:val="16"/>
                <w:szCs w:val="16"/>
              </w:rPr>
              <w:t>Minimally adjusted mortality rate</w:t>
            </w:r>
          </w:p>
        </w:tc>
        <w:tc>
          <w:tcPr>
            <w:tcW w:w="0" w:type="auto"/>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3E85E1" w14:textId="1BF32441"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vAlign w:val="center"/>
          </w:tcPr>
          <w:p w14:paraId="32A2CFB2" w14:textId="77777777" w:rsidR="005E1561" w:rsidRDefault="006B1DDB">
            <w:pPr>
              <w:spacing w:before="40" w:after="40" w:line="240" w:lineRule="auto"/>
              <w:ind w:left="40" w:right="40"/>
            </w:pPr>
            <w:r>
              <w:rPr>
                <w:rFonts w:ascii="Arial" w:eastAsia="Arial" w:hAnsi="Arial" w:cs="Arial"/>
                <w:b/>
                <w:color w:val="000000"/>
                <w:sz w:val="16"/>
                <w:szCs w:val="16"/>
              </w:rPr>
              <w:t>Maximally adjusted mortality rate</w:t>
            </w:r>
          </w:p>
        </w:tc>
        <w:tc>
          <w:tcPr>
            <w:tcW w:w="0" w:type="auto"/>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06BA07" w14:textId="77777777" w:rsidR="005E1561" w:rsidRDefault="006B1DDB">
            <w:pPr>
              <w:spacing w:before="40" w:after="40" w:line="240" w:lineRule="auto"/>
              <w:ind w:left="40" w:right="40"/>
            </w:pPr>
            <w:r>
              <w:rPr>
                <w:rFonts w:ascii="Arial" w:eastAsia="Arial" w:hAnsi="Arial" w:cs="Arial"/>
                <w:b/>
                <w:color w:val="000000"/>
                <w:sz w:val="16"/>
                <w:szCs w:val="16"/>
              </w:rPr>
              <w:t>95% CI</w:t>
            </w:r>
          </w:p>
        </w:tc>
      </w:tr>
      <w:tr w:rsidR="005E1561" w14:paraId="69DF6915"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3C5566" w14:textId="77777777" w:rsidR="005E1561" w:rsidRDefault="006B1DDB">
            <w:pPr>
              <w:spacing w:before="40" w:after="40" w:line="240" w:lineRule="auto"/>
              <w:ind w:left="40" w:right="40"/>
            </w:pPr>
            <w:r>
              <w:rPr>
                <w:rFonts w:ascii="Arial" w:eastAsia="Arial" w:hAnsi="Arial" w:cs="Arial"/>
                <w:b/>
                <w:color w:val="000000"/>
                <w:sz w:val="16"/>
                <w:szCs w:val="16"/>
              </w:rPr>
              <w:t>Cheshire and Merseyside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A4D489" w14:textId="77777777" w:rsidR="005E1561" w:rsidRDefault="006B1DDB">
            <w:pPr>
              <w:spacing w:before="40" w:after="40" w:line="240" w:lineRule="auto"/>
              <w:ind w:left="40" w:right="40"/>
              <w:jc w:val="right"/>
            </w:pPr>
            <w:r>
              <w:rPr>
                <w:rFonts w:ascii="Arial" w:eastAsia="Arial" w:hAnsi="Arial" w:cs="Arial"/>
                <w:color w:val="000000"/>
                <w:sz w:val="16"/>
                <w:szCs w:val="16"/>
              </w:rPr>
              <w:t>1,246</w:t>
            </w:r>
          </w:p>
        </w:tc>
        <w:tc>
          <w:tcPr>
            <w:tcW w:w="0" w:type="auto"/>
            <w:tcBorders>
              <w:left w:val="single" w:sz="8" w:space="0" w:color="000000"/>
            </w:tcBorders>
            <w:shd w:val="clear" w:color="auto" w:fill="FFFFFF"/>
            <w:tcMar>
              <w:top w:w="0" w:type="dxa"/>
              <w:left w:w="0" w:type="dxa"/>
              <w:bottom w:w="0" w:type="dxa"/>
              <w:right w:w="0" w:type="dxa"/>
            </w:tcMar>
            <w:vAlign w:val="center"/>
          </w:tcPr>
          <w:p w14:paraId="2C7A8B99" w14:textId="77777777" w:rsidR="005E1561" w:rsidRDefault="006B1DDB">
            <w:pPr>
              <w:spacing w:before="40" w:after="40" w:line="240" w:lineRule="auto"/>
              <w:ind w:left="40" w:right="40"/>
              <w:jc w:val="right"/>
            </w:pPr>
            <w:r>
              <w:rPr>
                <w:rFonts w:ascii="Arial" w:eastAsia="Arial" w:hAnsi="Arial" w:cs="Arial"/>
                <w:color w:val="000000"/>
                <w:sz w:val="16"/>
                <w:szCs w:val="16"/>
              </w:rPr>
              <w:t>11.3</w:t>
            </w:r>
          </w:p>
        </w:tc>
        <w:tc>
          <w:tcPr>
            <w:tcW w:w="0" w:type="auto"/>
            <w:tcBorders>
              <w:right w:val="single" w:sz="8" w:space="0" w:color="000000"/>
            </w:tcBorders>
            <w:shd w:val="clear" w:color="auto" w:fill="FFFFFF"/>
            <w:tcMar>
              <w:top w:w="0" w:type="dxa"/>
              <w:left w:w="0" w:type="dxa"/>
              <w:bottom w:w="0" w:type="dxa"/>
              <w:right w:w="0" w:type="dxa"/>
            </w:tcMar>
            <w:vAlign w:val="center"/>
          </w:tcPr>
          <w:p w14:paraId="744A41EC" w14:textId="77777777" w:rsidR="005E1561" w:rsidRDefault="006B1DDB">
            <w:pPr>
              <w:spacing w:before="40" w:after="40" w:line="240" w:lineRule="auto"/>
              <w:ind w:left="40" w:right="40"/>
              <w:jc w:val="right"/>
            </w:pPr>
            <w:r>
              <w:rPr>
                <w:rFonts w:ascii="Arial" w:eastAsia="Arial" w:hAnsi="Arial" w:cs="Arial"/>
                <w:color w:val="000000"/>
                <w:sz w:val="16"/>
                <w:szCs w:val="16"/>
              </w:rPr>
              <w:t>(9.7,13.2)</w:t>
            </w:r>
          </w:p>
        </w:tc>
        <w:tc>
          <w:tcPr>
            <w:tcW w:w="0" w:type="auto"/>
            <w:tcBorders>
              <w:left w:val="single" w:sz="8" w:space="0" w:color="000000"/>
            </w:tcBorders>
            <w:shd w:val="clear" w:color="auto" w:fill="FFFFFF"/>
            <w:tcMar>
              <w:top w:w="0" w:type="dxa"/>
              <w:left w:w="0" w:type="dxa"/>
              <w:bottom w:w="0" w:type="dxa"/>
              <w:right w:w="0" w:type="dxa"/>
            </w:tcMar>
            <w:vAlign w:val="center"/>
          </w:tcPr>
          <w:p w14:paraId="5FCFF6AA" w14:textId="77777777" w:rsidR="005E1561" w:rsidRDefault="006B1DDB">
            <w:pPr>
              <w:spacing w:before="40" w:after="40" w:line="240" w:lineRule="auto"/>
              <w:ind w:left="40" w:right="40"/>
              <w:jc w:val="right"/>
            </w:pPr>
            <w:r>
              <w:rPr>
                <w:rFonts w:ascii="Arial" w:eastAsia="Arial" w:hAnsi="Arial" w:cs="Arial"/>
                <w:color w:val="000000"/>
                <w:sz w:val="16"/>
                <w:szCs w:val="16"/>
              </w:rPr>
              <w:t>11.5</w:t>
            </w:r>
          </w:p>
        </w:tc>
        <w:tc>
          <w:tcPr>
            <w:tcW w:w="0" w:type="auto"/>
            <w:tcBorders>
              <w:right w:val="single" w:sz="8" w:space="0" w:color="000000"/>
            </w:tcBorders>
            <w:shd w:val="clear" w:color="auto" w:fill="FFFFFF"/>
            <w:tcMar>
              <w:top w:w="0" w:type="dxa"/>
              <w:left w:w="0" w:type="dxa"/>
              <w:bottom w:w="0" w:type="dxa"/>
              <w:right w:w="0" w:type="dxa"/>
            </w:tcMar>
            <w:vAlign w:val="center"/>
          </w:tcPr>
          <w:p w14:paraId="4836C261" w14:textId="77777777" w:rsidR="005E1561" w:rsidRDefault="006B1DDB">
            <w:pPr>
              <w:spacing w:before="40" w:after="40" w:line="240" w:lineRule="auto"/>
              <w:ind w:left="40" w:right="40"/>
              <w:jc w:val="right"/>
            </w:pPr>
            <w:r>
              <w:rPr>
                <w:rFonts w:ascii="Arial" w:eastAsia="Arial" w:hAnsi="Arial" w:cs="Arial"/>
                <w:color w:val="000000"/>
                <w:sz w:val="16"/>
                <w:szCs w:val="16"/>
              </w:rPr>
              <w:t>(10.9,12.1)</w:t>
            </w:r>
          </w:p>
        </w:tc>
        <w:tc>
          <w:tcPr>
            <w:tcW w:w="0" w:type="auto"/>
            <w:tcBorders>
              <w:left w:val="single" w:sz="8" w:space="0" w:color="000000"/>
            </w:tcBorders>
            <w:shd w:val="clear" w:color="auto" w:fill="FFFFFF"/>
            <w:tcMar>
              <w:top w:w="0" w:type="dxa"/>
              <w:left w:w="0" w:type="dxa"/>
              <w:bottom w:w="0" w:type="dxa"/>
              <w:right w:w="0" w:type="dxa"/>
            </w:tcMar>
            <w:vAlign w:val="center"/>
          </w:tcPr>
          <w:p w14:paraId="77CBEF48" w14:textId="77777777" w:rsidR="005E1561" w:rsidRDefault="006B1DDB">
            <w:pPr>
              <w:spacing w:before="40" w:after="40" w:line="240" w:lineRule="auto"/>
              <w:ind w:left="40" w:right="40"/>
              <w:jc w:val="right"/>
            </w:pPr>
            <w:r>
              <w:rPr>
                <w:rFonts w:ascii="Arial" w:eastAsia="Arial" w:hAnsi="Arial" w:cs="Arial"/>
                <w:color w:val="000000"/>
                <w:sz w:val="16"/>
                <w:szCs w:val="16"/>
              </w:rPr>
              <w:t>11.5</w:t>
            </w:r>
          </w:p>
        </w:tc>
        <w:tc>
          <w:tcPr>
            <w:tcW w:w="0" w:type="auto"/>
            <w:tcBorders>
              <w:right w:val="single" w:sz="8" w:space="0" w:color="000000"/>
            </w:tcBorders>
            <w:shd w:val="clear" w:color="auto" w:fill="FFFFFF"/>
            <w:tcMar>
              <w:top w:w="0" w:type="dxa"/>
              <w:left w:w="0" w:type="dxa"/>
              <w:bottom w:w="0" w:type="dxa"/>
              <w:right w:w="0" w:type="dxa"/>
            </w:tcMar>
            <w:vAlign w:val="center"/>
          </w:tcPr>
          <w:p w14:paraId="65A79A82" w14:textId="77777777" w:rsidR="005E1561" w:rsidRDefault="006B1DDB">
            <w:pPr>
              <w:spacing w:before="40" w:after="40" w:line="240" w:lineRule="auto"/>
              <w:ind w:left="40" w:right="40"/>
              <w:jc w:val="right"/>
            </w:pPr>
            <w:r>
              <w:rPr>
                <w:rFonts w:ascii="Arial" w:eastAsia="Arial" w:hAnsi="Arial" w:cs="Arial"/>
                <w:color w:val="000000"/>
                <w:sz w:val="16"/>
                <w:szCs w:val="16"/>
              </w:rPr>
              <w:t>(10.8,12.1)</w:t>
            </w:r>
          </w:p>
        </w:tc>
      </w:tr>
      <w:tr w:rsidR="005E1561" w14:paraId="2D9DBFD0"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CF2E22" w14:textId="77777777" w:rsidR="005E1561" w:rsidRDefault="006B1DDB">
            <w:pPr>
              <w:spacing w:before="40" w:after="40" w:line="240" w:lineRule="auto"/>
              <w:ind w:left="40" w:right="40"/>
            </w:pPr>
            <w:r>
              <w:rPr>
                <w:rFonts w:ascii="Arial" w:eastAsia="Arial" w:hAnsi="Arial" w:cs="Arial"/>
                <w:b/>
                <w:color w:val="000000"/>
                <w:sz w:val="16"/>
                <w:szCs w:val="16"/>
              </w:rPr>
              <w:t>East Midlands</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29B095" w14:textId="77777777" w:rsidR="005E1561" w:rsidRDefault="006B1DDB">
            <w:pPr>
              <w:spacing w:before="40" w:after="40" w:line="240" w:lineRule="auto"/>
              <w:ind w:left="40" w:right="40"/>
              <w:jc w:val="right"/>
            </w:pPr>
            <w:r>
              <w:rPr>
                <w:rFonts w:ascii="Arial" w:eastAsia="Arial" w:hAnsi="Arial" w:cs="Arial"/>
                <w:color w:val="000000"/>
                <w:sz w:val="16"/>
                <w:szCs w:val="16"/>
              </w:rPr>
              <w:t>1,884</w:t>
            </w:r>
          </w:p>
        </w:tc>
        <w:tc>
          <w:tcPr>
            <w:tcW w:w="0" w:type="auto"/>
            <w:tcBorders>
              <w:left w:val="single" w:sz="8" w:space="0" w:color="000000"/>
            </w:tcBorders>
            <w:shd w:val="clear" w:color="auto" w:fill="FFFFFF"/>
            <w:tcMar>
              <w:top w:w="0" w:type="dxa"/>
              <w:left w:w="0" w:type="dxa"/>
              <w:bottom w:w="0" w:type="dxa"/>
              <w:right w:w="0" w:type="dxa"/>
            </w:tcMar>
            <w:vAlign w:val="center"/>
          </w:tcPr>
          <w:p w14:paraId="0F6822FE" w14:textId="77777777" w:rsidR="005E1561" w:rsidRDefault="006B1DDB">
            <w:pPr>
              <w:spacing w:before="40" w:after="40" w:line="240" w:lineRule="auto"/>
              <w:ind w:left="40" w:right="40"/>
              <w:jc w:val="right"/>
            </w:pPr>
            <w:r>
              <w:rPr>
                <w:rFonts w:ascii="Arial" w:eastAsia="Arial" w:hAnsi="Arial" w:cs="Arial"/>
                <w:color w:val="000000"/>
                <w:sz w:val="16"/>
                <w:szCs w:val="16"/>
              </w:rPr>
              <w:t>11.4</w:t>
            </w:r>
          </w:p>
        </w:tc>
        <w:tc>
          <w:tcPr>
            <w:tcW w:w="0" w:type="auto"/>
            <w:tcBorders>
              <w:right w:val="single" w:sz="8" w:space="0" w:color="000000"/>
            </w:tcBorders>
            <w:shd w:val="clear" w:color="auto" w:fill="FFFFFF"/>
            <w:tcMar>
              <w:top w:w="0" w:type="dxa"/>
              <w:left w:w="0" w:type="dxa"/>
              <w:bottom w:w="0" w:type="dxa"/>
              <w:right w:w="0" w:type="dxa"/>
            </w:tcMar>
            <w:vAlign w:val="center"/>
          </w:tcPr>
          <w:p w14:paraId="29131C1A" w14:textId="77777777" w:rsidR="005E1561" w:rsidRDefault="006B1DDB">
            <w:pPr>
              <w:spacing w:before="40" w:after="40" w:line="240" w:lineRule="auto"/>
              <w:ind w:left="40" w:right="40"/>
              <w:jc w:val="right"/>
            </w:pPr>
            <w:r>
              <w:rPr>
                <w:rFonts w:ascii="Arial" w:eastAsia="Arial" w:hAnsi="Arial" w:cs="Arial"/>
                <w:color w:val="000000"/>
                <w:sz w:val="16"/>
                <w:szCs w:val="16"/>
              </w:rPr>
              <w:t>(10.0,12.9)</w:t>
            </w:r>
          </w:p>
        </w:tc>
        <w:tc>
          <w:tcPr>
            <w:tcW w:w="0" w:type="auto"/>
            <w:tcBorders>
              <w:left w:val="single" w:sz="8" w:space="0" w:color="000000"/>
            </w:tcBorders>
            <w:shd w:val="clear" w:color="auto" w:fill="FFFFFF"/>
            <w:tcMar>
              <w:top w:w="0" w:type="dxa"/>
              <w:left w:w="0" w:type="dxa"/>
              <w:bottom w:w="0" w:type="dxa"/>
              <w:right w:w="0" w:type="dxa"/>
            </w:tcMar>
            <w:vAlign w:val="center"/>
          </w:tcPr>
          <w:p w14:paraId="5D29E344"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right w:val="single" w:sz="8" w:space="0" w:color="000000"/>
            </w:tcBorders>
            <w:shd w:val="clear" w:color="auto" w:fill="FFFFFF"/>
            <w:tcMar>
              <w:top w:w="0" w:type="dxa"/>
              <w:left w:w="0" w:type="dxa"/>
              <w:bottom w:w="0" w:type="dxa"/>
              <w:right w:w="0" w:type="dxa"/>
            </w:tcMar>
            <w:vAlign w:val="center"/>
          </w:tcPr>
          <w:p w14:paraId="2B008F08" w14:textId="77777777" w:rsidR="005E1561" w:rsidRDefault="006B1DDB">
            <w:pPr>
              <w:spacing w:before="40" w:after="40" w:line="240" w:lineRule="auto"/>
              <w:ind w:left="40" w:right="40"/>
              <w:jc w:val="right"/>
            </w:pPr>
            <w:r>
              <w:rPr>
                <w:rFonts w:ascii="Arial" w:eastAsia="Arial" w:hAnsi="Arial" w:cs="Arial"/>
                <w:color w:val="000000"/>
                <w:sz w:val="16"/>
                <w:szCs w:val="16"/>
              </w:rPr>
              <w:t>(10.3,11.3)</w:t>
            </w:r>
          </w:p>
        </w:tc>
        <w:tc>
          <w:tcPr>
            <w:tcW w:w="0" w:type="auto"/>
            <w:tcBorders>
              <w:left w:val="single" w:sz="8" w:space="0" w:color="000000"/>
            </w:tcBorders>
            <w:shd w:val="clear" w:color="auto" w:fill="FFFFFF"/>
            <w:tcMar>
              <w:top w:w="0" w:type="dxa"/>
              <w:left w:w="0" w:type="dxa"/>
              <w:bottom w:w="0" w:type="dxa"/>
              <w:right w:w="0" w:type="dxa"/>
            </w:tcMar>
            <w:vAlign w:val="center"/>
          </w:tcPr>
          <w:p w14:paraId="4F7BEBE3" w14:textId="77777777" w:rsidR="005E1561" w:rsidRDefault="006B1DDB">
            <w:pPr>
              <w:spacing w:before="40" w:after="40" w:line="240" w:lineRule="auto"/>
              <w:ind w:left="40" w:right="40"/>
              <w:jc w:val="right"/>
            </w:pPr>
            <w:r>
              <w:rPr>
                <w:rFonts w:ascii="Arial" w:eastAsia="Arial" w:hAnsi="Arial" w:cs="Arial"/>
                <w:color w:val="000000"/>
                <w:sz w:val="16"/>
                <w:szCs w:val="16"/>
              </w:rPr>
              <w:t>11.0</w:t>
            </w:r>
          </w:p>
        </w:tc>
        <w:tc>
          <w:tcPr>
            <w:tcW w:w="0" w:type="auto"/>
            <w:tcBorders>
              <w:right w:val="single" w:sz="8" w:space="0" w:color="000000"/>
            </w:tcBorders>
            <w:shd w:val="clear" w:color="auto" w:fill="FFFFFF"/>
            <w:tcMar>
              <w:top w:w="0" w:type="dxa"/>
              <w:left w:w="0" w:type="dxa"/>
              <w:bottom w:w="0" w:type="dxa"/>
              <w:right w:w="0" w:type="dxa"/>
            </w:tcMar>
            <w:vAlign w:val="center"/>
          </w:tcPr>
          <w:p w14:paraId="60155654" w14:textId="77777777" w:rsidR="005E1561" w:rsidRDefault="006B1DDB">
            <w:pPr>
              <w:spacing w:before="40" w:after="40" w:line="240" w:lineRule="auto"/>
              <w:ind w:left="40" w:right="40"/>
              <w:jc w:val="right"/>
            </w:pPr>
            <w:r>
              <w:rPr>
                <w:rFonts w:ascii="Arial" w:eastAsia="Arial" w:hAnsi="Arial" w:cs="Arial"/>
                <w:color w:val="000000"/>
                <w:sz w:val="16"/>
                <w:szCs w:val="16"/>
              </w:rPr>
              <w:t>(10.5,11.4)</w:t>
            </w:r>
          </w:p>
        </w:tc>
      </w:tr>
      <w:tr w:rsidR="005E1561" w14:paraId="3BD899E1"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D46C9A" w14:textId="77777777" w:rsidR="005E1561" w:rsidRDefault="006B1DDB">
            <w:pPr>
              <w:spacing w:before="40" w:after="40" w:line="240" w:lineRule="auto"/>
              <w:ind w:left="40" w:right="40"/>
            </w:pPr>
            <w:r>
              <w:rPr>
                <w:rFonts w:ascii="Arial" w:eastAsia="Arial" w:hAnsi="Arial" w:cs="Arial"/>
                <w:b/>
                <w:color w:val="000000"/>
                <w:sz w:val="16"/>
                <w:szCs w:val="16"/>
              </w:rPr>
              <w:t>East of England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5701D9" w14:textId="77777777" w:rsidR="005E1561" w:rsidRDefault="006B1DDB">
            <w:pPr>
              <w:spacing w:before="40" w:after="40" w:line="240" w:lineRule="auto"/>
              <w:ind w:left="40" w:right="40"/>
              <w:jc w:val="right"/>
            </w:pPr>
            <w:r>
              <w:rPr>
                <w:rFonts w:ascii="Arial" w:eastAsia="Arial" w:hAnsi="Arial" w:cs="Arial"/>
                <w:color w:val="000000"/>
                <w:sz w:val="16"/>
                <w:szCs w:val="16"/>
              </w:rPr>
              <w:t>3,150</w:t>
            </w:r>
          </w:p>
        </w:tc>
        <w:tc>
          <w:tcPr>
            <w:tcW w:w="0" w:type="auto"/>
            <w:tcBorders>
              <w:left w:val="single" w:sz="8" w:space="0" w:color="000000"/>
            </w:tcBorders>
            <w:shd w:val="clear" w:color="auto" w:fill="FFFFFF"/>
            <w:tcMar>
              <w:top w:w="0" w:type="dxa"/>
              <w:left w:w="0" w:type="dxa"/>
              <w:bottom w:w="0" w:type="dxa"/>
              <w:right w:w="0" w:type="dxa"/>
            </w:tcMar>
            <w:vAlign w:val="center"/>
          </w:tcPr>
          <w:p w14:paraId="63EEBA9F" w14:textId="77777777" w:rsidR="005E1561" w:rsidRDefault="006B1DDB">
            <w:pPr>
              <w:spacing w:before="40" w:after="40" w:line="240" w:lineRule="auto"/>
              <w:ind w:left="40" w:right="40"/>
              <w:jc w:val="right"/>
            </w:pPr>
            <w:r>
              <w:rPr>
                <w:rFonts w:ascii="Arial" w:eastAsia="Arial" w:hAnsi="Arial" w:cs="Arial"/>
                <w:color w:val="000000"/>
                <w:sz w:val="16"/>
                <w:szCs w:val="16"/>
              </w:rPr>
              <w:t>10.7</w:t>
            </w:r>
          </w:p>
        </w:tc>
        <w:tc>
          <w:tcPr>
            <w:tcW w:w="0" w:type="auto"/>
            <w:tcBorders>
              <w:right w:val="single" w:sz="8" w:space="0" w:color="000000"/>
            </w:tcBorders>
            <w:shd w:val="clear" w:color="auto" w:fill="FFFFFF"/>
            <w:tcMar>
              <w:top w:w="0" w:type="dxa"/>
              <w:left w:w="0" w:type="dxa"/>
              <w:bottom w:w="0" w:type="dxa"/>
              <w:right w:w="0" w:type="dxa"/>
            </w:tcMar>
            <w:vAlign w:val="center"/>
          </w:tcPr>
          <w:p w14:paraId="587A48F7" w14:textId="77777777" w:rsidR="005E1561" w:rsidRDefault="006B1DDB">
            <w:pPr>
              <w:spacing w:before="40" w:after="40" w:line="240" w:lineRule="auto"/>
              <w:ind w:left="40" w:right="40"/>
              <w:jc w:val="right"/>
            </w:pPr>
            <w:r>
              <w:rPr>
                <w:rFonts w:ascii="Arial" w:eastAsia="Arial" w:hAnsi="Arial" w:cs="Arial"/>
                <w:color w:val="000000"/>
                <w:sz w:val="16"/>
                <w:szCs w:val="16"/>
              </w:rPr>
              <w:t>(9.7,11.9)</w:t>
            </w:r>
          </w:p>
        </w:tc>
        <w:tc>
          <w:tcPr>
            <w:tcW w:w="0" w:type="auto"/>
            <w:tcBorders>
              <w:left w:val="single" w:sz="8" w:space="0" w:color="000000"/>
            </w:tcBorders>
            <w:shd w:val="clear" w:color="auto" w:fill="FFFFFF"/>
            <w:tcMar>
              <w:top w:w="0" w:type="dxa"/>
              <w:left w:w="0" w:type="dxa"/>
              <w:bottom w:w="0" w:type="dxa"/>
              <w:right w:w="0" w:type="dxa"/>
            </w:tcMar>
            <w:vAlign w:val="center"/>
          </w:tcPr>
          <w:p w14:paraId="664E1873"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right w:val="single" w:sz="8" w:space="0" w:color="000000"/>
            </w:tcBorders>
            <w:shd w:val="clear" w:color="auto" w:fill="FFFFFF"/>
            <w:tcMar>
              <w:top w:w="0" w:type="dxa"/>
              <w:left w:w="0" w:type="dxa"/>
              <w:bottom w:w="0" w:type="dxa"/>
              <w:right w:w="0" w:type="dxa"/>
            </w:tcMar>
            <w:vAlign w:val="center"/>
          </w:tcPr>
          <w:p w14:paraId="5D0CE31F" w14:textId="77777777" w:rsidR="005E1561" w:rsidRDefault="006B1DDB">
            <w:pPr>
              <w:spacing w:before="40" w:after="40" w:line="240" w:lineRule="auto"/>
              <w:ind w:left="40" w:right="40"/>
              <w:jc w:val="right"/>
            </w:pPr>
            <w:r>
              <w:rPr>
                <w:rFonts w:ascii="Arial" w:eastAsia="Arial" w:hAnsi="Arial" w:cs="Arial"/>
                <w:color w:val="000000"/>
                <w:sz w:val="16"/>
                <w:szCs w:val="16"/>
              </w:rPr>
              <w:t>(10.4,11.2)</w:t>
            </w:r>
          </w:p>
        </w:tc>
        <w:tc>
          <w:tcPr>
            <w:tcW w:w="0" w:type="auto"/>
            <w:tcBorders>
              <w:left w:val="single" w:sz="8" w:space="0" w:color="000000"/>
            </w:tcBorders>
            <w:shd w:val="clear" w:color="auto" w:fill="FFFFFF"/>
            <w:tcMar>
              <w:top w:w="0" w:type="dxa"/>
              <w:left w:w="0" w:type="dxa"/>
              <w:bottom w:w="0" w:type="dxa"/>
              <w:right w:w="0" w:type="dxa"/>
            </w:tcMar>
            <w:vAlign w:val="center"/>
          </w:tcPr>
          <w:p w14:paraId="5271F2F4"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right w:val="single" w:sz="8" w:space="0" w:color="000000"/>
            </w:tcBorders>
            <w:shd w:val="clear" w:color="auto" w:fill="FFFFFF"/>
            <w:tcMar>
              <w:top w:w="0" w:type="dxa"/>
              <w:left w:w="0" w:type="dxa"/>
              <w:bottom w:w="0" w:type="dxa"/>
              <w:right w:w="0" w:type="dxa"/>
            </w:tcMar>
            <w:vAlign w:val="center"/>
          </w:tcPr>
          <w:p w14:paraId="78825A8C" w14:textId="77777777" w:rsidR="005E1561" w:rsidRDefault="006B1DDB">
            <w:pPr>
              <w:spacing w:before="40" w:after="40" w:line="240" w:lineRule="auto"/>
              <w:ind w:left="40" w:right="40"/>
              <w:jc w:val="right"/>
            </w:pPr>
            <w:r>
              <w:rPr>
                <w:rFonts w:ascii="Arial" w:eastAsia="Arial" w:hAnsi="Arial" w:cs="Arial"/>
                <w:color w:val="000000"/>
                <w:sz w:val="16"/>
                <w:szCs w:val="16"/>
              </w:rPr>
              <w:t>(10.5,11.2)</w:t>
            </w:r>
          </w:p>
        </w:tc>
      </w:tr>
      <w:tr w:rsidR="005E1561" w14:paraId="547C84CC"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9431AA" w14:textId="77777777" w:rsidR="005E1561" w:rsidRDefault="006B1DDB">
            <w:pPr>
              <w:spacing w:before="40" w:after="40" w:line="240" w:lineRule="auto"/>
              <w:ind w:left="40" w:right="40"/>
            </w:pPr>
            <w:r>
              <w:rPr>
                <w:rFonts w:ascii="Arial" w:eastAsia="Arial" w:hAnsi="Arial" w:cs="Arial"/>
                <w:b/>
                <w:color w:val="000000"/>
                <w:sz w:val="16"/>
                <w:szCs w:val="16"/>
              </w:rPr>
              <w:t>Greater Manchester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423A4B" w14:textId="77777777" w:rsidR="005E1561" w:rsidRDefault="006B1DDB">
            <w:pPr>
              <w:spacing w:before="40" w:after="40" w:line="240" w:lineRule="auto"/>
              <w:ind w:left="40" w:right="40"/>
              <w:jc w:val="right"/>
            </w:pPr>
            <w:r>
              <w:rPr>
                <w:rFonts w:ascii="Arial" w:eastAsia="Arial" w:hAnsi="Arial" w:cs="Arial"/>
                <w:color w:val="000000"/>
                <w:sz w:val="16"/>
                <w:szCs w:val="16"/>
              </w:rPr>
              <w:t>1,287</w:t>
            </w:r>
          </w:p>
        </w:tc>
        <w:tc>
          <w:tcPr>
            <w:tcW w:w="0" w:type="auto"/>
            <w:tcBorders>
              <w:left w:val="single" w:sz="8" w:space="0" w:color="000000"/>
            </w:tcBorders>
            <w:shd w:val="clear" w:color="auto" w:fill="FFFFFF"/>
            <w:tcMar>
              <w:top w:w="0" w:type="dxa"/>
              <w:left w:w="0" w:type="dxa"/>
              <w:bottom w:w="0" w:type="dxa"/>
              <w:right w:w="0" w:type="dxa"/>
            </w:tcMar>
            <w:vAlign w:val="center"/>
          </w:tcPr>
          <w:p w14:paraId="4EC3530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7.8</w:t>
            </w:r>
          </w:p>
        </w:tc>
        <w:tc>
          <w:tcPr>
            <w:tcW w:w="0" w:type="auto"/>
            <w:tcBorders>
              <w:right w:val="single" w:sz="8" w:space="0" w:color="000000"/>
            </w:tcBorders>
            <w:shd w:val="clear" w:color="auto" w:fill="FFFFFF"/>
            <w:tcMar>
              <w:top w:w="0" w:type="dxa"/>
              <w:left w:w="0" w:type="dxa"/>
              <w:bottom w:w="0" w:type="dxa"/>
              <w:right w:w="0" w:type="dxa"/>
            </w:tcMar>
            <w:vAlign w:val="center"/>
          </w:tcPr>
          <w:p w14:paraId="3655BA51" w14:textId="77777777" w:rsidR="005E1561" w:rsidRDefault="006B1DDB">
            <w:pPr>
              <w:spacing w:before="40" w:after="40" w:line="240" w:lineRule="auto"/>
              <w:ind w:left="40" w:right="40"/>
              <w:jc w:val="right"/>
            </w:pPr>
            <w:r>
              <w:rPr>
                <w:rFonts w:ascii="Arial" w:eastAsia="Arial" w:hAnsi="Arial" w:cs="Arial"/>
                <w:color w:val="000000"/>
                <w:sz w:val="16"/>
                <w:szCs w:val="16"/>
              </w:rPr>
              <w:t>(6.4,9.4)</w:t>
            </w:r>
          </w:p>
        </w:tc>
        <w:tc>
          <w:tcPr>
            <w:tcW w:w="0" w:type="auto"/>
            <w:tcBorders>
              <w:left w:val="single" w:sz="8" w:space="0" w:color="000000"/>
            </w:tcBorders>
            <w:shd w:val="clear" w:color="auto" w:fill="FFFFFF"/>
            <w:tcMar>
              <w:top w:w="0" w:type="dxa"/>
              <w:left w:w="0" w:type="dxa"/>
              <w:bottom w:w="0" w:type="dxa"/>
              <w:right w:w="0" w:type="dxa"/>
            </w:tcMar>
            <w:vAlign w:val="center"/>
          </w:tcPr>
          <w:p w14:paraId="11D98FC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9.4</w:t>
            </w:r>
          </w:p>
        </w:tc>
        <w:tc>
          <w:tcPr>
            <w:tcW w:w="0" w:type="auto"/>
            <w:tcBorders>
              <w:right w:val="single" w:sz="8" w:space="0" w:color="000000"/>
            </w:tcBorders>
            <w:shd w:val="clear" w:color="auto" w:fill="FFFFFF"/>
            <w:tcMar>
              <w:top w:w="0" w:type="dxa"/>
              <w:left w:w="0" w:type="dxa"/>
              <w:bottom w:w="0" w:type="dxa"/>
              <w:right w:w="0" w:type="dxa"/>
            </w:tcMar>
            <w:vAlign w:val="center"/>
          </w:tcPr>
          <w:p w14:paraId="626E1478" w14:textId="77777777" w:rsidR="005E1561" w:rsidRDefault="006B1DDB">
            <w:pPr>
              <w:spacing w:before="40" w:after="40" w:line="240" w:lineRule="auto"/>
              <w:ind w:left="40" w:right="40"/>
              <w:jc w:val="right"/>
            </w:pPr>
            <w:r>
              <w:rPr>
                <w:rFonts w:ascii="Arial" w:eastAsia="Arial" w:hAnsi="Arial" w:cs="Arial"/>
                <w:color w:val="000000"/>
                <w:sz w:val="16"/>
                <w:szCs w:val="16"/>
              </w:rPr>
              <w:t>(8.9,10.0)</w:t>
            </w:r>
          </w:p>
        </w:tc>
        <w:tc>
          <w:tcPr>
            <w:tcW w:w="0" w:type="auto"/>
            <w:tcBorders>
              <w:left w:val="single" w:sz="8" w:space="0" w:color="000000"/>
            </w:tcBorders>
            <w:shd w:val="clear" w:color="auto" w:fill="FFFFFF"/>
            <w:tcMar>
              <w:top w:w="0" w:type="dxa"/>
              <w:left w:w="0" w:type="dxa"/>
              <w:bottom w:w="0" w:type="dxa"/>
              <w:right w:w="0" w:type="dxa"/>
            </w:tcMar>
            <w:vAlign w:val="center"/>
          </w:tcPr>
          <w:p w14:paraId="3414228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9.2</w:t>
            </w:r>
          </w:p>
        </w:tc>
        <w:tc>
          <w:tcPr>
            <w:tcW w:w="0" w:type="auto"/>
            <w:tcBorders>
              <w:right w:val="single" w:sz="8" w:space="0" w:color="000000"/>
            </w:tcBorders>
            <w:shd w:val="clear" w:color="auto" w:fill="FFFFFF"/>
            <w:tcMar>
              <w:top w:w="0" w:type="dxa"/>
              <w:left w:w="0" w:type="dxa"/>
              <w:bottom w:w="0" w:type="dxa"/>
              <w:right w:w="0" w:type="dxa"/>
            </w:tcMar>
            <w:vAlign w:val="center"/>
          </w:tcPr>
          <w:p w14:paraId="037C595A" w14:textId="77777777" w:rsidR="005E1561" w:rsidRDefault="006B1DDB">
            <w:pPr>
              <w:spacing w:before="40" w:after="40" w:line="240" w:lineRule="auto"/>
              <w:ind w:left="40" w:right="40"/>
              <w:jc w:val="right"/>
            </w:pPr>
            <w:r>
              <w:rPr>
                <w:rFonts w:ascii="Arial" w:eastAsia="Arial" w:hAnsi="Arial" w:cs="Arial"/>
                <w:color w:val="000000"/>
                <w:sz w:val="16"/>
                <w:szCs w:val="16"/>
              </w:rPr>
              <w:t>(8.7,9.7)</w:t>
            </w:r>
          </w:p>
        </w:tc>
      </w:tr>
      <w:tr w:rsidR="005E1561" w14:paraId="13E2CCFD"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FF5B4D" w14:textId="77777777" w:rsidR="005E1561" w:rsidRDefault="006B1DDB">
            <w:pPr>
              <w:spacing w:before="40" w:after="40" w:line="240" w:lineRule="auto"/>
              <w:ind w:left="40" w:right="40"/>
            </w:pPr>
            <w:r>
              <w:rPr>
                <w:rFonts w:ascii="Arial" w:eastAsia="Arial" w:hAnsi="Arial" w:cs="Arial"/>
                <w:b/>
                <w:color w:val="000000"/>
                <w:sz w:val="16"/>
                <w:szCs w:val="16"/>
              </w:rPr>
              <w:t>Humber, Coast and Vale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5E86F8" w14:textId="77777777" w:rsidR="005E1561" w:rsidRDefault="006B1DDB">
            <w:pPr>
              <w:spacing w:before="40" w:after="40" w:line="240" w:lineRule="auto"/>
              <w:ind w:left="40" w:right="40"/>
              <w:jc w:val="right"/>
            </w:pPr>
            <w:r>
              <w:rPr>
                <w:rFonts w:ascii="Arial" w:eastAsia="Arial" w:hAnsi="Arial" w:cs="Arial"/>
                <w:color w:val="000000"/>
                <w:sz w:val="16"/>
                <w:szCs w:val="16"/>
              </w:rPr>
              <w:t>714</w:t>
            </w:r>
          </w:p>
        </w:tc>
        <w:tc>
          <w:tcPr>
            <w:tcW w:w="0" w:type="auto"/>
            <w:tcBorders>
              <w:left w:val="single" w:sz="8" w:space="0" w:color="000000"/>
            </w:tcBorders>
            <w:shd w:val="clear" w:color="auto" w:fill="FFFFFF"/>
            <w:tcMar>
              <w:top w:w="0" w:type="dxa"/>
              <w:left w:w="0" w:type="dxa"/>
              <w:bottom w:w="0" w:type="dxa"/>
              <w:right w:w="0" w:type="dxa"/>
            </w:tcMar>
            <w:vAlign w:val="center"/>
          </w:tcPr>
          <w:p w14:paraId="076CA47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8.7</w:t>
            </w:r>
          </w:p>
        </w:tc>
        <w:tc>
          <w:tcPr>
            <w:tcW w:w="0" w:type="auto"/>
            <w:tcBorders>
              <w:right w:val="single" w:sz="8" w:space="0" w:color="000000"/>
            </w:tcBorders>
            <w:shd w:val="clear" w:color="auto" w:fill="FFFFFF"/>
            <w:tcMar>
              <w:top w:w="0" w:type="dxa"/>
              <w:left w:w="0" w:type="dxa"/>
              <w:bottom w:w="0" w:type="dxa"/>
              <w:right w:w="0" w:type="dxa"/>
            </w:tcMar>
            <w:vAlign w:val="center"/>
          </w:tcPr>
          <w:p w14:paraId="6DED86C6" w14:textId="77777777" w:rsidR="005E1561" w:rsidRDefault="006B1DDB">
            <w:pPr>
              <w:spacing w:before="40" w:after="40" w:line="240" w:lineRule="auto"/>
              <w:ind w:left="40" w:right="40"/>
              <w:jc w:val="right"/>
            </w:pPr>
            <w:r>
              <w:rPr>
                <w:rFonts w:ascii="Arial" w:eastAsia="Arial" w:hAnsi="Arial" w:cs="Arial"/>
                <w:color w:val="000000"/>
                <w:sz w:val="16"/>
                <w:szCs w:val="16"/>
              </w:rPr>
              <w:t>(6.8,11.0)</w:t>
            </w:r>
          </w:p>
        </w:tc>
        <w:tc>
          <w:tcPr>
            <w:tcW w:w="0" w:type="auto"/>
            <w:tcBorders>
              <w:left w:val="single" w:sz="8" w:space="0" w:color="000000"/>
            </w:tcBorders>
            <w:shd w:val="clear" w:color="auto" w:fill="FFFFFF"/>
            <w:tcMar>
              <w:top w:w="0" w:type="dxa"/>
              <w:left w:w="0" w:type="dxa"/>
              <w:bottom w:w="0" w:type="dxa"/>
              <w:right w:w="0" w:type="dxa"/>
            </w:tcMar>
            <w:vAlign w:val="center"/>
          </w:tcPr>
          <w:p w14:paraId="4C58403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9.7</w:t>
            </w:r>
          </w:p>
        </w:tc>
        <w:tc>
          <w:tcPr>
            <w:tcW w:w="0" w:type="auto"/>
            <w:tcBorders>
              <w:right w:val="single" w:sz="8" w:space="0" w:color="000000"/>
            </w:tcBorders>
            <w:shd w:val="clear" w:color="auto" w:fill="FFFFFF"/>
            <w:tcMar>
              <w:top w:w="0" w:type="dxa"/>
              <w:left w:w="0" w:type="dxa"/>
              <w:bottom w:w="0" w:type="dxa"/>
              <w:right w:w="0" w:type="dxa"/>
            </w:tcMar>
            <w:vAlign w:val="center"/>
          </w:tcPr>
          <w:p w14:paraId="70A408D8" w14:textId="77777777" w:rsidR="005E1561" w:rsidRDefault="006B1DDB">
            <w:pPr>
              <w:spacing w:before="40" w:after="40" w:line="240" w:lineRule="auto"/>
              <w:ind w:left="40" w:right="40"/>
              <w:jc w:val="right"/>
            </w:pPr>
            <w:r>
              <w:rPr>
                <w:rFonts w:ascii="Arial" w:eastAsia="Arial" w:hAnsi="Arial" w:cs="Arial"/>
                <w:color w:val="000000"/>
                <w:sz w:val="16"/>
                <w:szCs w:val="16"/>
              </w:rPr>
              <w:t>(9.0,10.4)</w:t>
            </w:r>
          </w:p>
        </w:tc>
        <w:tc>
          <w:tcPr>
            <w:tcW w:w="0" w:type="auto"/>
            <w:tcBorders>
              <w:left w:val="single" w:sz="8" w:space="0" w:color="000000"/>
            </w:tcBorders>
            <w:shd w:val="clear" w:color="auto" w:fill="FFFFFF"/>
            <w:tcMar>
              <w:top w:w="0" w:type="dxa"/>
              <w:left w:w="0" w:type="dxa"/>
              <w:bottom w:w="0" w:type="dxa"/>
              <w:right w:w="0" w:type="dxa"/>
            </w:tcMar>
            <w:vAlign w:val="center"/>
          </w:tcPr>
          <w:p w14:paraId="5FF42D4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9.6</w:t>
            </w:r>
          </w:p>
        </w:tc>
        <w:tc>
          <w:tcPr>
            <w:tcW w:w="0" w:type="auto"/>
            <w:tcBorders>
              <w:right w:val="single" w:sz="8" w:space="0" w:color="000000"/>
            </w:tcBorders>
            <w:shd w:val="clear" w:color="auto" w:fill="FFFFFF"/>
            <w:tcMar>
              <w:top w:w="0" w:type="dxa"/>
              <w:left w:w="0" w:type="dxa"/>
              <w:bottom w:w="0" w:type="dxa"/>
              <w:right w:w="0" w:type="dxa"/>
            </w:tcMar>
            <w:vAlign w:val="center"/>
          </w:tcPr>
          <w:p w14:paraId="35799200" w14:textId="77777777" w:rsidR="005E1561" w:rsidRDefault="006B1DDB">
            <w:pPr>
              <w:spacing w:before="40" w:after="40" w:line="240" w:lineRule="auto"/>
              <w:ind w:left="40" w:right="40"/>
              <w:jc w:val="right"/>
            </w:pPr>
            <w:r>
              <w:rPr>
                <w:rFonts w:ascii="Arial" w:eastAsia="Arial" w:hAnsi="Arial" w:cs="Arial"/>
                <w:color w:val="000000"/>
                <w:sz w:val="16"/>
                <w:szCs w:val="16"/>
              </w:rPr>
              <w:t>(8.9,10.3)</w:t>
            </w:r>
          </w:p>
        </w:tc>
      </w:tr>
      <w:tr w:rsidR="005E1561" w14:paraId="7A0F4E64"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DEC838" w14:textId="77777777" w:rsidR="005E1561" w:rsidRDefault="006B1DDB">
            <w:pPr>
              <w:spacing w:before="40" w:after="40" w:line="240" w:lineRule="auto"/>
              <w:ind w:left="40" w:right="40"/>
            </w:pPr>
            <w:r>
              <w:rPr>
                <w:rFonts w:ascii="Arial" w:eastAsia="Arial" w:hAnsi="Arial" w:cs="Arial"/>
                <w:b/>
                <w:color w:val="000000"/>
                <w:sz w:val="16"/>
                <w:szCs w:val="16"/>
              </w:rPr>
              <w:t>Kent and Medway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3B40308" w14:textId="77777777" w:rsidR="005E1561" w:rsidRDefault="006B1DDB">
            <w:pPr>
              <w:spacing w:before="40" w:after="40" w:line="240" w:lineRule="auto"/>
              <w:ind w:left="40" w:right="40"/>
              <w:jc w:val="right"/>
            </w:pPr>
            <w:r>
              <w:rPr>
                <w:rFonts w:ascii="Arial" w:eastAsia="Arial" w:hAnsi="Arial" w:cs="Arial"/>
                <w:color w:val="000000"/>
                <w:sz w:val="16"/>
                <w:szCs w:val="16"/>
              </w:rPr>
              <w:t>902</w:t>
            </w:r>
          </w:p>
        </w:tc>
        <w:tc>
          <w:tcPr>
            <w:tcW w:w="0" w:type="auto"/>
            <w:tcBorders>
              <w:left w:val="single" w:sz="8" w:space="0" w:color="000000"/>
            </w:tcBorders>
            <w:shd w:val="clear" w:color="auto" w:fill="FFFFFF"/>
            <w:tcMar>
              <w:top w:w="0" w:type="dxa"/>
              <w:left w:w="0" w:type="dxa"/>
              <w:bottom w:w="0" w:type="dxa"/>
              <w:right w:w="0" w:type="dxa"/>
            </w:tcMar>
            <w:vAlign w:val="center"/>
          </w:tcPr>
          <w:p w14:paraId="6BE518F4" w14:textId="77777777" w:rsidR="005E1561" w:rsidRDefault="006B1DDB">
            <w:pPr>
              <w:spacing w:before="40" w:after="40" w:line="240" w:lineRule="auto"/>
              <w:ind w:left="40" w:right="40"/>
              <w:jc w:val="right"/>
            </w:pPr>
            <w:r>
              <w:rPr>
                <w:rFonts w:ascii="Arial" w:eastAsia="Arial" w:hAnsi="Arial" w:cs="Arial"/>
                <w:color w:val="000000"/>
                <w:sz w:val="16"/>
                <w:szCs w:val="16"/>
              </w:rPr>
              <w:t>10.2</w:t>
            </w:r>
          </w:p>
        </w:tc>
        <w:tc>
          <w:tcPr>
            <w:tcW w:w="0" w:type="auto"/>
            <w:tcBorders>
              <w:right w:val="single" w:sz="8" w:space="0" w:color="000000"/>
            </w:tcBorders>
            <w:shd w:val="clear" w:color="auto" w:fill="FFFFFF"/>
            <w:tcMar>
              <w:top w:w="0" w:type="dxa"/>
              <w:left w:w="0" w:type="dxa"/>
              <w:bottom w:w="0" w:type="dxa"/>
              <w:right w:w="0" w:type="dxa"/>
            </w:tcMar>
            <w:vAlign w:val="center"/>
          </w:tcPr>
          <w:p w14:paraId="4EFB3AAE" w14:textId="77777777" w:rsidR="005E1561" w:rsidRDefault="006B1DDB">
            <w:pPr>
              <w:spacing w:before="40" w:after="40" w:line="240" w:lineRule="auto"/>
              <w:ind w:left="40" w:right="40"/>
              <w:jc w:val="right"/>
            </w:pPr>
            <w:r>
              <w:rPr>
                <w:rFonts w:ascii="Arial" w:eastAsia="Arial" w:hAnsi="Arial" w:cs="Arial"/>
                <w:color w:val="000000"/>
                <w:sz w:val="16"/>
                <w:szCs w:val="16"/>
              </w:rPr>
              <w:t>(8.4,12.3)</w:t>
            </w:r>
          </w:p>
        </w:tc>
        <w:tc>
          <w:tcPr>
            <w:tcW w:w="0" w:type="auto"/>
            <w:tcBorders>
              <w:left w:val="single" w:sz="8" w:space="0" w:color="000000"/>
            </w:tcBorders>
            <w:shd w:val="clear" w:color="auto" w:fill="FFFFFF"/>
            <w:tcMar>
              <w:top w:w="0" w:type="dxa"/>
              <w:left w:w="0" w:type="dxa"/>
              <w:bottom w:w="0" w:type="dxa"/>
              <w:right w:w="0" w:type="dxa"/>
            </w:tcMar>
            <w:vAlign w:val="center"/>
          </w:tcPr>
          <w:p w14:paraId="170710BC" w14:textId="77777777" w:rsidR="005E1561" w:rsidRDefault="006B1DDB">
            <w:pPr>
              <w:spacing w:before="40" w:after="40" w:line="240" w:lineRule="auto"/>
              <w:ind w:left="40" w:right="40"/>
              <w:jc w:val="right"/>
            </w:pPr>
            <w:r>
              <w:rPr>
                <w:rFonts w:ascii="Arial" w:eastAsia="Arial" w:hAnsi="Arial" w:cs="Arial"/>
                <w:color w:val="000000"/>
                <w:sz w:val="16"/>
                <w:szCs w:val="16"/>
              </w:rPr>
              <w:t>10.2</w:t>
            </w:r>
          </w:p>
        </w:tc>
        <w:tc>
          <w:tcPr>
            <w:tcW w:w="0" w:type="auto"/>
            <w:tcBorders>
              <w:right w:val="single" w:sz="8" w:space="0" w:color="000000"/>
            </w:tcBorders>
            <w:shd w:val="clear" w:color="auto" w:fill="FFFFFF"/>
            <w:tcMar>
              <w:top w:w="0" w:type="dxa"/>
              <w:left w:w="0" w:type="dxa"/>
              <w:bottom w:w="0" w:type="dxa"/>
              <w:right w:w="0" w:type="dxa"/>
            </w:tcMar>
            <w:vAlign w:val="center"/>
          </w:tcPr>
          <w:p w14:paraId="0519C8E1" w14:textId="77777777" w:rsidR="005E1561" w:rsidRDefault="006B1DDB">
            <w:pPr>
              <w:spacing w:before="40" w:after="40" w:line="240" w:lineRule="auto"/>
              <w:ind w:left="40" w:right="40"/>
              <w:jc w:val="right"/>
            </w:pPr>
            <w:r>
              <w:rPr>
                <w:rFonts w:ascii="Arial" w:eastAsia="Arial" w:hAnsi="Arial" w:cs="Arial"/>
                <w:color w:val="000000"/>
                <w:sz w:val="16"/>
                <w:szCs w:val="16"/>
              </w:rPr>
              <w:t>(9.5,10.9)</w:t>
            </w:r>
          </w:p>
        </w:tc>
        <w:tc>
          <w:tcPr>
            <w:tcW w:w="0" w:type="auto"/>
            <w:tcBorders>
              <w:left w:val="single" w:sz="8" w:space="0" w:color="000000"/>
            </w:tcBorders>
            <w:shd w:val="clear" w:color="auto" w:fill="FFFFFF"/>
            <w:tcMar>
              <w:top w:w="0" w:type="dxa"/>
              <w:left w:w="0" w:type="dxa"/>
              <w:bottom w:w="0" w:type="dxa"/>
              <w:right w:w="0" w:type="dxa"/>
            </w:tcMar>
            <w:vAlign w:val="center"/>
          </w:tcPr>
          <w:p w14:paraId="493C0547" w14:textId="77777777" w:rsidR="005E1561" w:rsidRDefault="006B1DDB">
            <w:pPr>
              <w:spacing w:before="40" w:after="40" w:line="240" w:lineRule="auto"/>
              <w:ind w:left="40" w:right="40"/>
              <w:jc w:val="right"/>
            </w:pPr>
            <w:r>
              <w:rPr>
                <w:rFonts w:ascii="Arial" w:eastAsia="Arial" w:hAnsi="Arial" w:cs="Arial"/>
                <w:color w:val="000000"/>
                <w:sz w:val="16"/>
                <w:szCs w:val="16"/>
              </w:rPr>
              <w:t>10.5</w:t>
            </w:r>
          </w:p>
        </w:tc>
        <w:tc>
          <w:tcPr>
            <w:tcW w:w="0" w:type="auto"/>
            <w:tcBorders>
              <w:right w:val="single" w:sz="8" w:space="0" w:color="000000"/>
            </w:tcBorders>
            <w:shd w:val="clear" w:color="auto" w:fill="FFFFFF"/>
            <w:tcMar>
              <w:top w:w="0" w:type="dxa"/>
              <w:left w:w="0" w:type="dxa"/>
              <w:bottom w:w="0" w:type="dxa"/>
              <w:right w:w="0" w:type="dxa"/>
            </w:tcMar>
            <w:vAlign w:val="center"/>
          </w:tcPr>
          <w:p w14:paraId="1EA34EB6" w14:textId="77777777" w:rsidR="005E1561" w:rsidRDefault="006B1DDB">
            <w:pPr>
              <w:spacing w:before="40" w:after="40" w:line="240" w:lineRule="auto"/>
              <w:ind w:left="40" w:right="40"/>
              <w:jc w:val="right"/>
            </w:pPr>
            <w:r>
              <w:rPr>
                <w:rFonts w:ascii="Arial" w:eastAsia="Arial" w:hAnsi="Arial" w:cs="Arial"/>
                <w:color w:val="000000"/>
                <w:sz w:val="16"/>
                <w:szCs w:val="16"/>
              </w:rPr>
              <w:t>(9.8,11.2)</w:t>
            </w:r>
          </w:p>
        </w:tc>
      </w:tr>
      <w:tr w:rsidR="005E1561" w14:paraId="3D9189F3"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3F4DF6" w14:textId="77777777" w:rsidR="005E1561" w:rsidRDefault="006B1DDB">
            <w:pPr>
              <w:spacing w:before="40" w:after="40" w:line="240" w:lineRule="auto"/>
              <w:ind w:left="40" w:right="40"/>
            </w:pPr>
            <w:r>
              <w:rPr>
                <w:rFonts w:ascii="Arial" w:eastAsia="Arial" w:hAnsi="Arial" w:cs="Arial"/>
                <w:b/>
                <w:color w:val="000000"/>
                <w:sz w:val="16"/>
                <w:szCs w:val="16"/>
              </w:rPr>
              <w:t>Lancashire and South Cumbria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9EA51D" w14:textId="77777777" w:rsidR="005E1561" w:rsidRDefault="006B1DDB">
            <w:pPr>
              <w:spacing w:before="40" w:after="40" w:line="240" w:lineRule="auto"/>
              <w:ind w:left="40" w:right="40"/>
              <w:jc w:val="right"/>
            </w:pPr>
            <w:r>
              <w:rPr>
                <w:rFonts w:ascii="Arial" w:eastAsia="Arial" w:hAnsi="Arial" w:cs="Arial"/>
                <w:color w:val="000000"/>
                <w:sz w:val="16"/>
                <w:szCs w:val="16"/>
              </w:rPr>
              <w:t>857</w:t>
            </w:r>
          </w:p>
        </w:tc>
        <w:tc>
          <w:tcPr>
            <w:tcW w:w="0" w:type="auto"/>
            <w:tcBorders>
              <w:left w:val="single" w:sz="8" w:space="0" w:color="000000"/>
            </w:tcBorders>
            <w:shd w:val="clear" w:color="auto" w:fill="FFFFFF"/>
            <w:tcMar>
              <w:top w:w="0" w:type="dxa"/>
              <w:left w:w="0" w:type="dxa"/>
              <w:bottom w:w="0" w:type="dxa"/>
              <w:right w:w="0" w:type="dxa"/>
            </w:tcMar>
            <w:vAlign w:val="center"/>
          </w:tcPr>
          <w:p w14:paraId="34314611" w14:textId="77777777" w:rsidR="005E1561" w:rsidRDefault="006B1DDB">
            <w:pPr>
              <w:spacing w:before="40" w:after="40" w:line="240" w:lineRule="auto"/>
              <w:ind w:left="40" w:right="40"/>
              <w:jc w:val="right"/>
            </w:pPr>
            <w:r>
              <w:rPr>
                <w:rFonts w:ascii="Arial" w:eastAsia="Arial" w:hAnsi="Arial" w:cs="Arial"/>
                <w:color w:val="000000"/>
                <w:sz w:val="16"/>
                <w:szCs w:val="16"/>
              </w:rPr>
              <w:t>10.5</w:t>
            </w:r>
          </w:p>
        </w:tc>
        <w:tc>
          <w:tcPr>
            <w:tcW w:w="0" w:type="auto"/>
            <w:tcBorders>
              <w:right w:val="single" w:sz="8" w:space="0" w:color="000000"/>
            </w:tcBorders>
            <w:shd w:val="clear" w:color="auto" w:fill="FFFFFF"/>
            <w:tcMar>
              <w:top w:w="0" w:type="dxa"/>
              <w:left w:w="0" w:type="dxa"/>
              <w:bottom w:w="0" w:type="dxa"/>
              <w:right w:w="0" w:type="dxa"/>
            </w:tcMar>
            <w:vAlign w:val="center"/>
          </w:tcPr>
          <w:p w14:paraId="6159CFD1" w14:textId="77777777" w:rsidR="005E1561" w:rsidRDefault="006B1DDB">
            <w:pPr>
              <w:spacing w:before="40" w:after="40" w:line="240" w:lineRule="auto"/>
              <w:ind w:left="40" w:right="40"/>
              <w:jc w:val="right"/>
            </w:pPr>
            <w:r>
              <w:rPr>
                <w:rFonts w:ascii="Arial" w:eastAsia="Arial" w:hAnsi="Arial" w:cs="Arial"/>
                <w:color w:val="000000"/>
                <w:sz w:val="16"/>
                <w:szCs w:val="16"/>
              </w:rPr>
              <w:t>(8.6,12.7)</w:t>
            </w:r>
          </w:p>
        </w:tc>
        <w:tc>
          <w:tcPr>
            <w:tcW w:w="0" w:type="auto"/>
            <w:tcBorders>
              <w:left w:val="single" w:sz="8" w:space="0" w:color="000000"/>
            </w:tcBorders>
            <w:shd w:val="clear" w:color="auto" w:fill="FFFFFF"/>
            <w:tcMar>
              <w:top w:w="0" w:type="dxa"/>
              <w:left w:w="0" w:type="dxa"/>
              <w:bottom w:w="0" w:type="dxa"/>
              <w:right w:w="0" w:type="dxa"/>
            </w:tcMar>
            <w:vAlign w:val="center"/>
          </w:tcPr>
          <w:p w14:paraId="4D86765E" w14:textId="77777777" w:rsidR="005E1561" w:rsidRDefault="006B1DDB">
            <w:pPr>
              <w:spacing w:before="40" w:after="40" w:line="240" w:lineRule="auto"/>
              <w:ind w:left="40" w:right="40"/>
              <w:jc w:val="right"/>
            </w:pPr>
            <w:r>
              <w:rPr>
                <w:rFonts w:ascii="Arial" w:eastAsia="Arial" w:hAnsi="Arial" w:cs="Arial"/>
                <w:color w:val="000000"/>
                <w:sz w:val="16"/>
                <w:szCs w:val="16"/>
              </w:rPr>
              <w:t>11.4</w:t>
            </w:r>
          </w:p>
        </w:tc>
        <w:tc>
          <w:tcPr>
            <w:tcW w:w="0" w:type="auto"/>
            <w:tcBorders>
              <w:right w:val="single" w:sz="8" w:space="0" w:color="000000"/>
            </w:tcBorders>
            <w:shd w:val="clear" w:color="auto" w:fill="FFFFFF"/>
            <w:tcMar>
              <w:top w:w="0" w:type="dxa"/>
              <w:left w:w="0" w:type="dxa"/>
              <w:bottom w:w="0" w:type="dxa"/>
              <w:right w:w="0" w:type="dxa"/>
            </w:tcMar>
            <w:vAlign w:val="center"/>
          </w:tcPr>
          <w:p w14:paraId="3A77CE23" w14:textId="77777777" w:rsidR="005E1561" w:rsidRDefault="006B1DDB">
            <w:pPr>
              <w:spacing w:before="40" w:after="40" w:line="240" w:lineRule="auto"/>
              <w:ind w:left="40" w:right="40"/>
              <w:jc w:val="right"/>
            </w:pPr>
            <w:r>
              <w:rPr>
                <w:rFonts w:ascii="Arial" w:eastAsia="Arial" w:hAnsi="Arial" w:cs="Arial"/>
                <w:color w:val="000000"/>
                <w:sz w:val="16"/>
                <w:szCs w:val="16"/>
              </w:rPr>
              <w:t>(10.6,12.1)</w:t>
            </w:r>
          </w:p>
        </w:tc>
        <w:tc>
          <w:tcPr>
            <w:tcW w:w="0" w:type="auto"/>
            <w:tcBorders>
              <w:left w:val="single" w:sz="8" w:space="0" w:color="000000"/>
            </w:tcBorders>
            <w:shd w:val="clear" w:color="auto" w:fill="FFFFFF"/>
            <w:tcMar>
              <w:top w:w="0" w:type="dxa"/>
              <w:left w:w="0" w:type="dxa"/>
              <w:bottom w:w="0" w:type="dxa"/>
              <w:right w:w="0" w:type="dxa"/>
            </w:tcMar>
            <w:vAlign w:val="center"/>
          </w:tcPr>
          <w:p w14:paraId="212BF453" w14:textId="77777777" w:rsidR="005E1561" w:rsidRDefault="006B1DDB">
            <w:pPr>
              <w:spacing w:before="40" w:after="40" w:line="240" w:lineRule="auto"/>
              <w:ind w:left="40" w:right="40"/>
              <w:jc w:val="right"/>
            </w:pPr>
            <w:r>
              <w:rPr>
                <w:rFonts w:ascii="Arial" w:eastAsia="Arial" w:hAnsi="Arial" w:cs="Arial"/>
                <w:color w:val="000000"/>
                <w:sz w:val="16"/>
                <w:szCs w:val="16"/>
              </w:rPr>
              <w:t>11.4</w:t>
            </w:r>
          </w:p>
        </w:tc>
        <w:tc>
          <w:tcPr>
            <w:tcW w:w="0" w:type="auto"/>
            <w:tcBorders>
              <w:right w:val="single" w:sz="8" w:space="0" w:color="000000"/>
            </w:tcBorders>
            <w:shd w:val="clear" w:color="auto" w:fill="FFFFFF"/>
            <w:tcMar>
              <w:top w:w="0" w:type="dxa"/>
              <w:left w:w="0" w:type="dxa"/>
              <w:bottom w:w="0" w:type="dxa"/>
              <w:right w:w="0" w:type="dxa"/>
            </w:tcMar>
            <w:vAlign w:val="center"/>
          </w:tcPr>
          <w:p w14:paraId="2E48E54D" w14:textId="77777777" w:rsidR="005E1561" w:rsidRDefault="006B1DDB">
            <w:pPr>
              <w:spacing w:before="40" w:after="40" w:line="240" w:lineRule="auto"/>
              <w:ind w:left="40" w:right="40"/>
              <w:jc w:val="right"/>
            </w:pPr>
            <w:r>
              <w:rPr>
                <w:rFonts w:ascii="Arial" w:eastAsia="Arial" w:hAnsi="Arial" w:cs="Arial"/>
                <w:color w:val="000000"/>
                <w:sz w:val="16"/>
                <w:szCs w:val="16"/>
              </w:rPr>
              <w:t>(10.6,12.1)</w:t>
            </w:r>
          </w:p>
        </w:tc>
      </w:tr>
      <w:tr w:rsidR="005E1561" w14:paraId="3000AD4E"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65F3FD" w14:textId="77777777" w:rsidR="005E1561" w:rsidRDefault="006B1DDB">
            <w:pPr>
              <w:spacing w:before="40" w:after="40" w:line="240" w:lineRule="auto"/>
              <w:ind w:left="40" w:right="40"/>
            </w:pPr>
            <w:r>
              <w:rPr>
                <w:rFonts w:ascii="Arial" w:eastAsia="Arial" w:hAnsi="Arial" w:cs="Arial"/>
                <w:b/>
                <w:color w:val="000000"/>
                <w:sz w:val="16"/>
                <w:szCs w:val="16"/>
              </w:rPr>
              <w:t>North Central and North East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4DFA0A" w14:textId="77777777" w:rsidR="005E1561" w:rsidRDefault="006B1DDB">
            <w:pPr>
              <w:spacing w:before="40" w:after="40" w:line="240" w:lineRule="auto"/>
              <w:ind w:left="40" w:right="40"/>
              <w:jc w:val="right"/>
            </w:pPr>
            <w:r>
              <w:rPr>
                <w:rFonts w:ascii="Arial" w:eastAsia="Arial" w:hAnsi="Arial" w:cs="Arial"/>
                <w:color w:val="000000"/>
                <w:sz w:val="16"/>
                <w:szCs w:val="16"/>
              </w:rPr>
              <w:t>1,098</w:t>
            </w:r>
          </w:p>
        </w:tc>
        <w:tc>
          <w:tcPr>
            <w:tcW w:w="0" w:type="auto"/>
            <w:tcBorders>
              <w:left w:val="single" w:sz="8" w:space="0" w:color="000000"/>
            </w:tcBorders>
            <w:shd w:val="clear" w:color="auto" w:fill="FFFFFF"/>
            <w:tcMar>
              <w:top w:w="0" w:type="dxa"/>
              <w:left w:w="0" w:type="dxa"/>
              <w:bottom w:w="0" w:type="dxa"/>
              <w:right w:w="0" w:type="dxa"/>
            </w:tcMar>
            <w:vAlign w:val="center"/>
          </w:tcPr>
          <w:p w14:paraId="4F7E364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8.1</w:t>
            </w:r>
          </w:p>
        </w:tc>
        <w:tc>
          <w:tcPr>
            <w:tcW w:w="0" w:type="auto"/>
            <w:tcBorders>
              <w:right w:val="single" w:sz="8" w:space="0" w:color="000000"/>
            </w:tcBorders>
            <w:shd w:val="clear" w:color="auto" w:fill="FFFFFF"/>
            <w:tcMar>
              <w:top w:w="0" w:type="dxa"/>
              <w:left w:w="0" w:type="dxa"/>
              <w:bottom w:w="0" w:type="dxa"/>
              <w:right w:w="0" w:type="dxa"/>
            </w:tcMar>
            <w:vAlign w:val="center"/>
          </w:tcPr>
          <w:p w14:paraId="37F48002" w14:textId="77777777" w:rsidR="005E1561" w:rsidRDefault="006B1DDB">
            <w:pPr>
              <w:spacing w:before="40" w:after="40" w:line="240" w:lineRule="auto"/>
              <w:ind w:left="40" w:right="40"/>
              <w:jc w:val="right"/>
            </w:pPr>
            <w:r>
              <w:rPr>
                <w:rFonts w:ascii="Arial" w:eastAsia="Arial" w:hAnsi="Arial" w:cs="Arial"/>
                <w:color w:val="000000"/>
                <w:sz w:val="16"/>
                <w:szCs w:val="16"/>
              </w:rPr>
              <w:t>(6.6,9.9)</w:t>
            </w:r>
          </w:p>
        </w:tc>
        <w:tc>
          <w:tcPr>
            <w:tcW w:w="0" w:type="auto"/>
            <w:tcBorders>
              <w:left w:val="single" w:sz="8" w:space="0" w:color="000000"/>
            </w:tcBorders>
            <w:shd w:val="clear" w:color="auto" w:fill="FFFFFF"/>
            <w:tcMar>
              <w:top w:w="0" w:type="dxa"/>
              <w:left w:w="0" w:type="dxa"/>
              <w:bottom w:w="0" w:type="dxa"/>
              <w:right w:w="0" w:type="dxa"/>
            </w:tcMar>
            <w:vAlign w:val="center"/>
          </w:tcPr>
          <w:p w14:paraId="39DF942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9.9</w:t>
            </w:r>
          </w:p>
        </w:tc>
        <w:tc>
          <w:tcPr>
            <w:tcW w:w="0" w:type="auto"/>
            <w:tcBorders>
              <w:right w:val="single" w:sz="8" w:space="0" w:color="000000"/>
            </w:tcBorders>
            <w:shd w:val="clear" w:color="auto" w:fill="FFFFFF"/>
            <w:tcMar>
              <w:top w:w="0" w:type="dxa"/>
              <w:left w:w="0" w:type="dxa"/>
              <w:bottom w:w="0" w:type="dxa"/>
              <w:right w:w="0" w:type="dxa"/>
            </w:tcMar>
            <w:vAlign w:val="center"/>
          </w:tcPr>
          <w:p w14:paraId="5142BA29" w14:textId="77777777" w:rsidR="005E1561" w:rsidRDefault="006B1DDB">
            <w:pPr>
              <w:spacing w:before="40" w:after="40" w:line="240" w:lineRule="auto"/>
              <w:ind w:left="40" w:right="40"/>
              <w:jc w:val="right"/>
            </w:pPr>
            <w:r>
              <w:rPr>
                <w:rFonts w:ascii="Arial" w:eastAsia="Arial" w:hAnsi="Arial" w:cs="Arial"/>
                <w:color w:val="000000"/>
                <w:sz w:val="16"/>
                <w:szCs w:val="16"/>
              </w:rPr>
              <w:t>(9.3,10.4)</w:t>
            </w:r>
          </w:p>
        </w:tc>
        <w:tc>
          <w:tcPr>
            <w:tcW w:w="0" w:type="auto"/>
            <w:tcBorders>
              <w:left w:val="single" w:sz="8" w:space="0" w:color="000000"/>
            </w:tcBorders>
            <w:shd w:val="clear" w:color="auto" w:fill="FFFFFF"/>
            <w:tcMar>
              <w:top w:w="0" w:type="dxa"/>
              <w:left w:w="0" w:type="dxa"/>
              <w:bottom w:w="0" w:type="dxa"/>
              <w:right w:w="0" w:type="dxa"/>
            </w:tcMar>
            <w:vAlign w:val="center"/>
          </w:tcPr>
          <w:p w14:paraId="07ECA09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9.8</w:t>
            </w:r>
          </w:p>
        </w:tc>
        <w:tc>
          <w:tcPr>
            <w:tcW w:w="0" w:type="auto"/>
            <w:tcBorders>
              <w:right w:val="single" w:sz="8" w:space="0" w:color="000000"/>
            </w:tcBorders>
            <w:shd w:val="clear" w:color="auto" w:fill="FFFFFF"/>
            <w:tcMar>
              <w:top w:w="0" w:type="dxa"/>
              <w:left w:w="0" w:type="dxa"/>
              <w:bottom w:w="0" w:type="dxa"/>
              <w:right w:w="0" w:type="dxa"/>
            </w:tcMar>
            <w:vAlign w:val="center"/>
          </w:tcPr>
          <w:p w14:paraId="1BDAB28E" w14:textId="77777777" w:rsidR="005E1561" w:rsidRDefault="006B1DDB">
            <w:pPr>
              <w:spacing w:before="40" w:after="40" w:line="240" w:lineRule="auto"/>
              <w:ind w:left="40" w:right="40"/>
              <w:jc w:val="right"/>
            </w:pPr>
            <w:r>
              <w:rPr>
                <w:rFonts w:ascii="Arial" w:eastAsia="Arial" w:hAnsi="Arial" w:cs="Arial"/>
                <w:color w:val="000000"/>
                <w:sz w:val="16"/>
                <w:szCs w:val="16"/>
              </w:rPr>
              <w:t>(9.2,10.3)</w:t>
            </w:r>
          </w:p>
        </w:tc>
      </w:tr>
      <w:tr w:rsidR="005E1561" w14:paraId="63332127"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055A43" w14:textId="77777777" w:rsidR="005E1561" w:rsidRDefault="006B1DDB">
            <w:pPr>
              <w:spacing w:before="40" w:after="40" w:line="240" w:lineRule="auto"/>
              <w:ind w:left="40" w:right="40"/>
            </w:pPr>
            <w:r>
              <w:rPr>
                <w:rFonts w:ascii="Arial" w:eastAsia="Arial" w:hAnsi="Arial" w:cs="Arial"/>
                <w:b/>
                <w:color w:val="000000"/>
                <w:sz w:val="16"/>
                <w:szCs w:val="16"/>
              </w:rPr>
              <w:t>North East and Cumbria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9647668" w14:textId="77777777" w:rsidR="005E1561" w:rsidRDefault="006B1DDB">
            <w:pPr>
              <w:spacing w:before="40" w:after="40" w:line="240" w:lineRule="auto"/>
              <w:ind w:left="40" w:right="40"/>
              <w:jc w:val="right"/>
            </w:pPr>
            <w:r>
              <w:rPr>
                <w:rFonts w:ascii="Arial" w:eastAsia="Arial" w:hAnsi="Arial" w:cs="Arial"/>
                <w:color w:val="000000"/>
                <w:sz w:val="16"/>
                <w:szCs w:val="16"/>
              </w:rPr>
              <w:t>1,561</w:t>
            </w:r>
          </w:p>
        </w:tc>
        <w:tc>
          <w:tcPr>
            <w:tcW w:w="0" w:type="auto"/>
            <w:tcBorders>
              <w:left w:val="single" w:sz="8" w:space="0" w:color="000000"/>
            </w:tcBorders>
            <w:shd w:val="clear" w:color="auto" w:fill="FFFFFF"/>
            <w:tcMar>
              <w:top w:w="0" w:type="dxa"/>
              <w:left w:w="0" w:type="dxa"/>
              <w:bottom w:w="0" w:type="dxa"/>
              <w:right w:w="0" w:type="dxa"/>
            </w:tcMar>
            <w:vAlign w:val="center"/>
          </w:tcPr>
          <w:p w14:paraId="7E1F6B37"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right w:val="single" w:sz="8" w:space="0" w:color="000000"/>
            </w:tcBorders>
            <w:shd w:val="clear" w:color="auto" w:fill="FFFFFF"/>
            <w:tcMar>
              <w:top w:w="0" w:type="dxa"/>
              <w:left w:w="0" w:type="dxa"/>
              <w:bottom w:w="0" w:type="dxa"/>
              <w:right w:w="0" w:type="dxa"/>
            </w:tcMar>
            <w:vAlign w:val="center"/>
          </w:tcPr>
          <w:p w14:paraId="16610B5A" w14:textId="77777777" w:rsidR="005E1561" w:rsidRDefault="006B1DDB">
            <w:pPr>
              <w:spacing w:before="40" w:after="40" w:line="240" w:lineRule="auto"/>
              <w:ind w:left="40" w:right="40"/>
              <w:jc w:val="right"/>
            </w:pPr>
            <w:r>
              <w:rPr>
                <w:rFonts w:ascii="Arial" w:eastAsia="Arial" w:hAnsi="Arial" w:cs="Arial"/>
                <w:color w:val="000000"/>
                <w:sz w:val="16"/>
                <w:szCs w:val="16"/>
              </w:rPr>
              <w:t>(9.3,12.4)</w:t>
            </w:r>
          </w:p>
        </w:tc>
        <w:tc>
          <w:tcPr>
            <w:tcW w:w="0" w:type="auto"/>
            <w:tcBorders>
              <w:left w:val="single" w:sz="8" w:space="0" w:color="000000"/>
            </w:tcBorders>
            <w:shd w:val="clear" w:color="auto" w:fill="FFFFFF"/>
            <w:tcMar>
              <w:top w:w="0" w:type="dxa"/>
              <w:left w:w="0" w:type="dxa"/>
              <w:bottom w:w="0" w:type="dxa"/>
              <w:right w:w="0" w:type="dxa"/>
            </w:tcMar>
            <w:vAlign w:val="center"/>
          </w:tcPr>
          <w:p w14:paraId="23FD449A" w14:textId="77777777" w:rsidR="005E1561" w:rsidRDefault="006B1DDB">
            <w:pPr>
              <w:spacing w:before="40" w:after="40" w:line="240" w:lineRule="auto"/>
              <w:ind w:left="40" w:right="40"/>
              <w:jc w:val="right"/>
            </w:pPr>
            <w:r>
              <w:rPr>
                <w:rFonts w:ascii="Arial" w:eastAsia="Arial" w:hAnsi="Arial" w:cs="Arial"/>
                <w:color w:val="000000"/>
                <w:sz w:val="16"/>
                <w:szCs w:val="16"/>
              </w:rPr>
              <w:t>11.3</w:t>
            </w:r>
          </w:p>
        </w:tc>
        <w:tc>
          <w:tcPr>
            <w:tcW w:w="0" w:type="auto"/>
            <w:tcBorders>
              <w:right w:val="single" w:sz="8" w:space="0" w:color="000000"/>
            </w:tcBorders>
            <w:shd w:val="clear" w:color="auto" w:fill="FFFFFF"/>
            <w:tcMar>
              <w:top w:w="0" w:type="dxa"/>
              <w:left w:w="0" w:type="dxa"/>
              <w:bottom w:w="0" w:type="dxa"/>
              <w:right w:w="0" w:type="dxa"/>
            </w:tcMar>
            <w:vAlign w:val="center"/>
          </w:tcPr>
          <w:p w14:paraId="463D97AB" w14:textId="77777777" w:rsidR="005E1561" w:rsidRDefault="006B1DDB">
            <w:pPr>
              <w:spacing w:before="40" w:after="40" w:line="240" w:lineRule="auto"/>
              <w:ind w:left="40" w:right="40"/>
              <w:jc w:val="right"/>
            </w:pPr>
            <w:r>
              <w:rPr>
                <w:rFonts w:ascii="Arial" w:eastAsia="Arial" w:hAnsi="Arial" w:cs="Arial"/>
                <w:color w:val="000000"/>
                <w:sz w:val="16"/>
                <w:szCs w:val="16"/>
              </w:rPr>
              <w:t>(10.7,11.8)</w:t>
            </w:r>
          </w:p>
        </w:tc>
        <w:tc>
          <w:tcPr>
            <w:tcW w:w="0" w:type="auto"/>
            <w:tcBorders>
              <w:left w:val="single" w:sz="8" w:space="0" w:color="000000"/>
            </w:tcBorders>
            <w:shd w:val="clear" w:color="auto" w:fill="FFFFFF"/>
            <w:tcMar>
              <w:top w:w="0" w:type="dxa"/>
              <w:left w:w="0" w:type="dxa"/>
              <w:bottom w:w="0" w:type="dxa"/>
              <w:right w:w="0" w:type="dxa"/>
            </w:tcMar>
            <w:vAlign w:val="center"/>
          </w:tcPr>
          <w:p w14:paraId="43F05F27" w14:textId="77777777" w:rsidR="005E1561" w:rsidRDefault="006B1DDB">
            <w:pPr>
              <w:spacing w:before="40" w:after="40" w:line="240" w:lineRule="auto"/>
              <w:ind w:left="40" w:right="40"/>
              <w:jc w:val="right"/>
            </w:pPr>
            <w:r>
              <w:rPr>
                <w:rFonts w:ascii="Arial" w:eastAsia="Arial" w:hAnsi="Arial" w:cs="Arial"/>
                <w:color w:val="000000"/>
                <w:sz w:val="16"/>
                <w:szCs w:val="16"/>
              </w:rPr>
              <w:t>11.3</w:t>
            </w:r>
          </w:p>
        </w:tc>
        <w:tc>
          <w:tcPr>
            <w:tcW w:w="0" w:type="auto"/>
            <w:tcBorders>
              <w:right w:val="single" w:sz="8" w:space="0" w:color="000000"/>
            </w:tcBorders>
            <w:shd w:val="clear" w:color="auto" w:fill="FFFFFF"/>
            <w:tcMar>
              <w:top w:w="0" w:type="dxa"/>
              <w:left w:w="0" w:type="dxa"/>
              <w:bottom w:w="0" w:type="dxa"/>
              <w:right w:w="0" w:type="dxa"/>
            </w:tcMar>
            <w:vAlign w:val="center"/>
          </w:tcPr>
          <w:p w14:paraId="777F2173" w14:textId="77777777" w:rsidR="005E1561" w:rsidRDefault="006B1DDB">
            <w:pPr>
              <w:spacing w:before="40" w:after="40" w:line="240" w:lineRule="auto"/>
              <w:ind w:left="40" w:right="40"/>
              <w:jc w:val="right"/>
            </w:pPr>
            <w:r>
              <w:rPr>
                <w:rFonts w:ascii="Arial" w:eastAsia="Arial" w:hAnsi="Arial" w:cs="Arial"/>
                <w:color w:val="000000"/>
                <w:sz w:val="16"/>
                <w:szCs w:val="16"/>
              </w:rPr>
              <w:t>(10.8,11.9)</w:t>
            </w:r>
          </w:p>
        </w:tc>
      </w:tr>
      <w:tr w:rsidR="005E1561" w14:paraId="6FBA58C1"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8BB00E" w14:textId="77777777" w:rsidR="005E1561" w:rsidRDefault="006B1DDB">
            <w:pPr>
              <w:spacing w:before="40" w:after="40" w:line="240" w:lineRule="auto"/>
              <w:ind w:left="40" w:right="40"/>
            </w:pPr>
            <w:r>
              <w:rPr>
                <w:rFonts w:ascii="Arial" w:eastAsia="Arial" w:hAnsi="Arial" w:cs="Arial"/>
                <w:b/>
                <w:color w:val="000000"/>
                <w:sz w:val="16"/>
                <w:szCs w:val="16"/>
              </w:rPr>
              <w:t>North West and South West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8EDEF96" w14:textId="77777777" w:rsidR="005E1561" w:rsidRDefault="006B1DDB">
            <w:pPr>
              <w:spacing w:before="40" w:after="40" w:line="240" w:lineRule="auto"/>
              <w:ind w:left="40" w:right="40"/>
              <w:jc w:val="right"/>
            </w:pPr>
            <w:r>
              <w:rPr>
                <w:rFonts w:ascii="Arial" w:eastAsia="Arial" w:hAnsi="Arial" w:cs="Arial"/>
                <w:color w:val="000000"/>
                <w:sz w:val="16"/>
                <w:szCs w:val="16"/>
              </w:rPr>
              <w:t>1,349</w:t>
            </w:r>
          </w:p>
        </w:tc>
        <w:tc>
          <w:tcPr>
            <w:tcW w:w="0" w:type="auto"/>
            <w:tcBorders>
              <w:left w:val="single" w:sz="8" w:space="0" w:color="000000"/>
            </w:tcBorders>
            <w:shd w:val="clear" w:color="auto" w:fill="FFFFFF"/>
            <w:tcMar>
              <w:top w:w="0" w:type="dxa"/>
              <w:left w:w="0" w:type="dxa"/>
              <w:bottom w:w="0" w:type="dxa"/>
              <w:right w:w="0" w:type="dxa"/>
            </w:tcMar>
            <w:vAlign w:val="center"/>
          </w:tcPr>
          <w:p w14:paraId="5B0D39E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8.2</w:t>
            </w:r>
          </w:p>
        </w:tc>
        <w:tc>
          <w:tcPr>
            <w:tcW w:w="0" w:type="auto"/>
            <w:tcBorders>
              <w:right w:val="single" w:sz="8" w:space="0" w:color="000000"/>
            </w:tcBorders>
            <w:shd w:val="clear" w:color="auto" w:fill="FFFFFF"/>
            <w:tcMar>
              <w:top w:w="0" w:type="dxa"/>
              <w:left w:w="0" w:type="dxa"/>
              <w:bottom w:w="0" w:type="dxa"/>
              <w:right w:w="0" w:type="dxa"/>
            </w:tcMar>
            <w:vAlign w:val="center"/>
          </w:tcPr>
          <w:p w14:paraId="2573998E" w14:textId="77777777" w:rsidR="005E1561" w:rsidRDefault="006B1DDB">
            <w:pPr>
              <w:spacing w:before="40" w:after="40" w:line="240" w:lineRule="auto"/>
              <w:ind w:left="40" w:right="40"/>
              <w:jc w:val="right"/>
            </w:pPr>
            <w:r>
              <w:rPr>
                <w:rFonts w:ascii="Arial" w:eastAsia="Arial" w:hAnsi="Arial" w:cs="Arial"/>
                <w:color w:val="000000"/>
                <w:sz w:val="16"/>
                <w:szCs w:val="16"/>
              </w:rPr>
              <w:t>(6.8,9.7)</w:t>
            </w:r>
          </w:p>
        </w:tc>
        <w:tc>
          <w:tcPr>
            <w:tcW w:w="0" w:type="auto"/>
            <w:tcBorders>
              <w:left w:val="single" w:sz="8" w:space="0" w:color="000000"/>
            </w:tcBorders>
            <w:shd w:val="clear" w:color="auto" w:fill="FFFFFF"/>
            <w:tcMar>
              <w:top w:w="0" w:type="dxa"/>
              <w:left w:w="0" w:type="dxa"/>
              <w:bottom w:w="0" w:type="dxa"/>
              <w:right w:w="0" w:type="dxa"/>
            </w:tcMar>
            <w:vAlign w:val="center"/>
          </w:tcPr>
          <w:p w14:paraId="5ED6A45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9.7</w:t>
            </w:r>
          </w:p>
        </w:tc>
        <w:tc>
          <w:tcPr>
            <w:tcW w:w="0" w:type="auto"/>
            <w:tcBorders>
              <w:right w:val="single" w:sz="8" w:space="0" w:color="000000"/>
            </w:tcBorders>
            <w:shd w:val="clear" w:color="auto" w:fill="FFFFFF"/>
            <w:tcMar>
              <w:top w:w="0" w:type="dxa"/>
              <w:left w:w="0" w:type="dxa"/>
              <w:bottom w:w="0" w:type="dxa"/>
              <w:right w:w="0" w:type="dxa"/>
            </w:tcMar>
            <w:vAlign w:val="center"/>
          </w:tcPr>
          <w:p w14:paraId="6B6C846F" w14:textId="77777777" w:rsidR="005E1561" w:rsidRDefault="006B1DDB">
            <w:pPr>
              <w:spacing w:before="40" w:after="40" w:line="240" w:lineRule="auto"/>
              <w:ind w:left="40" w:right="40"/>
              <w:jc w:val="right"/>
            </w:pPr>
            <w:r>
              <w:rPr>
                <w:rFonts w:ascii="Arial" w:eastAsia="Arial" w:hAnsi="Arial" w:cs="Arial"/>
                <w:color w:val="000000"/>
                <w:sz w:val="16"/>
                <w:szCs w:val="16"/>
              </w:rPr>
              <w:t>(9.2,10.2)</w:t>
            </w:r>
          </w:p>
        </w:tc>
        <w:tc>
          <w:tcPr>
            <w:tcW w:w="0" w:type="auto"/>
            <w:tcBorders>
              <w:left w:val="single" w:sz="8" w:space="0" w:color="000000"/>
            </w:tcBorders>
            <w:shd w:val="clear" w:color="auto" w:fill="FFFFFF"/>
            <w:tcMar>
              <w:top w:w="0" w:type="dxa"/>
              <w:left w:w="0" w:type="dxa"/>
              <w:bottom w:w="0" w:type="dxa"/>
              <w:right w:w="0" w:type="dxa"/>
            </w:tcMar>
            <w:vAlign w:val="center"/>
          </w:tcPr>
          <w:p w14:paraId="3D2191C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9.4</w:t>
            </w:r>
          </w:p>
        </w:tc>
        <w:tc>
          <w:tcPr>
            <w:tcW w:w="0" w:type="auto"/>
            <w:tcBorders>
              <w:right w:val="single" w:sz="8" w:space="0" w:color="000000"/>
            </w:tcBorders>
            <w:shd w:val="clear" w:color="auto" w:fill="FFFFFF"/>
            <w:tcMar>
              <w:top w:w="0" w:type="dxa"/>
              <w:left w:w="0" w:type="dxa"/>
              <w:bottom w:w="0" w:type="dxa"/>
              <w:right w:w="0" w:type="dxa"/>
            </w:tcMar>
            <w:vAlign w:val="center"/>
          </w:tcPr>
          <w:p w14:paraId="4BE372DD" w14:textId="77777777" w:rsidR="005E1561" w:rsidRDefault="006B1DDB">
            <w:pPr>
              <w:spacing w:before="40" w:after="40" w:line="240" w:lineRule="auto"/>
              <w:ind w:left="40" w:right="40"/>
              <w:jc w:val="right"/>
            </w:pPr>
            <w:r>
              <w:rPr>
                <w:rFonts w:ascii="Arial" w:eastAsia="Arial" w:hAnsi="Arial" w:cs="Arial"/>
                <w:color w:val="000000"/>
                <w:sz w:val="16"/>
                <w:szCs w:val="16"/>
              </w:rPr>
              <w:t>(8.9,9.9)</w:t>
            </w:r>
          </w:p>
        </w:tc>
      </w:tr>
      <w:tr w:rsidR="005E1561" w14:paraId="1E8013CD"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EBE776" w14:textId="77777777" w:rsidR="005E1561" w:rsidRDefault="006B1DDB">
            <w:pPr>
              <w:spacing w:before="40" w:after="40" w:line="240" w:lineRule="auto"/>
              <w:ind w:left="40" w:right="40"/>
            </w:pPr>
            <w:r>
              <w:rPr>
                <w:rFonts w:ascii="Arial" w:eastAsia="Arial" w:hAnsi="Arial" w:cs="Arial"/>
                <w:b/>
                <w:color w:val="000000"/>
                <w:sz w:val="16"/>
                <w:szCs w:val="16"/>
              </w:rPr>
              <w:t>Peninsula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1B83BE" w14:textId="77777777" w:rsidR="005E1561" w:rsidRDefault="006B1DDB">
            <w:pPr>
              <w:spacing w:before="40" w:after="40" w:line="240" w:lineRule="auto"/>
              <w:ind w:left="40" w:right="40"/>
              <w:jc w:val="right"/>
            </w:pPr>
            <w:r>
              <w:rPr>
                <w:rFonts w:ascii="Arial" w:eastAsia="Arial" w:hAnsi="Arial" w:cs="Arial"/>
                <w:color w:val="000000"/>
                <w:sz w:val="16"/>
                <w:szCs w:val="16"/>
              </w:rPr>
              <w:t>1,063</w:t>
            </w:r>
          </w:p>
        </w:tc>
        <w:tc>
          <w:tcPr>
            <w:tcW w:w="0" w:type="auto"/>
            <w:tcBorders>
              <w:left w:val="single" w:sz="8" w:space="0" w:color="000000"/>
            </w:tcBorders>
            <w:shd w:val="clear" w:color="auto" w:fill="FFFFFF"/>
            <w:tcMar>
              <w:top w:w="0" w:type="dxa"/>
              <w:left w:w="0" w:type="dxa"/>
              <w:bottom w:w="0" w:type="dxa"/>
              <w:right w:w="0" w:type="dxa"/>
            </w:tcMar>
            <w:vAlign w:val="center"/>
          </w:tcPr>
          <w:p w14:paraId="6599DCBF" w14:textId="77777777" w:rsidR="005E1561" w:rsidRDefault="006B1DDB">
            <w:pPr>
              <w:spacing w:before="40" w:after="40" w:line="240" w:lineRule="auto"/>
              <w:ind w:left="40" w:right="40"/>
              <w:jc w:val="right"/>
            </w:pPr>
            <w:r>
              <w:rPr>
                <w:rFonts w:ascii="Arial" w:eastAsia="Arial" w:hAnsi="Arial" w:cs="Arial"/>
                <w:color w:val="000000"/>
                <w:sz w:val="16"/>
                <w:szCs w:val="16"/>
              </w:rPr>
              <w:t>13.0</w:t>
            </w:r>
          </w:p>
        </w:tc>
        <w:tc>
          <w:tcPr>
            <w:tcW w:w="0" w:type="auto"/>
            <w:tcBorders>
              <w:right w:val="single" w:sz="8" w:space="0" w:color="000000"/>
            </w:tcBorders>
            <w:shd w:val="clear" w:color="auto" w:fill="FFFFFF"/>
            <w:tcMar>
              <w:top w:w="0" w:type="dxa"/>
              <w:left w:w="0" w:type="dxa"/>
              <w:bottom w:w="0" w:type="dxa"/>
              <w:right w:w="0" w:type="dxa"/>
            </w:tcMar>
            <w:vAlign w:val="center"/>
          </w:tcPr>
          <w:p w14:paraId="5AB68B96" w14:textId="77777777" w:rsidR="005E1561" w:rsidRDefault="006B1DDB">
            <w:pPr>
              <w:spacing w:before="40" w:after="40" w:line="240" w:lineRule="auto"/>
              <w:ind w:left="40" w:right="40"/>
              <w:jc w:val="right"/>
            </w:pPr>
            <w:r>
              <w:rPr>
                <w:rFonts w:ascii="Arial" w:eastAsia="Arial" w:hAnsi="Arial" w:cs="Arial"/>
                <w:color w:val="000000"/>
                <w:sz w:val="16"/>
                <w:szCs w:val="16"/>
              </w:rPr>
              <w:t>(11.1,15.1)</w:t>
            </w:r>
          </w:p>
        </w:tc>
        <w:tc>
          <w:tcPr>
            <w:tcW w:w="0" w:type="auto"/>
            <w:tcBorders>
              <w:left w:val="single" w:sz="8" w:space="0" w:color="000000"/>
            </w:tcBorders>
            <w:shd w:val="clear" w:color="auto" w:fill="FFFFFF"/>
            <w:tcMar>
              <w:top w:w="0" w:type="dxa"/>
              <w:left w:w="0" w:type="dxa"/>
              <w:bottom w:w="0" w:type="dxa"/>
              <w:right w:w="0" w:type="dxa"/>
            </w:tcMar>
            <w:vAlign w:val="center"/>
          </w:tcPr>
          <w:p w14:paraId="2815F187" w14:textId="77777777" w:rsidR="005E1561" w:rsidRDefault="006B1DDB">
            <w:pPr>
              <w:spacing w:before="40" w:after="40" w:line="240" w:lineRule="auto"/>
              <w:ind w:left="40" w:right="40"/>
              <w:jc w:val="right"/>
            </w:pPr>
            <w:r>
              <w:rPr>
                <w:rFonts w:ascii="Arial" w:eastAsia="Arial" w:hAnsi="Arial" w:cs="Arial"/>
                <w:color w:val="000000"/>
                <w:sz w:val="16"/>
                <w:szCs w:val="16"/>
              </w:rPr>
              <w:t>11.1</w:t>
            </w:r>
          </w:p>
        </w:tc>
        <w:tc>
          <w:tcPr>
            <w:tcW w:w="0" w:type="auto"/>
            <w:tcBorders>
              <w:right w:val="single" w:sz="8" w:space="0" w:color="000000"/>
            </w:tcBorders>
            <w:shd w:val="clear" w:color="auto" w:fill="FFFFFF"/>
            <w:tcMar>
              <w:top w:w="0" w:type="dxa"/>
              <w:left w:w="0" w:type="dxa"/>
              <w:bottom w:w="0" w:type="dxa"/>
              <w:right w:w="0" w:type="dxa"/>
            </w:tcMar>
            <w:vAlign w:val="center"/>
          </w:tcPr>
          <w:p w14:paraId="6CDFA16E" w14:textId="77777777" w:rsidR="005E1561" w:rsidRDefault="006B1DDB">
            <w:pPr>
              <w:spacing w:before="40" w:after="40" w:line="240" w:lineRule="auto"/>
              <w:ind w:left="40" w:right="40"/>
              <w:jc w:val="right"/>
            </w:pPr>
            <w:r>
              <w:rPr>
                <w:rFonts w:ascii="Arial" w:eastAsia="Arial" w:hAnsi="Arial" w:cs="Arial"/>
                <w:color w:val="000000"/>
                <w:sz w:val="16"/>
                <w:szCs w:val="16"/>
              </w:rPr>
              <w:t>(10.4,11.7)</w:t>
            </w:r>
          </w:p>
        </w:tc>
        <w:tc>
          <w:tcPr>
            <w:tcW w:w="0" w:type="auto"/>
            <w:tcBorders>
              <w:left w:val="single" w:sz="8" w:space="0" w:color="000000"/>
            </w:tcBorders>
            <w:shd w:val="clear" w:color="auto" w:fill="FFFFFF"/>
            <w:tcMar>
              <w:top w:w="0" w:type="dxa"/>
              <w:left w:w="0" w:type="dxa"/>
              <w:bottom w:w="0" w:type="dxa"/>
              <w:right w:w="0" w:type="dxa"/>
            </w:tcMar>
            <w:vAlign w:val="center"/>
          </w:tcPr>
          <w:p w14:paraId="5A40ED8C" w14:textId="77777777" w:rsidR="005E1561" w:rsidRDefault="006B1DDB">
            <w:pPr>
              <w:spacing w:before="40" w:after="40" w:line="240" w:lineRule="auto"/>
              <w:ind w:left="40" w:right="40"/>
              <w:jc w:val="right"/>
            </w:pPr>
            <w:r>
              <w:rPr>
                <w:rFonts w:ascii="Arial" w:eastAsia="Arial" w:hAnsi="Arial" w:cs="Arial"/>
                <w:color w:val="000000"/>
                <w:sz w:val="16"/>
                <w:szCs w:val="16"/>
              </w:rPr>
              <w:t>11.2</w:t>
            </w:r>
          </w:p>
        </w:tc>
        <w:tc>
          <w:tcPr>
            <w:tcW w:w="0" w:type="auto"/>
            <w:tcBorders>
              <w:right w:val="single" w:sz="8" w:space="0" w:color="000000"/>
            </w:tcBorders>
            <w:shd w:val="clear" w:color="auto" w:fill="FFFFFF"/>
            <w:tcMar>
              <w:top w:w="0" w:type="dxa"/>
              <w:left w:w="0" w:type="dxa"/>
              <w:bottom w:w="0" w:type="dxa"/>
              <w:right w:w="0" w:type="dxa"/>
            </w:tcMar>
            <w:vAlign w:val="center"/>
          </w:tcPr>
          <w:p w14:paraId="07E605FB" w14:textId="77777777" w:rsidR="005E1561" w:rsidRDefault="006B1DDB">
            <w:pPr>
              <w:spacing w:before="40" w:after="40" w:line="240" w:lineRule="auto"/>
              <w:ind w:left="40" w:right="40"/>
              <w:jc w:val="right"/>
            </w:pPr>
            <w:r>
              <w:rPr>
                <w:rFonts w:ascii="Arial" w:eastAsia="Arial" w:hAnsi="Arial" w:cs="Arial"/>
                <w:color w:val="000000"/>
                <w:sz w:val="16"/>
                <w:szCs w:val="16"/>
              </w:rPr>
              <w:t>(10.5,11.9)</w:t>
            </w:r>
          </w:p>
        </w:tc>
      </w:tr>
      <w:tr w:rsidR="005E1561" w14:paraId="0EDA381E"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8459FE" w14:textId="77777777" w:rsidR="005E1561" w:rsidRDefault="006B1DDB">
            <w:pPr>
              <w:spacing w:before="40" w:after="40" w:line="240" w:lineRule="auto"/>
              <w:ind w:left="40" w:right="40"/>
            </w:pPr>
            <w:r>
              <w:rPr>
                <w:rFonts w:ascii="Arial" w:eastAsia="Arial" w:hAnsi="Arial" w:cs="Arial"/>
                <w:b/>
                <w:color w:val="000000"/>
                <w:sz w:val="16"/>
                <w:szCs w:val="16"/>
              </w:rPr>
              <w:t xml:space="preserve">Somerset, Wiltshire, </w:t>
            </w:r>
            <w:proofErr w:type="gramStart"/>
            <w:r>
              <w:rPr>
                <w:rFonts w:ascii="Arial" w:eastAsia="Arial" w:hAnsi="Arial" w:cs="Arial"/>
                <w:b/>
                <w:color w:val="000000"/>
                <w:sz w:val="16"/>
                <w:szCs w:val="16"/>
              </w:rPr>
              <w:t>Avon</w:t>
            </w:r>
            <w:proofErr w:type="gramEnd"/>
            <w:r>
              <w:rPr>
                <w:rFonts w:ascii="Arial" w:eastAsia="Arial" w:hAnsi="Arial" w:cs="Arial"/>
                <w:b/>
                <w:color w:val="000000"/>
                <w:sz w:val="16"/>
                <w:szCs w:val="16"/>
              </w:rPr>
              <w:t xml:space="preserve"> and Gloucestershire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A7D39CC" w14:textId="77777777" w:rsidR="005E1561" w:rsidRDefault="006B1DDB">
            <w:pPr>
              <w:spacing w:before="40" w:after="40" w:line="240" w:lineRule="auto"/>
              <w:ind w:left="40" w:right="40"/>
              <w:jc w:val="right"/>
            </w:pPr>
            <w:r>
              <w:rPr>
                <w:rFonts w:ascii="Arial" w:eastAsia="Arial" w:hAnsi="Arial" w:cs="Arial"/>
                <w:color w:val="000000"/>
                <w:sz w:val="16"/>
                <w:szCs w:val="16"/>
              </w:rPr>
              <w:t>1,469</w:t>
            </w:r>
          </w:p>
        </w:tc>
        <w:tc>
          <w:tcPr>
            <w:tcW w:w="0" w:type="auto"/>
            <w:tcBorders>
              <w:left w:val="single" w:sz="8" w:space="0" w:color="000000"/>
            </w:tcBorders>
            <w:shd w:val="clear" w:color="auto" w:fill="FFFFFF"/>
            <w:tcMar>
              <w:top w:w="0" w:type="dxa"/>
              <w:left w:w="0" w:type="dxa"/>
              <w:bottom w:w="0" w:type="dxa"/>
              <w:right w:w="0" w:type="dxa"/>
            </w:tcMar>
            <w:vAlign w:val="center"/>
          </w:tcPr>
          <w:p w14:paraId="511EF66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9.7</w:t>
            </w:r>
          </w:p>
        </w:tc>
        <w:tc>
          <w:tcPr>
            <w:tcW w:w="0" w:type="auto"/>
            <w:tcBorders>
              <w:right w:val="single" w:sz="8" w:space="0" w:color="000000"/>
            </w:tcBorders>
            <w:shd w:val="clear" w:color="auto" w:fill="FFFFFF"/>
            <w:tcMar>
              <w:top w:w="0" w:type="dxa"/>
              <w:left w:w="0" w:type="dxa"/>
              <w:bottom w:w="0" w:type="dxa"/>
              <w:right w:w="0" w:type="dxa"/>
            </w:tcMar>
            <w:vAlign w:val="center"/>
          </w:tcPr>
          <w:p w14:paraId="2BDF2568" w14:textId="77777777" w:rsidR="005E1561" w:rsidRDefault="006B1DDB">
            <w:pPr>
              <w:spacing w:before="40" w:after="40" w:line="240" w:lineRule="auto"/>
              <w:ind w:left="40" w:right="40"/>
              <w:jc w:val="right"/>
            </w:pPr>
            <w:r>
              <w:rPr>
                <w:rFonts w:ascii="Arial" w:eastAsia="Arial" w:hAnsi="Arial" w:cs="Arial"/>
                <w:color w:val="000000"/>
                <w:sz w:val="16"/>
                <w:szCs w:val="16"/>
              </w:rPr>
              <w:t>(8.3,11.4)</w:t>
            </w:r>
          </w:p>
        </w:tc>
        <w:tc>
          <w:tcPr>
            <w:tcW w:w="0" w:type="auto"/>
            <w:tcBorders>
              <w:left w:val="single" w:sz="8" w:space="0" w:color="000000"/>
            </w:tcBorders>
            <w:shd w:val="clear" w:color="auto" w:fill="FFFFFF"/>
            <w:tcMar>
              <w:top w:w="0" w:type="dxa"/>
              <w:left w:w="0" w:type="dxa"/>
              <w:bottom w:w="0" w:type="dxa"/>
              <w:right w:w="0" w:type="dxa"/>
            </w:tcMar>
            <w:vAlign w:val="center"/>
          </w:tcPr>
          <w:p w14:paraId="2AAAE0C6" w14:textId="77777777" w:rsidR="005E1561" w:rsidRDefault="006B1DDB">
            <w:pPr>
              <w:spacing w:before="40" w:after="40" w:line="240" w:lineRule="auto"/>
              <w:ind w:left="40" w:right="40"/>
              <w:jc w:val="right"/>
            </w:pPr>
            <w:r>
              <w:rPr>
                <w:rFonts w:ascii="Arial" w:eastAsia="Arial" w:hAnsi="Arial" w:cs="Arial"/>
                <w:color w:val="000000"/>
                <w:sz w:val="16"/>
                <w:szCs w:val="16"/>
              </w:rPr>
              <w:t>10.1</w:t>
            </w:r>
          </w:p>
        </w:tc>
        <w:tc>
          <w:tcPr>
            <w:tcW w:w="0" w:type="auto"/>
            <w:tcBorders>
              <w:right w:val="single" w:sz="8" w:space="0" w:color="000000"/>
            </w:tcBorders>
            <w:shd w:val="clear" w:color="auto" w:fill="FFFFFF"/>
            <w:tcMar>
              <w:top w:w="0" w:type="dxa"/>
              <w:left w:w="0" w:type="dxa"/>
              <w:bottom w:w="0" w:type="dxa"/>
              <w:right w:w="0" w:type="dxa"/>
            </w:tcMar>
            <w:vAlign w:val="center"/>
          </w:tcPr>
          <w:p w14:paraId="787DC52C" w14:textId="77777777" w:rsidR="005E1561" w:rsidRDefault="006B1DDB">
            <w:pPr>
              <w:spacing w:before="40" w:after="40" w:line="240" w:lineRule="auto"/>
              <w:ind w:left="40" w:right="40"/>
              <w:jc w:val="right"/>
            </w:pPr>
            <w:r>
              <w:rPr>
                <w:rFonts w:ascii="Arial" w:eastAsia="Arial" w:hAnsi="Arial" w:cs="Arial"/>
                <w:color w:val="000000"/>
                <w:sz w:val="16"/>
                <w:szCs w:val="16"/>
              </w:rPr>
              <w:t>(9.5,10.6)</w:t>
            </w:r>
          </w:p>
        </w:tc>
        <w:tc>
          <w:tcPr>
            <w:tcW w:w="0" w:type="auto"/>
            <w:tcBorders>
              <w:left w:val="single" w:sz="8" w:space="0" w:color="000000"/>
            </w:tcBorders>
            <w:shd w:val="clear" w:color="auto" w:fill="FFFFFF"/>
            <w:tcMar>
              <w:top w:w="0" w:type="dxa"/>
              <w:left w:w="0" w:type="dxa"/>
              <w:bottom w:w="0" w:type="dxa"/>
              <w:right w:w="0" w:type="dxa"/>
            </w:tcMar>
            <w:vAlign w:val="center"/>
          </w:tcPr>
          <w:p w14:paraId="0C022080" w14:textId="77777777" w:rsidR="005E1561" w:rsidRDefault="006B1DDB">
            <w:pPr>
              <w:spacing w:before="40" w:after="40" w:line="240" w:lineRule="auto"/>
              <w:ind w:left="40" w:right="40"/>
              <w:jc w:val="right"/>
            </w:pPr>
            <w:r>
              <w:rPr>
                <w:rFonts w:ascii="Arial" w:eastAsia="Arial" w:hAnsi="Arial" w:cs="Arial"/>
                <w:color w:val="000000"/>
                <w:sz w:val="16"/>
                <w:szCs w:val="16"/>
              </w:rPr>
              <w:t>10.2</w:t>
            </w:r>
          </w:p>
        </w:tc>
        <w:tc>
          <w:tcPr>
            <w:tcW w:w="0" w:type="auto"/>
            <w:tcBorders>
              <w:right w:val="single" w:sz="8" w:space="0" w:color="000000"/>
            </w:tcBorders>
            <w:shd w:val="clear" w:color="auto" w:fill="FFFFFF"/>
            <w:tcMar>
              <w:top w:w="0" w:type="dxa"/>
              <w:left w:w="0" w:type="dxa"/>
              <w:bottom w:w="0" w:type="dxa"/>
              <w:right w:w="0" w:type="dxa"/>
            </w:tcMar>
            <w:vAlign w:val="center"/>
          </w:tcPr>
          <w:p w14:paraId="48A57730" w14:textId="77777777" w:rsidR="005E1561" w:rsidRDefault="006B1DDB">
            <w:pPr>
              <w:spacing w:before="40" w:after="40" w:line="240" w:lineRule="auto"/>
              <w:ind w:left="40" w:right="40"/>
              <w:jc w:val="right"/>
            </w:pPr>
            <w:r>
              <w:rPr>
                <w:rFonts w:ascii="Arial" w:eastAsia="Arial" w:hAnsi="Arial" w:cs="Arial"/>
                <w:color w:val="000000"/>
                <w:sz w:val="16"/>
                <w:szCs w:val="16"/>
              </w:rPr>
              <w:t>(9.7,10.7)</w:t>
            </w:r>
          </w:p>
        </w:tc>
      </w:tr>
      <w:tr w:rsidR="005E1561" w14:paraId="25B5863B"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A79BE8" w14:textId="77777777" w:rsidR="005E1561" w:rsidRDefault="006B1DDB">
            <w:pPr>
              <w:spacing w:before="40" w:after="40" w:line="240" w:lineRule="auto"/>
              <w:ind w:left="40" w:right="40"/>
            </w:pPr>
            <w:r>
              <w:rPr>
                <w:rFonts w:ascii="Arial" w:eastAsia="Arial" w:hAnsi="Arial" w:cs="Arial"/>
                <w:b/>
                <w:color w:val="000000"/>
                <w:sz w:val="16"/>
                <w:szCs w:val="16"/>
              </w:rPr>
              <w:t>South East London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14F84A" w14:textId="77777777" w:rsidR="005E1561" w:rsidRDefault="006B1DDB">
            <w:pPr>
              <w:spacing w:before="40" w:after="40" w:line="240" w:lineRule="auto"/>
              <w:ind w:left="40" w:right="40"/>
              <w:jc w:val="right"/>
            </w:pPr>
            <w:r>
              <w:rPr>
                <w:rFonts w:ascii="Arial" w:eastAsia="Arial" w:hAnsi="Arial" w:cs="Arial"/>
                <w:color w:val="000000"/>
                <w:sz w:val="16"/>
                <w:szCs w:val="16"/>
              </w:rPr>
              <w:t>670</w:t>
            </w:r>
          </w:p>
        </w:tc>
        <w:tc>
          <w:tcPr>
            <w:tcW w:w="0" w:type="auto"/>
            <w:tcBorders>
              <w:left w:val="single" w:sz="8" w:space="0" w:color="000000"/>
            </w:tcBorders>
            <w:shd w:val="clear" w:color="auto" w:fill="FFFFFF"/>
            <w:tcMar>
              <w:top w:w="0" w:type="dxa"/>
              <w:left w:w="0" w:type="dxa"/>
              <w:bottom w:w="0" w:type="dxa"/>
              <w:right w:w="0" w:type="dxa"/>
            </w:tcMar>
            <w:vAlign w:val="center"/>
          </w:tcPr>
          <w:p w14:paraId="7885DCA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8.1</w:t>
            </w:r>
          </w:p>
        </w:tc>
        <w:tc>
          <w:tcPr>
            <w:tcW w:w="0" w:type="auto"/>
            <w:tcBorders>
              <w:right w:val="single" w:sz="8" w:space="0" w:color="000000"/>
            </w:tcBorders>
            <w:shd w:val="clear" w:color="auto" w:fill="FFFFFF"/>
            <w:tcMar>
              <w:top w:w="0" w:type="dxa"/>
              <w:left w:w="0" w:type="dxa"/>
              <w:bottom w:w="0" w:type="dxa"/>
              <w:right w:w="0" w:type="dxa"/>
            </w:tcMar>
            <w:vAlign w:val="center"/>
          </w:tcPr>
          <w:p w14:paraId="426F3EEC" w14:textId="77777777" w:rsidR="005E1561" w:rsidRDefault="006B1DDB">
            <w:pPr>
              <w:spacing w:before="40" w:after="40" w:line="240" w:lineRule="auto"/>
              <w:ind w:left="40" w:right="40"/>
              <w:jc w:val="right"/>
            </w:pPr>
            <w:r>
              <w:rPr>
                <w:rFonts w:ascii="Arial" w:eastAsia="Arial" w:hAnsi="Arial" w:cs="Arial"/>
                <w:color w:val="000000"/>
                <w:sz w:val="16"/>
                <w:szCs w:val="16"/>
              </w:rPr>
              <w:t>(6.2,10.4)</w:t>
            </w:r>
          </w:p>
        </w:tc>
        <w:tc>
          <w:tcPr>
            <w:tcW w:w="0" w:type="auto"/>
            <w:tcBorders>
              <w:left w:val="single" w:sz="8" w:space="0" w:color="000000"/>
            </w:tcBorders>
            <w:shd w:val="clear" w:color="auto" w:fill="FFFFFF"/>
            <w:tcMar>
              <w:top w:w="0" w:type="dxa"/>
              <w:left w:w="0" w:type="dxa"/>
              <w:bottom w:w="0" w:type="dxa"/>
              <w:right w:w="0" w:type="dxa"/>
            </w:tcMar>
            <w:vAlign w:val="center"/>
          </w:tcPr>
          <w:p w14:paraId="40CDC391" w14:textId="77777777" w:rsidR="005E1561" w:rsidRDefault="006B1DDB">
            <w:pPr>
              <w:spacing w:before="40" w:after="40" w:line="240" w:lineRule="auto"/>
              <w:ind w:left="40" w:right="40"/>
              <w:jc w:val="right"/>
            </w:pPr>
            <w:r>
              <w:rPr>
                <w:rFonts w:ascii="Arial" w:eastAsia="Arial" w:hAnsi="Arial" w:cs="Arial"/>
                <w:color w:val="000000"/>
                <w:sz w:val="16"/>
                <w:szCs w:val="16"/>
              </w:rPr>
              <w:t>10.1</w:t>
            </w:r>
          </w:p>
        </w:tc>
        <w:tc>
          <w:tcPr>
            <w:tcW w:w="0" w:type="auto"/>
            <w:tcBorders>
              <w:right w:val="single" w:sz="8" w:space="0" w:color="000000"/>
            </w:tcBorders>
            <w:shd w:val="clear" w:color="auto" w:fill="FFFFFF"/>
            <w:tcMar>
              <w:top w:w="0" w:type="dxa"/>
              <w:left w:w="0" w:type="dxa"/>
              <w:bottom w:w="0" w:type="dxa"/>
              <w:right w:w="0" w:type="dxa"/>
            </w:tcMar>
            <w:vAlign w:val="center"/>
          </w:tcPr>
          <w:p w14:paraId="30D477BB" w14:textId="77777777" w:rsidR="005E1561" w:rsidRDefault="006B1DDB">
            <w:pPr>
              <w:spacing w:before="40" w:after="40" w:line="240" w:lineRule="auto"/>
              <w:ind w:left="40" w:right="40"/>
              <w:jc w:val="right"/>
            </w:pPr>
            <w:r>
              <w:rPr>
                <w:rFonts w:ascii="Arial" w:eastAsia="Arial" w:hAnsi="Arial" w:cs="Arial"/>
                <w:color w:val="000000"/>
                <w:sz w:val="16"/>
                <w:szCs w:val="16"/>
              </w:rPr>
              <w:t>(9.3,10.8)</w:t>
            </w:r>
          </w:p>
        </w:tc>
        <w:tc>
          <w:tcPr>
            <w:tcW w:w="0" w:type="auto"/>
            <w:tcBorders>
              <w:left w:val="single" w:sz="8" w:space="0" w:color="000000"/>
            </w:tcBorders>
            <w:shd w:val="clear" w:color="auto" w:fill="FFFFFF"/>
            <w:tcMar>
              <w:top w:w="0" w:type="dxa"/>
              <w:left w:w="0" w:type="dxa"/>
              <w:bottom w:w="0" w:type="dxa"/>
              <w:right w:w="0" w:type="dxa"/>
            </w:tcMar>
            <w:vAlign w:val="center"/>
          </w:tcPr>
          <w:p w14:paraId="6202038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9.8</w:t>
            </w:r>
          </w:p>
        </w:tc>
        <w:tc>
          <w:tcPr>
            <w:tcW w:w="0" w:type="auto"/>
            <w:tcBorders>
              <w:right w:val="single" w:sz="8" w:space="0" w:color="000000"/>
            </w:tcBorders>
            <w:shd w:val="clear" w:color="auto" w:fill="FFFFFF"/>
            <w:tcMar>
              <w:top w:w="0" w:type="dxa"/>
              <w:left w:w="0" w:type="dxa"/>
              <w:bottom w:w="0" w:type="dxa"/>
              <w:right w:w="0" w:type="dxa"/>
            </w:tcMar>
            <w:vAlign w:val="center"/>
          </w:tcPr>
          <w:p w14:paraId="024ED7B2" w14:textId="77777777" w:rsidR="005E1561" w:rsidRDefault="006B1DDB">
            <w:pPr>
              <w:spacing w:before="40" w:after="40" w:line="240" w:lineRule="auto"/>
              <w:ind w:left="40" w:right="40"/>
              <w:jc w:val="right"/>
            </w:pPr>
            <w:r>
              <w:rPr>
                <w:rFonts w:ascii="Arial" w:eastAsia="Arial" w:hAnsi="Arial" w:cs="Arial"/>
                <w:color w:val="000000"/>
                <w:sz w:val="16"/>
                <w:szCs w:val="16"/>
              </w:rPr>
              <w:t>(9.0,10.5)</w:t>
            </w:r>
          </w:p>
        </w:tc>
      </w:tr>
      <w:tr w:rsidR="005E1561" w14:paraId="4E8519BF"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EB529D" w14:textId="77777777" w:rsidR="005E1561" w:rsidRDefault="006B1DDB">
            <w:pPr>
              <w:spacing w:before="40" w:after="40" w:line="240" w:lineRule="auto"/>
              <w:ind w:left="40" w:right="40"/>
            </w:pPr>
            <w:r>
              <w:rPr>
                <w:rFonts w:ascii="Arial" w:eastAsia="Arial" w:hAnsi="Arial" w:cs="Arial"/>
                <w:b/>
                <w:color w:val="000000"/>
                <w:sz w:val="16"/>
                <w:szCs w:val="16"/>
              </w:rPr>
              <w:t xml:space="preserve">South Yorkshire, Bassetlaw, North </w:t>
            </w:r>
            <w:proofErr w:type="gramStart"/>
            <w:r>
              <w:rPr>
                <w:rFonts w:ascii="Arial" w:eastAsia="Arial" w:hAnsi="Arial" w:cs="Arial"/>
                <w:b/>
                <w:color w:val="000000"/>
                <w:sz w:val="16"/>
                <w:szCs w:val="16"/>
              </w:rPr>
              <w:t>Derbyshire</w:t>
            </w:r>
            <w:proofErr w:type="gramEnd"/>
            <w:r>
              <w:rPr>
                <w:rFonts w:ascii="Arial" w:eastAsia="Arial" w:hAnsi="Arial" w:cs="Arial"/>
                <w:b/>
                <w:color w:val="000000"/>
                <w:sz w:val="16"/>
                <w:szCs w:val="16"/>
              </w:rPr>
              <w:t xml:space="preserve"> and Hardwick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CD1EF6" w14:textId="77777777" w:rsidR="005E1561" w:rsidRDefault="006B1DDB">
            <w:pPr>
              <w:spacing w:before="40" w:after="40" w:line="240" w:lineRule="auto"/>
              <w:ind w:left="40" w:right="40"/>
              <w:jc w:val="right"/>
            </w:pPr>
            <w:r>
              <w:rPr>
                <w:rFonts w:ascii="Arial" w:eastAsia="Arial" w:hAnsi="Arial" w:cs="Arial"/>
                <w:color w:val="000000"/>
                <w:sz w:val="16"/>
                <w:szCs w:val="16"/>
              </w:rPr>
              <w:t>863</w:t>
            </w:r>
          </w:p>
        </w:tc>
        <w:tc>
          <w:tcPr>
            <w:tcW w:w="0" w:type="auto"/>
            <w:tcBorders>
              <w:left w:val="single" w:sz="8" w:space="0" w:color="000000"/>
            </w:tcBorders>
            <w:shd w:val="clear" w:color="auto" w:fill="FFFFFF"/>
            <w:tcMar>
              <w:top w:w="0" w:type="dxa"/>
              <w:left w:w="0" w:type="dxa"/>
              <w:bottom w:w="0" w:type="dxa"/>
              <w:right w:w="0" w:type="dxa"/>
            </w:tcMar>
            <w:vAlign w:val="center"/>
          </w:tcPr>
          <w:p w14:paraId="7529999B" w14:textId="77777777" w:rsidR="005E1561" w:rsidRDefault="006B1DDB">
            <w:pPr>
              <w:spacing w:before="40" w:after="40" w:line="240" w:lineRule="auto"/>
              <w:ind w:left="40" w:right="40"/>
              <w:jc w:val="right"/>
            </w:pPr>
            <w:r>
              <w:rPr>
                <w:rFonts w:ascii="Arial" w:eastAsia="Arial" w:hAnsi="Arial" w:cs="Arial"/>
                <w:color w:val="000000"/>
                <w:sz w:val="16"/>
                <w:szCs w:val="16"/>
              </w:rPr>
              <w:t>15.8</w:t>
            </w:r>
          </w:p>
        </w:tc>
        <w:tc>
          <w:tcPr>
            <w:tcW w:w="0" w:type="auto"/>
            <w:tcBorders>
              <w:right w:val="single" w:sz="8" w:space="0" w:color="000000"/>
            </w:tcBorders>
            <w:shd w:val="clear" w:color="auto" w:fill="FFFFFF"/>
            <w:tcMar>
              <w:top w:w="0" w:type="dxa"/>
              <w:left w:w="0" w:type="dxa"/>
              <w:bottom w:w="0" w:type="dxa"/>
              <w:right w:w="0" w:type="dxa"/>
            </w:tcMar>
            <w:vAlign w:val="center"/>
          </w:tcPr>
          <w:p w14:paraId="57F6D222" w14:textId="77777777" w:rsidR="005E1561" w:rsidRDefault="006B1DDB">
            <w:pPr>
              <w:spacing w:before="40" w:after="40" w:line="240" w:lineRule="auto"/>
              <w:ind w:left="40" w:right="40"/>
              <w:jc w:val="right"/>
            </w:pPr>
            <w:r>
              <w:rPr>
                <w:rFonts w:ascii="Arial" w:eastAsia="Arial" w:hAnsi="Arial" w:cs="Arial"/>
                <w:color w:val="000000"/>
                <w:sz w:val="16"/>
                <w:szCs w:val="16"/>
              </w:rPr>
              <w:t>(13.5,18.3)</w:t>
            </w:r>
          </w:p>
        </w:tc>
        <w:tc>
          <w:tcPr>
            <w:tcW w:w="0" w:type="auto"/>
            <w:tcBorders>
              <w:left w:val="single" w:sz="8" w:space="0" w:color="000000"/>
            </w:tcBorders>
            <w:shd w:val="clear" w:color="auto" w:fill="FFFFFF"/>
            <w:tcMar>
              <w:top w:w="0" w:type="dxa"/>
              <w:left w:w="0" w:type="dxa"/>
              <w:bottom w:w="0" w:type="dxa"/>
              <w:right w:w="0" w:type="dxa"/>
            </w:tcMar>
            <w:vAlign w:val="center"/>
          </w:tcPr>
          <w:p w14:paraId="32E841E3" w14:textId="77777777" w:rsidR="005E1561" w:rsidRDefault="006B1DDB">
            <w:pPr>
              <w:spacing w:before="40" w:after="40" w:line="240" w:lineRule="auto"/>
              <w:ind w:left="40" w:right="40"/>
              <w:jc w:val="right"/>
            </w:pPr>
            <w:r>
              <w:rPr>
                <w:rFonts w:ascii="Arial" w:eastAsia="Arial" w:hAnsi="Arial" w:cs="Arial"/>
                <w:color w:val="000000"/>
                <w:sz w:val="16"/>
                <w:szCs w:val="16"/>
              </w:rPr>
              <w:t>12.8</w:t>
            </w:r>
          </w:p>
        </w:tc>
        <w:tc>
          <w:tcPr>
            <w:tcW w:w="0" w:type="auto"/>
            <w:tcBorders>
              <w:right w:val="single" w:sz="8" w:space="0" w:color="000000"/>
            </w:tcBorders>
            <w:shd w:val="clear" w:color="auto" w:fill="FFFFFF"/>
            <w:tcMar>
              <w:top w:w="0" w:type="dxa"/>
              <w:left w:w="0" w:type="dxa"/>
              <w:bottom w:w="0" w:type="dxa"/>
              <w:right w:w="0" w:type="dxa"/>
            </w:tcMar>
            <w:vAlign w:val="center"/>
          </w:tcPr>
          <w:p w14:paraId="13346BA6" w14:textId="77777777" w:rsidR="005E1561" w:rsidRDefault="006B1DDB">
            <w:pPr>
              <w:spacing w:before="40" w:after="40" w:line="240" w:lineRule="auto"/>
              <w:ind w:left="40" w:right="40"/>
              <w:jc w:val="right"/>
            </w:pPr>
            <w:r>
              <w:rPr>
                <w:rFonts w:ascii="Arial" w:eastAsia="Arial" w:hAnsi="Arial" w:cs="Arial"/>
                <w:color w:val="000000"/>
                <w:sz w:val="16"/>
                <w:szCs w:val="16"/>
              </w:rPr>
              <w:t>(11.9,13.7)</w:t>
            </w:r>
          </w:p>
        </w:tc>
        <w:tc>
          <w:tcPr>
            <w:tcW w:w="0" w:type="auto"/>
            <w:tcBorders>
              <w:left w:val="single" w:sz="8" w:space="0" w:color="000000"/>
            </w:tcBorders>
            <w:shd w:val="clear" w:color="auto" w:fill="FFFFFF"/>
            <w:tcMar>
              <w:top w:w="0" w:type="dxa"/>
              <w:left w:w="0" w:type="dxa"/>
              <w:bottom w:w="0" w:type="dxa"/>
              <w:right w:w="0" w:type="dxa"/>
            </w:tcMar>
            <w:vAlign w:val="center"/>
          </w:tcPr>
          <w:p w14:paraId="5D126C09" w14:textId="77777777" w:rsidR="005E1561" w:rsidRDefault="006B1DDB">
            <w:pPr>
              <w:spacing w:before="40" w:after="40" w:line="240" w:lineRule="auto"/>
              <w:ind w:left="40" w:right="40"/>
              <w:jc w:val="right"/>
            </w:pPr>
            <w:r>
              <w:rPr>
                <w:rFonts w:ascii="Arial" w:eastAsia="Arial" w:hAnsi="Arial" w:cs="Arial"/>
                <w:color w:val="000000"/>
                <w:sz w:val="16"/>
                <w:szCs w:val="16"/>
              </w:rPr>
              <w:t>13.0</w:t>
            </w:r>
          </w:p>
        </w:tc>
        <w:tc>
          <w:tcPr>
            <w:tcW w:w="0" w:type="auto"/>
            <w:tcBorders>
              <w:right w:val="single" w:sz="8" w:space="0" w:color="000000"/>
            </w:tcBorders>
            <w:shd w:val="clear" w:color="auto" w:fill="FFFFFF"/>
            <w:tcMar>
              <w:top w:w="0" w:type="dxa"/>
              <w:left w:w="0" w:type="dxa"/>
              <w:bottom w:w="0" w:type="dxa"/>
              <w:right w:w="0" w:type="dxa"/>
            </w:tcMar>
            <w:vAlign w:val="center"/>
          </w:tcPr>
          <w:p w14:paraId="26C77FF8" w14:textId="77777777" w:rsidR="005E1561" w:rsidRDefault="006B1DDB">
            <w:pPr>
              <w:spacing w:before="40" w:after="40" w:line="240" w:lineRule="auto"/>
              <w:ind w:left="40" w:right="40"/>
              <w:jc w:val="right"/>
            </w:pPr>
            <w:r>
              <w:rPr>
                <w:rFonts w:ascii="Arial" w:eastAsia="Arial" w:hAnsi="Arial" w:cs="Arial"/>
                <w:color w:val="000000"/>
                <w:sz w:val="16"/>
                <w:szCs w:val="16"/>
              </w:rPr>
              <w:t>(12.1,13.9)</w:t>
            </w:r>
          </w:p>
        </w:tc>
      </w:tr>
      <w:tr w:rsidR="005E1561" w14:paraId="0D95D35A"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398741" w14:textId="77777777" w:rsidR="005E1561" w:rsidRDefault="006B1DDB">
            <w:pPr>
              <w:spacing w:before="40" w:after="40" w:line="240" w:lineRule="auto"/>
              <w:ind w:left="40" w:right="40"/>
            </w:pPr>
            <w:r>
              <w:rPr>
                <w:rFonts w:ascii="Arial" w:eastAsia="Arial" w:hAnsi="Arial" w:cs="Arial"/>
                <w:b/>
                <w:color w:val="000000"/>
                <w:sz w:val="16"/>
                <w:szCs w:val="16"/>
              </w:rPr>
              <w:t>Surrey and Sussex</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06C4C5" w14:textId="77777777" w:rsidR="005E1561" w:rsidRDefault="006B1DDB">
            <w:pPr>
              <w:spacing w:before="40" w:after="40" w:line="240" w:lineRule="auto"/>
              <w:ind w:left="40" w:right="40"/>
              <w:jc w:val="right"/>
            </w:pPr>
            <w:r>
              <w:rPr>
                <w:rFonts w:ascii="Arial" w:eastAsia="Arial" w:hAnsi="Arial" w:cs="Arial"/>
                <w:color w:val="000000"/>
                <w:sz w:val="16"/>
                <w:szCs w:val="16"/>
              </w:rPr>
              <w:t>1,640</w:t>
            </w:r>
          </w:p>
        </w:tc>
        <w:tc>
          <w:tcPr>
            <w:tcW w:w="0" w:type="auto"/>
            <w:tcBorders>
              <w:left w:val="single" w:sz="8" w:space="0" w:color="000000"/>
            </w:tcBorders>
            <w:shd w:val="clear" w:color="auto" w:fill="FFFFFF"/>
            <w:tcMar>
              <w:top w:w="0" w:type="dxa"/>
              <w:left w:w="0" w:type="dxa"/>
              <w:bottom w:w="0" w:type="dxa"/>
              <w:right w:w="0" w:type="dxa"/>
            </w:tcMar>
            <w:vAlign w:val="center"/>
          </w:tcPr>
          <w:p w14:paraId="6BB79294" w14:textId="77777777" w:rsidR="005E1561" w:rsidRDefault="006B1DDB">
            <w:pPr>
              <w:spacing w:before="40" w:after="40" w:line="240" w:lineRule="auto"/>
              <w:ind w:left="40" w:right="40"/>
              <w:jc w:val="right"/>
            </w:pPr>
            <w:r>
              <w:rPr>
                <w:rFonts w:ascii="Arial" w:eastAsia="Arial" w:hAnsi="Arial" w:cs="Arial"/>
                <w:color w:val="000000"/>
                <w:sz w:val="16"/>
                <w:szCs w:val="16"/>
              </w:rPr>
              <w:t>11.3</w:t>
            </w:r>
          </w:p>
        </w:tc>
        <w:tc>
          <w:tcPr>
            <w:tcW w:w="0" w:type="auto"/>
            <w:tcBorders>
              <w:right w:val="single" w:sz="8" w:space="0" w:color="000000"/>
            </w:tcBorders>
            <w:shd w:val="clear" w:color="auto" w:fill="FFFFFF"/>
            <w:tcMar>
              <w:top w:w="0" w:type="dxa"/>
              <w:left w:w="0" w:type="dxa"/>
              <w:bottom w:w="0" w:type="dxa"/>
              <w:right w:w="0" w:type="dxa"/>
            </w:tcMar>
            <w:vAlign w:val="center"/>
          </w:tcPr>
          <w:p w14:paraId="7C7F2FDF" w14:textId="77777777" w:rsidR="005E1561" w:rsidRDefault="006B1DDB">
            <w:pPr>
              <w:spacing w:before="40" w:after="40" w:line="240" w:lineRule="auto"/>
              <w:ind w:left="40" w:right="40"/>
              <w:jc w:val="right"/>
            </w:pPr>
            <w:r>
              <w:rPr>
                <w:rFonts w:ascii="Arial" w:eastAsia="Arial" w:hAnsi="Arial" w:cs="Arial"/>
                <w:color w:val="000000"/>
                <w:sz w:val="16"/>
                <w:szCs w:val="16"/>
              </w:rPr>
              <w:t>(9.8,12.9)</w:t>
            </w:r>
          </w:p>
        </w:tc>
        <w:tc>
          <w:tcPr>
            <w:tcW w:w="0" w:type="auto"/>
            <w:tcBorders>
              <w:left w:val="single" w:sz="8" w:space="0" w:color="000000"/>
            </w:tcBorders>
            <w:shd w:val="clear" w:color="auto" w:fill="FFFFFF"/>
            <w:tcMar>
              <w:top w:w="0" w:type="dxa"/>
              <w:left w:w="0" w:type="dxa"/>
              <w:bottom w:w="0" w:type="dxa"/>
              <w:right w:w="0" w:type="dxa"/>
            </w:tcMar>
            <w:vAlign w:val="center"/>
          </w:tcPr>
          <w:p w14:paraId="365C84CF" w14:textId="77777777" w:rsidR="005E1561" w:rsidRDefault="006B1DDB">
            <w:pPr>
              <w:spacing w:before="40" w:after="40" w:line="240" w:lineRule="auto"/>
              <w:ind w:left="40" w:right="40"/>
              <w:jc w:val="right"/>
            </w:pPr>
            <w:r>
              <w:rPr>
                <w:rFonts w:ascii="Arial" w:eastAsia="Arial" w:hAnsi="Arial" w:cs="Arial"/>
                <w:color w:val="000000"/>
                <w:sz w:val="16"/>
                <w:szCs w:val="16"/>
              </w:rPr>
              <w:t>10.4</w:t>
            </w:r>
          </w:p>
        </w:tc>
        <w:tc>
          <w:tcPr>
            <w:tcW w:w="0" w:type="auto"/>
            <w:tcBorders>
              <w:right w:val="single" w:sz="8" w:space="0" w:color="000000"/>
            </w:tcBorders>
            <w:shd w:val="clear" w:color="auto" w:fill="FFFFFF"/>
            <w:tcMar>
              <w:top w:w="0" w:type="dxa"/>
              <w:left w:w="0" w:type="dxa"/>
              <w:bottom w:w="0" w:type="dxa"/>
              <w:right w:w="0" w:type="dxa"/>
            </w:tcMar>
            <w:vAlign w:val="center"/>
          </w:tcPr>
          <w:p w14:paraId="165FCA59" w14:textId="77777777" w:rsidR="005E1561" w:rsidRDefault="006B1DDB">
            <w:pPr>
              <w:spacing w:before="40" w:after="40" w:line="240" w:lineRule="auto"/>
              <w:ind w:left="40" w:right="40"/>
              <w:jc w:val="right"/>
            </w:pPr>
            <w:r>
              <w:rPr>
                <w:rFonts w:ascii="Arial" w:eastAsia="Arial" w:hAnsi="Arial" w:cs="Arial"/>
                <w:color w:val="000000"/>
                <w:sz w:val="16"/>
                <w:szCs w:val="16"/>
              </w:rPr>
              <w:t>(9.9,10.9)</w:t>
            </w:r>
          </w:p>
        </w:tc>
        <w:tc>
          <w:tcPr>
            <w:tcW w:w="0" w:type="auto"/>
            <w:tcBorders>
              <w:left w:val="single" w:sz="8" w:space="0" w:color="000000"/>
            </w:tcBorders>
            <w:shd w:val="clear" w:color="auto" w:fill="FFFFFF"/>
            <w:tcMar>
              <w:top w:w="0" w:type="dxa"/>
              <w:left w:w="0" w:type="dxa"/>
              <w:bottom w:w="0" w:type="dxa"/>
              <w:right w:w="0" w:type="dxa"/>
            </w:tcMar>
            <w:vAlign w:val="center"/>
          </w:tcPr>
          <w:p w14:paraId="73E2874E" w14:textId="77777777" w:rsidR="005E1561" w:rsidRDefault="006B1DDB">
            <w:pPr>
              <w:spacing w:before="40" w:after="40" w:line="240" w:lineRule="auto"/>
              <w:ind w:left="40" w:right="40"/>
              <w:jc w:val="right"/>
            </w:pPr>
            <w:r>
              <w:rPr>
                <w:rFonts w:ascii="Arial" w:eastAsia="Arial" w:hAnsi="Arial" w:cs="Arial"/>
                <w:color w:val="000000"/>
                <w:sz w:val="16"/>
                <w:szCs w:val="16"/>
              </w:rPr>
              <w:t>10.4</w:t>
            </w:r>
          </w:p>
        </w:tc>
        <w:tc>
          <w:tcPr>
            <w:tcW w:w="0" w:type="auto"/>
            <w:tcBorders>
              <w:right w:val="single" w:sz="8" w:space="0" w:color="000000"/>
            </w:tcBorders>
            <w:shd w:val="clear" w:color="auto" w:fill="FFFFFF"/>
            <w:tcMar>
              <w:top w:w="0" w:type="dxa"/>
              <w:left w:w="0" w:type="dxa"/>
              <w:bottom w:w="0" w:type="dxa"/>
              <w:right w:w="0" w:type="dxa"/>
            </w:tcMar>
            <w:vAlign w:val="center"/>
          </w:tcPr>
          <w:p w14:paraId="546DA668" w14:textId="77777777" w:rsidR="005E1561" w:rsidRDefault="006B1DDB">
            <w:pPr>
              <w:spacing w:before="40" w:after="40" w:line="240" w:lineRule="auto"/>
              <w:ind w:left="40" w:right="40"/>
              <w:jc w:val="right"/>
            </w:pPr>
            <w:r>
              <w:rPr>
                <w:rFonts w:ascii="Arial" w:eastAsia="Arial" w:hAnsi="Arial" w:cs="Arial"/>
                <w:color w:val="000000"/>
                <w:sz w:val="16"/>
                <w:szCs w:val="16"/>
              </w:rPr>
              <w:t>(9.9,10.9)</w:t>
            </w:r>
          </w:p>
        </w:tc>
      </w:tr>
      <w:tr w:rsidR="005E1561" w14:paraId="1BE4F542"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D9E8EE" w14:textId="77777777" w:rsidR="005E1561" w:rsidRDefault="006B1DDB">
            <w:pPr>
              <w:spacing w:before="40" w:after="40" w:line="240" w:lineRule="auto"/>
              <w:ind w:left="40" w:right="40"/>
            </w:pPr>
            <w:r>
              <w:rPr>
                <w:rFonts w:ascii="Arial" w:eastAsia="Arial" w:hAnsi="Arial" w:cs="Arial"/>
                <w:b/>
                <w:color w:val="000000"/>
                <w:sz w:val="16"/>
                <w:szCs w:val="16"/>
              </w:rPr>
              <w:t>Thames Valley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C9C602" w14:textId="77777777" w:rsidR="005E1561" w:rsidRDefault="006B1DDB">
            <w:pPr>
              <w:spacing w:before="40" w:after="40" w:line="240" w:lineRule="auto"/>
              <w:ind w:left="40" w:right="40"/>
              <w:jc w:val="right"/>
            </w:pPr>
            <w:r>
              <w:rPr>
                <w:rFonts w:ascii="Arial" w:eastAsia="Arial" w:hAnsi="Arial" w:cs="Arial"/>
                <w:color w:val="000000"/>
                <w:sz w:val="16"/>
                <w:szCs w:val="16"/>
              </w:rPr>
              <w:t>1,089</w:t>
            </w:r>
          </w:p>
        </w:tc>
        <w:tc>
          <w:tcPr>
            <w:tcW w:w="0" w:type="auto"/>
            <w:tcBorders>
              <w:left w:val="single" w:sz="8" w:space="0" w:color="000000"/>
            </w:tcBorders>
            <w:shd w:val="clear" w:color="auto" w:fill="FFFFFF"/>
            <w:tcMar>
              <w:top w:w="0" w:type="dxa"/>
              <w:left w:w="0" w:type="dxa"/>
              <w:bottom w:w="0" w:type="dxa"/>
              <w:right w:w="0" w:type="dxa"/>
            </w:tcMar>
            <w:vAlign w:val="center"/>
          </w:tcPr>
          <w:p w14:paraId="10BE0283"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right w:val="single" w:sz="8" w:space="0" w:color="000000"/>
            </w:tcBorders>
            <w:shd w:val="clear" w:color="auto" w:fill="FFFFFF"/>
            <w:tcMar>
              <w:top w:w="0" w:type="dxa"/>
              <w:left w:w="0" w:type="dxa"/>
              <w:bottom w:w="0" w:type="dxa"/>
              <w:right w:w="0" w:type="dxa"/>
            </w:tcMar>
            <w:vAlign w:val="center"/>
          </w:tcPr>
          <w:p w14:paraId="64730F83" w14:textId="77777777" w:rsidR="005E1561" w:rsidRDefault="006B1DDB">
            <w:pPr>
              <w:spacing w:before="40" w:after="40" w:line="240" w:lineRule="auto"/>
              <w:ind w:left="40" w:right="40"/>
              <w:jc w:val="right"/>
            </w:pPr>
            <w:r>
              <w:rPr>
                <w:rFonts w:ascii="Arial" w:eastAsia="Arial" w:hAnsi="Arial" w:cs="Arial"/>
                <w:color w:val="000000"/>
                <w:sz w:val="16"/>
                <w:szCs w:val="16"/>
              </w:rPr>
              <w:t>(9.1,12.8)</w:t>
            </w:r>
          </w:p>
        </w:tc>
        <w:tc>
          <w:tcPr>
            <w:tcW w:w="0" w:type="auto"/>
            <w:tcBorders>
              <w:left w:val="single" w:sz="8" w:space="0" w:color="000000"/>
            </w:tcBorders>
            <w:shd w:val="clear" w:color="auto" w:fill="FFFFFF"/>
            <w:tcMar>
              <w:top w:w="0" w:type="dxa"/>
              <w:left w:w="0" w:type="dxa"/>
              <w:bottom w:w="0" w:type="dxa"/>
              <w:right w:w="0" w:type="dxa"/>
            </w:tcMar>
            <w:vAlign w:val="center"/>
          </w:tcPr>
          <w:p w14:paraId="2D271013" w14:textId="77777777" w:rsidR="005E1561" w:rsidRDefault="006B1DDB">
            <w:pPr>
              <w:spacing w:before="40" w:after="40" w:line="240" w:lineRule="auto"/>
              <w:ind w:left="40" w:right="40"/>
              <w:jc w:val="right"/>
            </w:pPr>
            <w:r>
              <w:rPr>
                <w:rFonts w:ascii="Arial" w:eastAsia="Arial" w:hAnsi="Arial" w:cs="Arial"/>
                <w:color w:val="000000"/>
                <w:sz w:val="16"/>
                <w:szCs w:val="16"/>
              </w:rPr>
              <w:t>10.4</w:t>
            </w:r>
          </w:p>
        </w:tc>
        <w:tc>
          <w:tcPr>
            <w:tcW w:w="0" w:type="auto"/>
            <w:tcBorders>
              <w:right w:val="single" w:sz="8" w:space="0" w:color="000000"/>
            </w:tcBorders>
            <w:shd w:val="clear" w:color="auto" w:fill="FFFFFF"/>
            <w:tcMar>
              <w:top w:w="0" w:type="dxa"/>
              <w:left w:w="0" w:type="dxa"/>
              <w:bottom w:w="0" w:type="dxa"/>
              <w:right w:w="0" w:type="dxa"/>
            </w:tcMar>
            <w:vAlign w:val="center"/>
          </w:tcPr>
          <w:p w14:paraId="4EA06991" w14:textId="77777777" w:rsidR="005E1561" w:rsidRDefault="006B1DDB">
            <w:pPr>
              <w:spacing w:before="40" w:after="40" w:line="240" w:lineRule="auto"/>
              <w:ind w:left="40" w:right="40"/>
              <w:jc w:val="right"/>
            </w:pPr>
            <w:r>
              <w:rPr>
                <w:rFonts w:ascii="Arial" w:eastAsia="Arial" w:hAnsi="Arial" w:cs="Arial"/>
                <w:color w:val="000000"/>
                <w:sz w:val="16"/>
                <w:szCs w:val="16"/>
              </w:rPr>
              <w:t>(9.8,11.0)</w:t>
            </w:r>
          </w:p>
        </w:tc>
        <w:tc>
          <w:tcPr>
            <w:tcW w:w="0" w:type="auto"/>
            <w:tcBorders>
              <w:left w:val="single" w:sz="8" w:space="0" w:color="000000"/>
            </w:tcBorders>
            <w:shd w:val="clear" w:color="auto" w:fill="FFFFFF"/>
            <w:tcMar>
              <w:top w:w="0" w:type="dxa"/>
              <w:left w:w="0" w:type="dxa"/>
              <w:bottom w:w="0" w:type="dxa"/>
              <w:right w:w="0" w:type="dxa"/>
            </w:tcMar>
            <w:vAlign w:val="center"/>
          </w:tcPr>
          <w:p w14:paraId="7AFEB025" w14:textId="77777777" w:rsidR="005E1561" w:rsidRDefault="006B1DDB">
            <w:pPr>
              <w:spacing w:before="40" w:after="40" w:line="240" w:lineRule="auto"/>
              <w:ind w:left="40" w:right="40"/>
              <w:jc w:val="right"/>
            </w:pPr>
            <w:r>
              <w:rPr>
                <w:rFonts w:ascii="Arial" w:eastAsia="Arial" w:hAnsi="Arial" w:cs="Arial"/>
                <w:color w:val="000000"/>
                <w:sz w:val="16"/>
                <w:szCs w:val="16"/>
              </w:rPr>
              <w:t>10.3</w:t>
            </w:r>
          </w:p>
        </w:tc>
        <w:tc>
          <w:tcPr>
            <w:tcW w:w="0" w:type="auto"/>
            <w:tcBorders>
              <w:right w:val="single" w:sz="8" w:space="0" w:color="000000"/>
            </w:tcBorders>
            <w:shd w:val="clear" w:color="auto" w:fill="FFFFFF"/>
            <w:tcMar>
              <w:top w:w="0" w:type="dxa"/>
              <w:left w:w="0" w:type="dxa"/>
              <w:bottom w:w="0" w:type="dxa"/>
              <w:right w:w="0" w:type="dxa"/>
            </w:tcMar>
            <w:vAlign w:val="center"/>
          </w:tcPr>
          <w:p w14:paraId="17B87ECB" w14:textId="77777777" w:rsidR="005E1561" w:rsidRDefault="006B1DDB">
            <w:pPr>
              <w:spacing w:before="40" w:after="40" w:line="240" w:lineRule="auto"/>
              <w:ind w:left="40" w:right="40"/>
              <w:jc w:val="right"/>
            </w:pPr>
            <w:r>
              <w:rPr>
                <w:rFonts w:ascii="Arial" w:eastAsia="Arial" w:hAnsi="Arial" w:cs="Arial"/>
                <w:color w:val="000000"/>
                <w:sz w:val="16"/>
                <w:szCs w:val="16"/>
              </w:rPr>
              <w:t>(9.7,11.0)</w:t>
            </w:r>
          </w:p>
        </w:tc>
      </w:tr>
      <w:tr w:rsidR="005E1561" w14:paraId="23EC073F"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A1B1B4" w14:textId="77777777" w:rsidR="005E1561" w:rsidRDefault="006B1DDB">
            <w:pPr>
              <w:spacing w:before="40" w:after="40" w:line="240" w:lineRule="auto"/>
              <w:ind w:left="40" w:right="40"/>
            </w:pPr>
            <w:r>
              <w:rPr>
                <w:rFonts w:ascii="Arial" w:eastAsia="Arial" w:hAnsi="Arial" w:cs="Arial"/>
                <w:b/>
                <w:color w:val="000000"/>
                <w:sz w:val="16"/>
                <w:szCs w:val="16"/>
              </w:rPr>
              <w:t>Wessex</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2B203C" w14:textId="77777777" w:rsidR="005E1561" w:rsidRDefault="006B1DDB">
            <w:pPr>
              <w:spacing w:before="40" w:after="40" w:line="240" w:lineRule="auto"/>
              <w:ind w:left="40" w:right="40"/>
              <w:jc w:val="right"/>
            </w:pPr>
            <w:r>
              <w:rPr>
                <w:rFonts w:ascii="Arial" w:eastAsia="Arial" w:hAnsi="Arial" w:cs="Arial"/>
                <w:color w:val="000000"/>
                <w:sz w:val="16"/>
                <w:szCs w:val="16"/>
              </w:rPr>
              <w:t>1,380</w:t>
            </w:r>
          </w:p>
        </w:tc>
        <w:tc>
          <w:tcPr>
            <w:tcW w:w="0" w:type="auto"/>
            <w:tcBorders>
              <w:left w:val="single" w:sz="8" w:space="0" w:color="000000"/>
            </w:tcBorders>
            <w:shd w:val="clear" w:color="auto" w:fill="FFFFFF"/>
            <w:tcMar>
              <w:top w:w="0" w:type="dxa"/>
              <w:left w:w="0" w:type="dxa"/>
              <w:bottom w:w="0" w:type="dxa"/>
              <w:right w:w="0" w:type="dxa"/>
            </w:tcMar>
            <w:vAlign w:val="center"/>
          </w:tcPr>
          <w:p w14:paraId="1080491C" w14:textId="77777777" w:rsidR="005E1561" w:rsidRDefault="006B1DDB">
            <w:pPr>
              <w:spacing w:before="40" w:after="40" w:line="240" w:lineRule="auto"/>
              <w:ind w:left="40" w:right="40"/>
              <w:jc w:val="right"/>
            </w:pPr>
            <w:r>
              <w:rPr>
                <w:rFonts w:ascii="Arial" w:eastAsia="Arial" w:hAnsi="Arial" w:cs="Arial"/>
                <w:color w:val="000000"/>
                <w:sz w:val="16"/>
                <w:szCs w:val="16"/>
              </w:rPr>
              <w:t>12.4</w:t>
            </w:r>
          </w:p>
        </w:tc>
        <w:tc>
          <w:tcPr>
            <w:tcW w:w="0" w:type="auto"/>
            <w:tcBorders>
              <w:right w:val="single" w:sz="8" w:space="0" w:color="000000"/>
            </w:tcBorders>
            <w:shd w:val="clear" w:color="auto" w:fill="FFFFFF"/>
            <w:tcMar>
              <w:top w:w="0" w:type="dxa"/>
              <w:left w:w="0" w:type="dxa"/>
              <w:bottom w:w="0" w:type="dxa"/>
              <w:right w:w="0" w:type="dxa"/>
            </w:tcMar>
            <w:vAlign w:val="center"/>
          </w:tcPr>
          <w:p w14:paraId="24816A33" w14:textId="77777777" w:rsidR="005E1561" w:rsidRDefault="006B1DDB">
            <w:pPr>
              <w:spacing w:before="40" w:after="40" w:line="240" w:lineRule="auto"/>
              <w:ind w:left="40" w:right="40"/>
              <w:jc w:val="right"/>
            </w:pPr>
            <w:r>
              <w:rPr>
                <w:rFonts w:ascii="Arial" w:eastAsia="Arial" w:hAnsi="Arial" w:cs="Arial"/>
                <w:color w:val="000000"/>
                <w:sz w:val="16"/>
                <w:szCs w:val="16"/>
              </w:rPr>
              <w:t>(10.8,14.2)</w:t>
            </w:r>
          </w:p>
        </w:tc>
        <w:tc>
          <w:tcPr>
            <w:tcW w:w="0" w:type="auto"/>
            <w:tcBorders>
              <w:left w:val="single" w:sz="8" w:space="0" w:color="000000"/>
            </w:tcBorders>
            <w:shd w:val="clear" w:color="auto" w:fill="FFFFFF"/>
            <w:tcMar>
              <w:top w:w="0" w:type="dxa"/>
              <w:left w:w="0" w:type="dxa"/>
              <w:bottom w:w="0" w:type="dxa"/>
              <w:right w:w="0" w:type="dxa"/>
            </w:tcMar>
            <w:vAlign w:val="center"/>
          </w:tcPr>
          <w:p w14:paraId="13D3F4C1" w14:textId="77777777" w:rsidR="005E1561" w:rsidRDefault="006B1DDB">
            <w:pPr>
              <w:spacing w:before="40" w:after="40" w:line="240" w:lineRule="auto"/>
              <w:ind w:left="40" w:right="40"/>
              <w:jc w:val="right"/>
            </w:pPr>
            <w:r>
              <w:rPr>
                <w:rFonts w:ascii="Arial" w:eastAsia="Arial" w:hAnsi="Arial" w:cs="Arial"/>
                <w:color w:val="000000"/>
                <w:sz w:val="16"/>
                <w:szCs w:val="16"/>
              </w:rPr>
              <w:t>10.7</w:t>
            </w:r>
          </w:p>
        </w:tc>
        <w:tc>
          <w:tcPr>
            <w:tcW w:w="0" w:type="auto"/>
            <w:tcBorders>
              <w:right w:val="single" w:sz="8" w:space="0" w:color="000000"/>
            </w:tcBorders>
            <w:shd w:val="clear" w:color="auto" w:fill="FFFFFF"/>
            <w:tcMar>
              <w:top w:w="0" w:type="dxa"/>
              <w:left w:w="0" w:type="dxa"/>
              <w:bottom w:w="0" w:type="dxa"/>
              <w:right w:w="0" w:type="dxa"/>
            </w:tcMar>
            <w:vAlign w:val="center"/>
          </w:tcPr>
          <w:p w14:paraId="45615BDE" w14:textId="77777777" w:rsidR="005E1561" w:rsidRDefault="006B1DDB">
            <w:pPr>
              <w:spacing w:before="40" w:after="40" w:line="240" w:lineRule="auto"/>
              <w:ind w:left="40" w:right="40"/>
              <w:jc w:val="right"/>
            </w:pPr>
            <w:r>
              <w:rPr>
                <w:rFonts w:ascii="Arial" w:eastAsia="Arial" w:hAnsi="Arial" w:cs="Arial"/>
                <w:color w:val="000000"/>
                <w:sz w:val="16"/>
                <w:szCs w:val="16"/>
              </w:rPr>
              <w:t>(10.1,11.3)</w:t>
            </w:r>
          </w:p>
        </w:tc>
        <w:tc>
          <w:tcPr>
            <w:tcW w:w="0" w:type="auto"/>
            <w:tcBorders>
              <w:left w:val="single" w:sz="8" w:space="0" w:color="000000"/>
            </w:tcBorders>
            <w:shd w:val="clear" w:color="auto" w:fill="FFFFFF"/>
            <w:tcMar>
              <w:top w:w="0" w:type="dxa"/>
              <w:left w:w="0" w:type="dxa"/>
              <w:bottom w:w="0" w:type="dxa"/>
              <w:right w:w="0" w:type="dxa"/>
            </w:tcMar>
            <w:vAlign w:val="center"/>
          </w:tcPr>
          <w:p w14:paraId="430E1FA0"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right w:val="single" w:sz="8" w:space="0" w:color="000000"/>
            </w:tcBorders>
            <w:shd w:val="clear" w:color="auto" w:fill="FFFFFF"/>
            <w:tcMar>
              <w:top w:w="0" w:type="dxa"/>
              <w:left w:w="0" w:type="dxa"/>
              <w:bottom w:w="0" w:type="dxa"/>
              <w:right w:w="0" w:type="dxa"/>
            </w:tcMar>
            <w:vAlign w:val="center"/>
          </w:tcPr>
          <w:p w14:paraId="0FE01E03" w14:textId="77777777" w:rsidR="005E1561" w:rsidRDefault="006B1DDB">
            <w:pPr>
              <w:spacing w:before="40" w:after="40" w:line="240" w:lineRule="auto"/>
              <w:ind w:left="40" w:right="40"/>
              <w:jc w:val="right"/>
            </w:pPr>
            <w:r>
              <w:rPr>
                <w:rFonts w:ascii="Arial" w:eastAsia="Arial" w:hAnsi="Arial" w:cs="Arial"/>
                <w:color w:val="000000"/>
                <w:sz w:val="16"/>
                <w:szCs w:val="16"/>
              </w:rPr>
              <w:t>(10.2,11.4)</w:t>
            </w:r>
          </w:p>
        </w:tc>
      </w:tr>
      <w:tr w:rsidR="005E1561" w14:paraId="76421CA0" w14:textId="77777777">
        <w:trPr>
          <w:cantSplit/>
          <w:jc w:val="center"/>
        </w:trPr>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DED188" w14:textId="77777777" w:rsidR="005E1561" w:rsidRDefault="006B1DDB">
            <w:pPr>
              <w:spacing w:before="40" w:after="40" w:line="240" w:lineRule="auto"/>
              <w:ind w:left="40" w:right="40"/>
            </w:pPr>
            <w:r>
              <w:rPr>
                <w:rFonts w:ascii="Arial" w:eastAsia="Arial" w:hAnsi="Arial" w:cs="Arial"/>
                <w:b/>
                <w:color w:val="000000"/>
                <w:sz w:val="16"/>
                <w:szCs w:val="16"/>
              </w:rPr>
              <w:t>West Midlands</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19197B" w14:textId="77777777" w:rsidR="005E1561" w:rsidRDefault="006B1DDB">
            <w:pPr>
              <w:spacing w:before="40" w:after="40" w:line="240" w:lineRule="auto"/>
              <w:ind w:left="40" w:right="40"/>
              <w:jc w:val="right"/>
            </w:pPr>
            <w:r>
              <w:rPr>
                <w:rFonts w:ascii="Arial" w:eastAsia="Arial" w:hAnsi="Arial" w:cs="Arial"/>
                <w:color w:val="000000"/>
                <w:sz w:val="16"/>
                <w:szCs w:val="16"/>
              </w:rPr>
              <w:t>2,686</w:t>
            </w:r>
          </w:p>
        </w:tc>
        <w:tc>
          <w:tcPr>
            <w:tcW w:w="0" w:type="auto"/>
            <w:tcBorders>
              <w:left w:val="single" w:sz="8" w:space="0" w:color="000000"/>
            </w:tcBorders>
            <w:shd w:val="clear" w:color="auto" w:fill="FFFFFF"/>
            <w:tcMar>
              <w:top w:w="0" w:type="dxa"/>
              <w:left w:w="0" w:type="dxa"/>
              <w:bottom w:w="0" w:type="dxa"/>
              <w:right w:w="0" w:type="dxa"/>
            </w:tcMar>
            <w:vAlign w:val="center"/>
          </w:tcPr>
          <w:p w14:paraId="30F38409" w14:textId="77777777" w:rsidR="005E1561" w:rsidRDefault="006B1DDB">
            <w:pPr>
              <w:spacing w:before="40" w:after="40" w:line="240" w:lineRule="auto"/>
              <w:ind w:left="40" w:right="40"/>
              <w:jc w:val="right"/>
            </w:pPr>
            <w:r>
              <w:rPr>
                <w:rFonts w:ascii="Arial" w:eastAsia="Arial" w:hAnsi="Arial" w:cs="Arial"/>
                <w:color w:val="000000"/>
                <w:sz w:val="16"/>
                <w:szCs w:val="16"/>
              </w:rPr>
              <w:t>10.8</w:t>
            </w:r>
          </w:p>
        </w:tc>
        <w:tc>
          <w:tcPr>
            <w:tcW w:w="0" w:type="auto"/>
            <w:tcBorders>
              <w:right w:val="single" w:sz="8" w:space="0" w:color="000000"/>
            </w:tcBorders>
            <w:shd w:val="clear" w:color="auto" w:fill="FFFFFF"/>
            <w:tcMar>
              <w:top w:w="0" w:type="dxa"/>
              <w:left w:w="0" w:type="dxa"/>
              <w:bottom w:w="0" w:type="dxa"/>
              <w:right w:w="0" w:type="dxa"/>
            </w:tcMar>
            <w:vAlign w:val="center"/>
          </w:tcPr>
          <w:p w14:paraId="091D2CF5" w14:textId="77777777" w:rsidR="005E1561" w:rsidRDefault="006B1DDB">
            <w:pPr>
              <w:spacing w:before="40" w:after="40" w:line="240" w:lineRule="auto"/>
              <w:ind w:left="40" w:right="40"/>
              <w:jc w:val="right"/>
            </w:pPr>
            <w:r>
              <w:rPr>
                <w:rFonts w:ascii="Arial" w:eastAsia="Arial" w:hAnsi="Arial" w:cs="Arial"/>
                <w:color w:val="000000"/>
                <w:sz w:val="16"/>
                <w:szCs w:val="16"/>
              </w:rPr>
              <w:t>(9.6,12.0)</w:t>
            </w:r>
          </w:p>
        </w:tc>
        <w:tc>
          <w:tcPr>
            <w:tcW w:w="0" w:type="auto"/>
            <w:tcBorders>
              <w:left w:val="single" w:sz="8" w:space="0" w:color="000000"/>
            </w:tcBorders>
            <w:shd w:val="clear" w:color="auto" w:fill="FFFFFF"/>
            <w:tcMar>
              <w:top w:w="0" w:type="dxa"/>
              <w:left w:w="0" w:type="dxa"/>
              <w:bottom w:w="0" w:type="dxa"/>
              <w:right w:w="0" w:type="dxa"/>
            </w:tcMar>
            <w:vAlign w:val="center"/>
          </w:tcPr>
          <w:p w14:paraId="3F5264C2" w14:textId="77777777" w:rsidR="005E1561" w:rsidRDefault="006B1DDB">
            <w:pPr>
              <w:spacing w:before="40" w:after="40" w:line="240" w:lineRule="auto"/>
              <w:ind w:left="40" w:right="40"/>
              <w:jc w:val="right"/>
            </w:pPr>
            <w:r>
              <w:rPr>
                <w:rFonts w:ascii="Arial" w:eastAsia="Arial" w:hAnsi="Arial" w:cs="Arial"/>
                <w:color w:val="000000"/>
                <w:sz w:val="16"/>
                <w:szCs w:val="16"/>
              </w:rPr>
              <w:t>10.3</w:t>
            </w:r>
          </w:p>
        </w:tc>
        <w:tc>
          <w:tcPr>
            <w:tcW w:w="0" w:type="auto"/>
            <w:tcBorders>
              <w:right w:val="single" w:sz="8" w:space="0" w:color="000000"/>
            </w:tcBorders>
            <w:shd w:val="clear" w:color="auto" w:fill="FFFFFF"/>
            <w:tcMar>
              <w:top w:w="0" w:type="dxa"/>
              <w:left w:w="0" w:type="dxa"/>
              <w:bottom w:w="0" w:type="dxa"/>
              <w:right w:w="0" w:type="dxa"/>
            </w:tcMar>
            <w:vAlign w:val="center"/>
          </w:tcPr>
          <w:p w14:paraId="56F03154" w14:textId="77777777" w:rsidR="005E1561" w:rsidRDefault="006B1DDB">
            <w:pPr>
              <w:spacing w:before="40" w:after="40" w:line="240" w:lineRule="auto"/>
              <w:ind w:left="40" w:right="40"/>
              <w:jc w:val="right"/>
            </w:pPr>
            <w:r>
              <w:rPr>
                <w:rFonts w:ascii="Arial" w:eastAsia="Arial" w:hAnsi="Arial" w:cs="Arial"/>
                <w:color w:val="000000"/>
                <w:sz w:val="16"/>
                <w:szCs w:val="16"/>
              </w:rPr>
              <w:t>(9.9,10.7)</w:t>
            </w:r>
          </w:p>
        </w:tc>
        <w:tc>
          <w:tcPr>
            <w:tcW w:w="0" w:type="auto"/>
            <w:tcBorders>
              <w:left w:val="single" w:sz="8" w:space="0" w:color="000000"/>
            </w:tcBorders>
            <w:shd w:val="clear" w:color="auto" w:fill="FFFFFF"/>
            <w:tcMar>
              <w:top w:w="0" w:type="dxa"/>
              <w:left w:w="0" w:type="dxa"/>
              <w:bottom w:w="0" w:type="dxa"/>
              <w:right w:w="0" w:type="dxa"/>
            </w:tcMar>
            <w:vAlign w:val="center"/>
          </w:tcPr>
          <w:p w14:paraId="57A14EF6" w14:textId="77777777" w:rsidR="005E1561" w:rsidRDefault="006B1DDB">
            <w:pPr>
              <w:spacing w:before="40" w:after="40" w:line="240" w:lineRule="auto"/>
              <w:ind w:left="40" w:right="40"/>
              <w:jc w:val="right"/>
            </w:pPr>
            <w:r>
              <w:rPr>
                <w:rFonts w:ascii="Arial" w:eastAsia="Arial" w:hAnsi="Arial" w:cs="Arial"/>
                <w:color w:val="000000"/>
                <w:sz w:val="16"/>
                <w:szCs w:val="16"/>
              </w:rPr>
              <w:t>10.2</w:t>
            </w:r>
          </w:p>
        </w:tc>
        <w:tc>
          <w:tcPr>
            <w:tcW w:w="0" w:type="auto"/>
            <w:tcBorders>
              <w:right w:val="single" w:sz="8" w:space="0" w:color="000000"/>
            </w:tcBorders>
            <w:shd w:val="clear" w:color="auto" w:fill="FFFFFF"/>
            <w:tcMar>
              <w:top w:w="0" w:type="dxa"/>
              <w:left w:w="0" w:type="dxa"/>
              <w:bottom w:w="0" w:type="dxa"/>
              <w:right w:w="0" w:type="dxa"/>
            </w:tcMar>
            <w:vAlign w:val="center"/>
          </w:tcPr>
          <w:p w14:paraId="625F1F56" w14:textId="77777777" w:rsidR="005E1561" w:rsidRDefault="006B1DDB">
            <w:pPr>
              <w:spacing w:before="40" w:after="40" w:line="240" w:lineRule="auto"/>
              <w:ind w:left="40" w:right="40"/>
              <w:jc w:val="right"/>
            </w:pPr>
            <w:r>
              <w:rPr>
                <w:rFonts w:ascii="Arial" w:eastAsia="Arial" w:hAnsi="Arial" w:cs="Arial"/>
                <w:color w:val="000000"/>
                <w:sz w:val="16"/>
                <w:szCs w:val="16"/>
              </w:rPr>
              <w:t>(9.9,10.6)</w:t>
            </w:r>
          </w:p>
        </w:tc>
      </w:tr>
      <w:tr w:rsidR="005E1561" w14:paraId="221596F7" w14:textId="77777777">
        <w:trPr>
          <w:cantSplit/>
          <w:jc w:val="center"/>
        </w:trPr>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512607" w14:textId="77777777" w:rsidR="005E1561" w:rsidRDefault="006B1DDB">
            <w:pPr>
              <w:spacing w:before="40" w:after="40" w:line="240" w:lineRule="auto"/>
              <w:ind w:left="40" w:right="40"/>
            </w:pPr>
            <w:r>
              <w:rPr>
                <w:rFonts w:ascii="Arial" w:eastAsia="Arial" w:hAnsi="Arial" w:cs="Arial"/>
                <w:b/>
                <w:color w:val="000000"/>
                <w:sz w:val="16"/>
                <w:szCs w:val="16"/>
              </w:rPr>
              <w:t>West Yorkshire and Harrogate</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2CB6C9" w14:textId="77777777" w:rsidR="005E1561" w:rsidRDefault="006B1DDB">
            <w:pPr>
              <w:spacing w:before="40" w:after="40" w:line="240" w:lineRule="auto"/>
              <w:ind w:left="40" w:right="40"/>
              <w:jc w:val="right"/>
            </w:pPr>
            <w:r>
              <w:rPr>
                <w:rFonts w:ascii="Arial" w:eastAsia="Arial" w:hAnsi="Arial" w:cs="Arial"/>
                <w:color w:val="000000"/>
                <w:sz w:val="16"/>
                <w:szCs w:val="16"/>
              </w:rPr>
              <w:t>1,171</w:t>
            </w:r>
          </w:p>
        </w:tc>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2B6CE123" w14:textId="77777777" w:rsidR="005E1561" w:rsidRDefault="006B1DDB">
            <w:pPr>
              <w:spacing w:before="40" w:after="40" w:line="240" w:lineRule="auto"/>
              <w:ind w:left="40" w:right="40"/>
              <w:jc w:val="right"/>
            </w:pPr>
            <w:r>
              <w:rPr>
                <w:rFonts w:ascii="Arial" w:eastAsia="Arial" w:hAnsi="Arial" w:cs="Arial"/>
                <w:color w:val="000000"/>
                <w:sz w:val="16"/>
                <w:szCs w:val="16"/>
              </w:rPr>
              <w:t>10.1</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0B05C453" w14:textId="77777777" w:rsidR="005E1561" w:rsidRDefault="006B1DDB">
            <w:pPr>
              <w:spacing w:before="40" w:after="40" w:line="240" w:lineRule="auto"/>
              <w:ind w:left="40" w:right="40"/>
              <w:jc w:val="right"/>
            </w:pPr>
            <w:r>
              <w:rPr>
                <w:rFonts w:ascii="Arial" w:eastAsia="Arial" w:hAnsi="Arial" w:cs="Arial"/>
                <w:color w:val="000000"/>
                <w:sz w:val="16"/>
                <w:szCs w:val="16"/>
              </w:rPr>
              <w:t>(8.5,11.9)</w:t>
            </w:r>
          </w:p>
        </w:tc>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77496380" w14:textId="77777777" w:rsidR="005E1561" w:rsidRDefault="006B1DDB">
            <w:pPr>
              <w:spacing w:before="40" w:after="40" w:line="240" w:lineRule="auto"/>
              <w:ind w:left="40" w:right="40"/>
              <w:jc w:val="right"/>
            </w:pPr>
            <w:r>
              <w:rPr>
                <w:rFonts w:ascii="Arial" w:eastAsia="Arial" w:hAnsi="Arial" w:cs="Arial"/>
                <w:color w:val="000000"/>
                <w:sz w:val="16"/>
                <w:szCs w:val="16"/>
              </w:rPr>
              <w:t>10.3</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557B28A9" w14:textId="77777777" w:rsidR="005E1561" w:rsidRDefault="006B1DDB">
            <w:pPr>
              <w:spacing w:before="40" w:after="40" w:line="240" w:lineRule="auto"/>
              <w:ind w:left="40" w:right="40"/>
              <w:jc w:val="right"/>
            </w:pPr>
            <w:r>
              <w:rPr>
                <w:rFonts w:ascii="Arial" w:eastAsia="Arial" w:hAnsi="Arial" w:cs="Arial"/>
                <w:color w:val="000000"/>
                <w:sz w:val="16"/>
                <w:szCs w:val="16"/>
              </w:rPr>
              <w:t>(9.7,10.9)</w:t>
            </w:r>
          </w:p>
        </w:tc>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70D3C710" w14:textId="77777777" w:rsidR="005E1561" w:rsidRDefault="006B1DDB">
            <w:pPr>
              <w:spacing w:before="40" w:after="40" w:line="240" w:lineRule="auto"/>
              <w:ind w:left="40" w:right="40"/>
              <w:jc w:val="right"/>
            </w:pPr>
            <w:r>
              <w:rPr>
                <w:rFonts w:ascii="Arial" w:eastAsia="Arial" w:hAnsi="Arial" w:cs="Arial"/>
                <w:color w:val="000000"/>
                <w:sz w:val="16"/>
                <w:szCs w:val="16"/>
              </w:rPr>
              <w:t>10.1</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0788B1B1" w14:textId="77777777" w:rsidR="005E1561" w:rsidRDefault="006B1DDB">
            <w:pPr>
              <w:spacing w:before="40" w:after="40" w:line="240" w:lineRule="auto"/>
              <w:ind w:left="40" w:right="40"/>
              <w:jc w:val="right"/>
            </w:pPr>
            <w:r>
              <w:rPr>
                <w:rFonts w:ascii="Arial" w:eastAsia="Arial" w:hAnsi="Arial" w:cs="Arial"/>
                <w:color w:val="000000"/>
                <w:sz w:val="16"/>
                <w:szCs w:val="16"/>
              </w:rPr>
              <w:t>(9.5,10.7)</w:t>
            </w:r>
          </w:p>
        </w:tc>
      </w:tr>
    </w:tbl>
    <w:p w14:paraId="314D3608" w14:textId="77777777" w:rsidR="005E1561" w:rsidRDefault="006B1DDB">
      <w:pPr>
        <w:pStyle w:val="Heading1"/>
      </w:pPr>
      <w:bookmarkStart w:id="95" w:name="_Toc97743576"/>
      <w:bookmarkStart w:id="96" w:name="appendix-9-sensitivity-analysis"/>
      <w:bookmarkEnd w:id="94"/>
      <w:r>
        <w:lastRenderedPageBreak/>
        <w:t>Appendix 9: Sensitivity analysis</w:t>
      </w:r>
      <w:bookmarkEnd w:id="95"/>
    </w:p>
    <w:p w14:paraId="7A1EA280" w14:textId="557EFE5F" w:rsidR="005E1561" w:rsidRDefault="006B1DDB">
      <w:r>
        <w:t>63.4% of ovarian cancer patients included in the cohort had an unknown performance status (PS). For this reason, performance status was not included in the mixed effects logistic regression models as it may have reduced the models’ statistical power and led to biased estimates and invalid conclusions.</w:t>
      </w:r>
      <w:r>
        <w:rPr>
          <w:vertAlign w:val="superscript"/>
        </w:rPr>
        <w:t>16</w:t>
      </w:r>
      <w:r>
        <w:t xml:space="preserve"> Despite this, performance status is known to play an important role in treatment decisions and therefore patient mortality. Accordingly, a sensitivity analysis was undertaken to estimate the association between performance status and short-term mortality within 2 months from diagnosis. Only the </w:t>
      </w:r>
      <w:proofErr w:type="gramStart"/>
      <w:r>
        <w:t>time period</w:t>
      </w:r>
      <w:proofErr w:type="gramEnd"/>
      <w:r>
        <w:t xml:space="preserve"> up to 2 months from diagnosis was investigated in this sensitivity analysis because most variation in patient mortality was seen here (Appendix 2). Only patients with a known performance status value were included in this analysis, restricting the cohort to a sub-group of 12,230 patients (original cohort n=33,442). Mixed effects logistic regression models were built, with and without adjustment for performance status, along with all other covariates previously adjusted for.</w:t>
      </w:r>
      <w:r>
        <w:br/>
        <w:t> </w:t>
      </w:r>
    </w:p>
    <w:p w14:paraId="044D014A" w14:textId="77777777" w:rsidR="005E1561" w:rsidRDefault="006B1DDB">
      <w:r>
        <w:t xml:space="preserve">Table 9 shows that ovarian cancer patients with a higher performance status (worse capabilities of daily living activities) have a </w:t>
      </w:r>
      <w:proofErr w:type="gramStart"/>
      <w:r>
        <w:t>higher odds</w:t>
      </w:r>
      <w:proofErr w:type="gramEnd"/>
      <w:r>
        <w:t xml:space="preserve"> of dying within 2 months from diagnosis compared to patients with a performance status of 0 (fully capable in daily activities). Adjusted mortality rates show there was a statistically significant difference in mortality within 2 months from diagnosis between patients with a performance status of 0 and those with a performance status of 2, 3 or 4, with the greatest probability of dying among patients with a performance status of 4 (OR: 12.9).</w:t>
      </w:r>
      <w:r>
        <w:br/>
        <w:t> </w:t>
      </w:r>
    </w:p>
    <w:p w14:paraId="19371FDE" w14:textId="77777777" w:rsidR="005E1561" w:rsidRDefault="006B1DDB">
      <w:r>
        <w:t>Crude and adjusted mortality rates in this sub-group were much lower than evident in the full cohort. Figure 23 (without performance status in the model), and Figure 24 (adjusting for performance status), show that including performance status in the model results in reduced mortality rates but with slightly wider variation (2 Alliances moved beyond 2 SDs of the average).</w:t>
      </w:r>
    </w:p>
    <w:p w14:paraId="72CE5306" w14:textId="3B3A3EB6" w:rsidR="005E1561" w:rsidRPr="00F22DC9" w:rsidRDefault="006B1DDB">
      <w:pPr>
        <w:pStyle w:val="TableCaption"/>
        <w:rPr>
          <w:sz w:val="20"/>
          <w:szCs w:val="20"/>
        </w:rPr>
      </w:pPr>
      <w:r w:rsidRPr="00F22DC9">
        <w:rPr>
          <w:b/>
          <w:sz w:val="20"/>
          <w:szCs w:val="20"/>
        </w:rPr>
        <w:t xml:space="preserve">Table </w:t>
      </w:r>
      <w:r w:rsidRPr="00F22DC9">
        <w:rPr>
          <w:b/>
          <w:sz w:val="20"/>
          <w:szCs w:val="20"/>
        </w:rPr>
        <w:fldChar w:fldCharType="begin"/>
      </w:r>
      <w:r w:rsidRPr="00F22DC9">
        <w:rPr>
          <w:b/>
          <w:sz w:val="20"/>
          <w:szCs w:val="20"/>
        </w:rPr>
        <w:instrText>SEQ tab \* Arabic</w:instrText>
      </w:r>
      <w:r w:rsidRPr="00F22DC9">
        <w:rPr>
          <w:b/>
          <w:sz w:val="20"/>
          <w:szCs w:val="20"/>
        </w:rPr>
        <w:fldChar w:fldCharType="separate"/>
      </w:r>
      <w:r w:rsidR="00335A1B">
        <w:rPr>
          <w:b/>
          <w:noProof/>
          <w:sz w:val="20"/>
          <w:szCs w:val="20"/>
        </w:rPr>
        <w:t>9</w:t>
      </w:r>
      <w:r w:rsidRPr="00F22DC9">
        <w:rPr>
          <w:b/>
          <w:sz w:val="20"/>
          <w:szCs w:val="20"/>
        </w:rPr>
        <w:fldChar w:fldCharType="end"/>
      </w:r>
      <w:r w:rsidRPr="00F22DC9">
        <w:rPr>
          <w:sz w:val="20"/>
          <w:szCs w:val="20"/>
        </w:rPr>
        <w:t>: Odds ratios from mixed effects logistic regression models for factors associated with patient mortality between 0 and 2 months from diagnosis, for only patients with a known performance status.</w:t>
      </w:r>
    </w:p>
    <w:tbl>
      <w:tblPr>
        <w:tblW w:w="0" w:type="auto"/>
        <w:jc w:val="center"/>
        <w:tblLook w:val="0420" w:firstRow="1" w:lastRow="0" w:firstColumn="0" w:lastColumn="0" w:noHBand="0" w:noVBand="1"/>
      </w:tblPr>
      <w:tblGrid>
        <w:gridCol w:w="1980"/>
        <w:gridCol w:w="2008"/>
        <w:gridCol w:w="424"/>
        <w:gridCol w:w="979"/>
        <w:gridCol w:w="403"/>
        <w:gridCol w:w="788"/>
        <w:gridCol w:w="465"/>
        <w:gridCol w:w="886"/>
        <w:gridCol w:w="364"/>
        <w:gridCol w:w="709"/>
      </w:tblGrid>
      <w:tr w:rsidR="005E1561" w14:paraId="79321C4A" w14:textId="77777777">
        <w:trPr>
          <w:cantSplit/>
          <w:tblHeader/>
          <w:jc w:val="center"/>
        </w:trPr>
        <w:tc>
          <w:tcPr>
            <w:tcW w:w="0" w:type="auto"/>
            <w:gridSpan w:val="2"/>
            <w:tcBorders>
              <w:top w:val="single" w:sz="8" w:space="0" w:color="000000"/>
              <w:left w:val="single" w:sz="8" w:space="0" w:color="000000"/>
              <w:bottom w:val="single" w:sz="16" w:space="0" w:color="666666"/>
            </w:tcBorders>
            <w:shd w:val="clear" w:color="auto" w:fill="FFFFFF"/>
            <w:tcMar>
              <w:top w:w="0" w:type="dxa"/>
              <w:left w:w="0" w:type="dxa"/>
              <w:bottom w:w="0" w:type="dxa"/>
              <w:right w:w="0" w:type="dxa"/>
            </w:tcMar>
            <w:vAlign w:val="center"/>
          </w:tcPr>
          <w:p w14:paraId="7054030A"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gridSpan w:val="4"/>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62058C32" w14:textId="77777777" w:rsidR="005E1561" w:rsidRDefault="006B1DDB">
            <w:pPr>
              <w:spacing w:before="40" w:after="40" w:line="240" w:lineRule="auto"/>
              <w:ind w:left="40" w:right="40"/>
            </w:pPr>
            <w:r>
              <w:rPr>
                <w:rFonts w:ascii="Arial" w:eastAsia="Arial" w:hAnsi="Arial" w:cs="Arial"/>
                <w:b/>
                <w:color w:val="000000"/>
                <w:sz w:val="16"/>
                <w:szCs w:val="16"/>
              </w:rPr>
              <w:t>Adjusted mortality rates without PS</w:t>
            </w:r>
          </w:p>
        </w:tc>
        <w:tc>
          <w:tcPr>
            <w:tcW w:w="0" w:type="auto"/>
            <w:gridSpan w:val="4"/>
            <w:tcBorders>
              <w:top w:val="single" w:sz="8" w:space="0" w:color="000000"/>
              <w:left w:val="single" w:sz="8" w:space="0" w:color="000000"/>
              <w:bottom w:val="single" w:sz="16" w:space="0" w:color="666666"/>
              <w:right w:val="single" w:sz="8" w:space="0" w:color="000000"/>
            </w:tcBorders>
            <w:shd w:val="clear" w:color="auto" w:fill="FFFFFF"/>
            <w:tcMar>
              <w:top w:w="0" w:type="dxa"/>
              <w:left w:w="0" w:type="dxa"/>
              <w:bottom w:w="0" w:type="dxa"/>
              <w:right w:w="0" w:type="dxa"/>
            </w:tcMar>
            <w:vAlign w:val="center"/>
          </w:tcPr>
          <w:p w14:paraId="09E033DB" w14:textId="77777777" w:rsidR="005E1561" w:rsidRDefault="006B1DDB">
            <w:pPr>
              <w:spacing w:before="40" w:after="40" w:line="240" w:lineRule="auto"/>
              <w:ind w:left="40" w:right="40"/>
            </w:pPr>
            <w:r>
              <w:rPr>
                <w:rFonts w:ascii="Arial" w:eastAsia="Arial" w:hAnsi="Arial" w:cs="Arial"/>
                <w:b/>
                <w:color w:val="000000"/>
                <w:sz w:val="16"/>
                <w:szCs w:val="16"/>
              </w:rPr>
              <w:t>Adjusted mortality rates with PS</w:t>
            </w:r>
          </w:p>
        </w:tc>
      </w:tr>
      <w:tr w:rsidR="006B1DDB" w14:paraId="6829B654" w14:textId="77777777">
        <w:trPr>
          <w:cantSplit/>
          <w:tblHeader/>
          <w:jc w:val="center"/>
        </w:trPr>
        <w:tc>
          <w:tcPr>
            <w:tcW w:w="0" w:type="auto"/>
            <w:tcBorders>
              <w:top w:val="single" w:sz="16" w:space="0" w:color="666666"/>
              <w:left w:val="single" w:sz="8" w:space="0" w:color="000000"/>
              <w:bottom w:val="single" w:sz="8" w:space="0" w:color="000000"/>
            </w:tcBorders>
            <w:shd w:val="clear" w:color="auto" w:fill="FFFFFF"/>
            <w:tcMar>
              <w:top w:w="0" w:type="dxa"/>
              <w:left w:w="0" w:type="dxa"/>
              <w:bottom w:w="0" w:type="dxa"/>
              <w:right w:w="0" w:type="dxa"/>
            </w:tcMar>
            <w:vAlign w:val="center"/>
          </w:tcPr>
          <w:p w14:paraId="12744AE1" w14:textId="77777777" w:rsidR="005E1561" w:rsidRDefault="006B1DDB">
            <w:pPr>
              <w:spacing w:before="40" w:after="40" w:line="240" w:lineRule="auto"/>
              <w:ind w:left="40" w:right="40"/>
            </w:pPr>
            <w:r>
              <w:rPr>
                <w:rFonts w:ascii="Arial" w:eastAsia="Arial" w:hAnsi="Arial" w:cs="Arial"/>
                <w:b/>
                <w:color w:val="000000"/>
                <w:sz w:val="16"/>
                <w:szCs w:val="16"/>
              </w:rPr>
              <w:t>Variables</w:t>
            </w:r>
          </w:p>
        </w:tc>
        <w:tc>
          <w:tcPr>
            <w:tcW w:w="0" w:type="auto"/>
            <w:tcBorders>
              <w:top w:val="single" w:sz="16" w:space="0" w:color="666666"/>
              <w:bottom w:val="single" w:sz="8" w:space="0" w:color="000000"/>
              <w:right w:val="single" w:sz="8" w:space="0" w:color="000000"/>
            </w:tcBorders>
            <w:shd w:val="clear" w:color="auto" w:fill="FFFFFF"/>
            <w:tcMar>
              <w:top w:w="0" w:type="dxa"/>
              <w:left w:w="0" w:type="dxa"/>
              <w:bottom w:w="0" w:type="dxa"/>
              <w:right w:w="0" w:type="dxa"/>
            </w:tcMar>
            <w:vAlign w:val="center"/>
          </w:tcPr>
          <w:p w14:paraId="1269674B" w14:textId="77777777" w:rsidR="005E1561" w:rsidRDefault="006B1DDB">
            <w:pPr>
              <w:spacing w:before="40" w:after="40" w:line="240" w:lineRule="auto"/>
              <w:ind w:left="40" w:right="40"/>
            </w:pPr>
            <w:r>
              <w:rPr>
                <w:rFonts w:ascii="Arial" w:eastAsia="Arial" w:hAnsi="Arial" w:cs="Arial"/>
                <w:b/>
                <w:color w:val="000000"/>
                <w:sz w:val="16"/>
                <w:szCs w:val="16"/>
              </w:rPr>
              <w:t xml:space="preserve"> </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AC5BA5" w14:textId="61EE0BFB" w:rsidR="005E1561" w:rsidRDefault="006B1DDB">
            <w:pPr>
              <w:spacing w:before="40" w:after="40" w:line="240" w:lineRule="auto"/>
              <w:ind w:left="40" w:right="40"/>
            </w:pPr>
            <w:r>
              <w:rPr>
                <w:rFonts w:ascii="Arial" w:eastAsia="Arial" w:hAnsi="Arial" w:cs="Arial"/>
                <w:b/>
                <w:color w:val="000000"/>
                <w:sz w:val="16"/>
                <w:szCs w:val="16"/>
              </w:rPr>
              <w:t>OR</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44BA03" w14:textId="4D84BC12"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A0BC50" w14:textId="1830613E" w:rsidR="005E1561" w:rsidRDefault="006B1DDB">
            <w:pPr>
              <w:spacing w:before="40" w:after="40" w:line="240" w:lineRule="auto"/>
              <w:ind w:left="40" w:right="40"/>
            </w:pPr>
            <w:r>
              <w:rPr>
                <w:rFonts w:ascii="Arial" w:eastAsia="Arial" w:hAnsi="Arial" w:cs="Arial"/>
                <w:b/>
                <w:color w:val="000000"/>
                <w:sz w:val="16"/>
                <w:szCs w:val="16"/>
              </w:rPr>
              <w:t>SE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651DE1" w14:textId="54D86A66" w:rsidR="005E1561" w:rsidRDefault="006B1DDB">
            <w:pPr>
              <w:spacing w:before="40" w:after="40" w:line="240" w:lineRule="auto"/>
              <w:ind w:left="40" w:right="40"/>
              <w:jc w:val="right"/>
            </w:pPr>
            <w:r>
              <w:rPr>
                <w:rFonts w:ascii="Arial" w:eastAsia="Arial" w:hAnsi="Arial" w:cs="Arial"/>
                <w:b/>
                <w:color w:val="000000"/>
                <w:sz w:val="16"/>
                <w:szCs w:val="16"/>
              </w:rPr>
              <w:t>p-value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383242" w14:textId="1B057DD9" w:rsidR="005E1561" w:rsidRDefault="006B1DDB">
            <w:pPr>
              <w:spacing w:before="40" w:after="40" w:line="240" w:lineRule="auto"/>
              <w:ind w:left="40" w:right="40"/>
            </w:pPr>
            <w:r>
              <w:rPr>
                <w:rFonts w:ascii="Arial" w:eastAsia="Arial" w:hAnsi="Arial" w:cs="Arial"/>
                <w:b/>
                <w:color w:val="000000"/>
                <w:sz w:val="16"/>
                <w:szCs w:val="16"/>
              </w:rPr>
              <w:t>OR</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ECC8A5" w14:textId="3CF77120" w:rsidR="005E1561" w:rsidRDefault="006B1DDB">
            <w:pPr>
              <w:spacing w:before="40" w:after="40" w:line="240" w:lineRule="auto"/>
              <w:ind w:left="40" w:right="40"/>
            </w:pPr>
            <w:r>
              <w:rPr>
                <w:rFonts w:ascii="Arial" w:eastAsia="Arial" w:hAnsi="Arial" w:cs="Arial"/>
                <w:b/>
                <w:color w:val="000000"/>
                <w:sz w:val="16"/>
                <w:szCs w:val="16"/>
              </w:rPr>
              <w:t>95% CI</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DA4465" w14:textId="685EAC0F" w:rsidR="005E1561" w:rsidRDefault="006B1DDB">
            <w:pPr>
              <w:spacing w:before="40" w:after="40" w:line="240" w:lineRule="auto"/>
              <w:ind w:left="40" w:right="40"/>
            </w:pPr>
            <w:r>
              <w:rPr>
                <w:rFonts w:ascii="Arial" w:eastAsia="Arial" w:hAnsi="Arial" w:cs="Arial"/>
                <w:b/>
                <w:color w:val="000000"/>
                <w:sz w:val="16"/>
                <w:szCs w:val="16"/>
              </w:rPr>
              <w:t>SE</w:t>
            </w:r>
          </w:p>
        </w:tc>
        <w:tc>
          <w:tcPr>
            <w:tcW w:w="0" w:type="auto"/>
            <w:tcBorders>
              <w:top w:val="single" w:sz="16" w:space="0" w:color="666666"/>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7ECA75" w14:textId="5BBFE558" w:rsidR="005E1561" w:rsidRDefault="006B1DDB">
            <w:pPr>
              <w:spacing w:before="40" w:after="40" w:line="240" w:lineRule="auto"/>
              <w:ind w:left="40" w:right="40"/>
              <w:jc w:val="right"/>
            </w:pPr>
            <w:r>
              <w:rPr>
                <w:rFonts w:ascii="Arial" w:eastAsia="Arial" w:hAnsi="Arial" w:cs="Arial"/>
                <w:b/>
                <w:color w:val="000000"/>
                <w:sz w:val="16"/>
                <w:szCs w:val="16"/>
              </w:rPr>
              <w:t>p-value</w:t>
            </w:r>
          </w:p>
        </w:tc>
      </w:tr>
      <w:tr w:rsidR="006B1DDB" w14:paraId="323D5F1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344ADD4" w14:textId="77777777" w:rsidR="005E1561" w:rsidRDefault="006B1DDB">
            <w:pPr>
              <w:spacing w:before="40" w:after="40" w:line="240" w:lineRule="auto"/>
              <w:ind w:left="40" w:right="40"/>
            </w:pPr>
            <w:r>
              <w:rPr>
                <w:rFonts w:ascii="Arial" w:eastAsia="Arial" w:hAnsi="Arial" w:cs="Arial"/>
                <w:b/>
                <w:color w:val="000000"/>
                <w:sz w:val="16"/>
                <w:szCs w:val="16"/>
              </w:rPr>
              <w:t>(Intercept)</w:t>
            </w:r>
          </w:p>
        </w:tc>
        <w:tc>
          <w:tcPr>
            <w:tcW w:w="0" w:type="auto"/>
            <w:tcBorders>
              <w:right w:val="single" w:sz="8" w:space="0" w:color="000000"/>
            </w:tcBorders>
            <w:shd w:val="clear" w:color="auto" w:fill="FFFFFF"/>
            <w:tcMar>
              <w:top w:w="0" w:type="dxa"/>
              <w:left w:w="0" w:type="dxa"/>
              <w:bottom w:w="0" w:type="dxa"/>
              <w:right w:w="0" w:type="dxa"/>
            </w:tcMar>
            <w:vAlign w:val="center"/>
          </w:tcPr>
          <w:p w14:paraId="1CCD546B" w14:textId="77777777" w:rsidR="005E1561" w:rsidRDefault="006B1DDB">
            <w:pPr>
              <w:spacing w:before="40" w:after="40" w:line="240" w:lineRule="auto"/>
              <w:ind w:left="40" w:right="40"/>
            </w:pPr>
            <w:r>
              <w:rPr>
                <w:rFonts w:ascii="Arial" w:eastAsia="Arial" w:hAnsi="Arial" w:cs="Arial"/>
                <w:color w:val="000000"/>
                <w:sz w:val="16"/>
                <w:szCs w:val="16"/>
              </w:rPr>
              <w:t xml:space="preserve"> </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2C3B68"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EFB08B" w14:textId="77777777" w:rsidR="005E1561" w:rsidRDefault="006B1DDB">
            <w:pPr>
              <w:spacing w:before="40" w:after="40" w:line="240" w:lineRule="auto"/>
              <w:ind w:left="40" w:right="40"/>
              <w:jc w:val="right"/>
            </w:pPr>
            <w:r>
              <w:rPr>
                <w:rFonts w:ascii="Arial" w:eastAsia="Arial" w:hAnsi="Arial" w:cs="Arial"/>
                <w:color w:val="000000"/>
                <w:sz w:val="16"/>
                <w:szCs w:val="16"/>
              </w:rPr>
              <w:t>(0.0, 0.0)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547AF8"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FE57F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812001"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B5A393" w14:textId="77777777" w:rsidR="005E1561" w:rsidRDefault="006B1DDB">
            <w:pPr>
              <w:spacing w:before="40" w:after="40" w:line="240" w:lineRule="auto"/>
              <w:ind w:left="40" w:right="40"/>
              <w:jc w:val="right"/>
            </w:pPr>
            <w:r>
              <w:rPr>
                <w:rFonts w:ascii="Arial" w:eastAsia="Arial" w:hAnsi="Arial" w:cs="Arial"/>
                <w:color w:val="000000"/>
                <w:sz w:val="16"/>
                <w:szCs w:val="16"/>
              </w:rPr>
              <w:t>(0.0, 0.0)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512234"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9A22FF"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5F4CEF7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775AFA6" w14:textId="77777777" w:rsidR="005E1561" w:rsidRDefault="006B1DDB">
            <w:pPr>
              <w:spacing w:before="40" w:after="40" w:line="240" w:lineRule="auto"/>
              <w:ind w:left="40" w:right="40"/>
            </w:pPr>
            <w:r>
              <w:rPr>
                <w:rFonts w:ascii="Arial" w:eastAsia="Arial" w:hAnsi="Arial" w:cs="Arial"/>
                <w:b/>
                <w:color w:val="000000"/>
                <w:sz w:val="16"/>
                <w:szCs w:val="16"/>
              </w:rPr>
              <w:t>Basis of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78E05947" w14:textId="77777777" w:rsidR="005E1561" w:rsidRDefault="006B1DDB">
            <w:pPr>
              <w:spacing w:before="40" w:after="40" w:line="240" w:lineRule="auto"/>
              <w:ind w:left="40" w:right="40"/>
            </w:pPr>
            <w:r>
              <w:rPr>
                <w:rFonts w:ascii="Arial" w:eastAsia="Arial" w:hAnsi="Arial" w:cs="Arial"/>
                <w:color w:val="000000"/>
                <w:sz w:val="16"/>
                <w:szCs w:val="16"/>
              </w:rPr>
              <w:t>Cytology</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CE013D" w14:textId="77777777" w:rsidR="005E1561" w:rsidRDefault="006B1DDB">
            <w:pPr>
              <w:spacing w:before="40" w:after="40" w:line="240" w:lineRule="auto"/>
              <w:ind w:left="40" w:right="40"/>
              <w:jc w:val="right"/>
            </w:pPr>
            <w:r>
              <w:rPr>
                <w:rFonts w:ascii="Arial" w:eastAsia="Arial" w:hAnsi="Arial" w:cs="Arial"/>
                <w:color w:val="000000"/>
                <w:sz w:val="16"/>
                <w:szCs w:val="16"/>
              </w:rPr>
              <w:t>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125228" w14:textId="77777777" w:rsidR="005E1561" w:rsidRDefault="006B1DDB">
            <w:pPr>
              <w:spacing w:before="40" w:after="40" w:line="240" w:lineRule="auto"/>
              <w:ind w:left="40" w:right="40"/>
              <w:jc w:val="right"/>
            </w:pPr>
            <w:r>
              <w:rPr>
                <w:rFonts w:ascii="Arial" w:eastAsia="Arial" w:hAnsi="Arial" w:cs="Arial"/>
                <w:color w:val="000000"/>
                <w:sz w:val="16"/>
                <w:szCs w:val="16"/>
              </w:rPr>
              <w:t>(1.7, 2.5)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E6AFEF"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F830C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740AAD"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CA5427" w14:textId="77777777" w:rsidR="005E1561" w:rsidRDefault="006B1DDB">
            <w:pPr>
              <w:spacing w:before="40" w:after="40" w:line="240" w:lineRule="auto"/>
              <w:ind w:left="40" w:right="40"/>
              <w:jc w:val="right"/>
            </w:pPr>
            <w:r>
              <w:rPr>
                <w:rFonts w:ascii="Arial" w:eastAsia="Arial" w:hAnsi="Arial" w:cs="Arial"/>
                <w:color w:val="000000"/>
                <w:sz w:val="16"/>
                <w:szCs w:val="16"/>
              </w:rPr>
              <w:t>(1.3, 2.1)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F0B5D0C"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FD590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0ABA8820"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58C134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9CC8395" w14:textId="77777777" w:rsidR="005E1561" w:rsidRDefault="006B1DDB">
            <w:pPr>
              <w:spacing w:before="40" w:after="40" w:line="240" w:lineRule="auto"/>
              <w:ind w:left="40" w:right="40"/>
            </w:pPr>
            <w:r>
              <w:rPr>
                <w:rFonts w:ascii="Arial" w:eastAsia="Arial" w:hAnsi="Arial" w:cs="Arial"/>
                <w:color w:val="000000"/>
                <w:sz w:val="16"/>
                <w:szCs w:val="16"/>
              </w:rPr>
              <w:t>Clinical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E0971E" w14:textId="77777777" w:rsidR="005E1561" w:rsidRDefault="006B1DDB">
            <w:pPr>
              <w:spacing w:before="40" w:after="40" w:line="240" w:lineRule="auto"/>
              <w:ind w:left="40" w:right="40"/>
              <w:jc w:val="right"/>
            </w:pPr>
            <w:r>
              <w:rPr>
                <w:rFonts w:ascii="Arial" w:eastAsia="Arial" w:hAnsi="Arial" w:cs="Arial"/>
                <w:color w:val="000000"/>
                <w:sz w:val="16"/>
                <w:szCs w:val="16"/>
              </w:rPr>
              <w:t>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11FEEB" w14:textId="77777777" w:rsidR="005E1561" w:rsidRDefault="006B1DDB">
            <w:pPr>
              <w:spacing w:before="40" w:after="40" w:line="240" w:lineRule="auto"/>
              <w:ind w:left="40" w:right="40"/>
              <w:jc w:val="right"/>
            </w:pPr>
            <w:r>
              <w:rPr>
                <w:rFonts w:ascii="Arial" w:eastAsia="Arial" w:hAnsi="Arial" w:cs="Arial"/>
                <w:color w:val="000000"/>
                <w:sz w:val="16"/>
                <w:szCs w:val="16"/>
              </w:rPr>
              <w:t>(1.9, 3.6)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6D2683"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6B185A"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92075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307BDC" w14:textId="77777777" w:rsidR="005E1561" w:rsidRDefault="006B1DDB">
            <w:pPr>
              <w:spacing w:before="40" w:after="40" w:line="240" w:lineRule="auto"/>
              <w:ind w:left="40" w:right="40"/>
              <w:jc w:val="right"/>
            </w:pPr>
            <w:r>
              <w:rPr>
                <w:rFonts w:ascii="Arial" w:eastAsia="Arial" w:hAnsi="Arial" w:cs="Arial"/>
                <w:color w:val="000000"/>
                <w:sz w:val="16"/>
                <w:szCs w:val="16"/>
              </w:rPr>
              <w:t>(1.0, 2.0)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0C65F1"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AF78CF" w14:textId="77777777" w:rsidR="005E1561" w:rsidRDefault="006B1DDB">
            <w:pPr>
              <w:spacing w:before="40" w:after="40" w:line="240" w:lineRule="auto"/>
              <w:ind w:left="40" w:right="40"/>
              <w:jc w:val="right"/>
            </w:pPr>
            <w:r>
              <w:rPr>
                <w:rFonts w:ascii="Arial" w:eastAsia="Arial" w:hAnsi="Arial" w:cs="Arial"/>
                <w:color w:val="000000"/>
                <w:sz w:val="16"/>
                <w:szCs w:val="16"/>
              </w:rPr>
              <w:t>0.050</w:t>
            </w:r>
          </w:p>
        </w:tc>
      </w:tr>
      <w:tr w:rsidR="006B1DDB" w14:paraId="5C9C3B5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104EEE5" w14:textId="77777777" w:rsidR="005E1561" w:rsidRDefault="006B1DDB">
            <w:pPr>
              <w:spacing w:before="40" w:after="40" w:line="240" w:lineRule="auto"/>
              <w:ind w:left="40" w:right="40"/>
            </w:pPr>
            <w:r>
              <w:rPr>
                <w:rFonts w:ascii="Arial" w:eastAsia="Arial" w:hAnsi="Arial" w:cs="Arial"/>
                <w:b/>
                <w:color w:val="000000"/>
                <w:sz w:val="16"/>
                <w:szCs w:val="16"/>
              </w:rPr>
              <w:t>Age at diagnosis (years)</w:t>
            </w:r>
          </w:p>
        </w:tc>
        <w:tc>
          <w:tcPr>
            <w:tcW w:w="0" w:type="auto"/>
            <w:tcBorders>
              <w:right w:val="single" w:sz="8" w:space="0" w:color="000000"/>
            </w:tcBorders>
            <w:shd w:val="clear" w:color="auto" w:fill="FFFFFF"/>
            <w:tcMar>
              <w:top w:w="0" w:type="dxa"/>
              <w:left w:w="0" w:type="dxa"/>
              <w:bottom w:w="0" w:type="dxa"/>
              <w:right w:w="0" w:type="dxa"/>
            </w:tcMar>
            <w:vAlign w:val="center"/>
          </w:tcPr>
          <w:p w14:paraId="254D94AB" w14:textId="77777777" w:rsidR="005E1561" w:rsidRDefault="006B1DDB">
            <w:pPr>
              <w:spacing w:before="40" w:after="40" w:line="240" w:lineRule="auto"/>
              <w:ind w:left="40" w:right="40"/>
            </w:pPr>
            <w:r>
              <w:rPr>
                <w:rFonts w:ascii="Arial" w:eastAsia="Arial" w:hAnsi="Arial" w:cs="Arial"/>
                <w:color w:val="000000"/>
                <w:sz w:val="16"/>
                <w:szCs w:val="16"/>
              </w:rPr>
              <w:t>0-29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4D36EB"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40A433" w14:textId="77777777" w:rsidR="005E1561" w:rsidRDefault="006B1DDB">
            <w:pPr>
              <w:spacing w:before="40" w:after="40" w:line="240" w:lineRule="auto"/>
              <w:ind w:left="40" w:right="40"/>
              <w:jc w:val="right"/>
            </w:pPr>
            <w:r>
              <w:rPr>
                <w:rFonts w:ascii="Arial" w:eastAsia="Arial" w:hAnsi="Arial" w:cs="Arial"/>
                <w:color w:val="000000"/>
                <w:sz w:val="16"/>
                <w:szCs w:val="16"/>
              </w:rPr>
              <w:t>(0.0, 0.7)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E7EF4D"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D42E58" w14:textId="77777777" w:rsidR="005E1561" w:rsidRDefault="006B1DDB">
            <w:pPr>
              <w:spacing w:before="40" w:after="40" w:line="240" w:lineRule="auto"/>
              <w:ind w:left="40" w:right="40"/>
              <w:jc w:val="right"/>
            </w:pPr>
            <w:r>
              <w:rPr>
                <w:rFonts w:ascii="Arial" w:eastAsia="Arial" w:hAnsi="Arial" w:cs="Arial"/>
                <w:color w:val="000000"/>
                <w:sz w:val="16"/>
                <w:szCs w:val="16"/>
              </w:rPr>
              <w:t>0.024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02C9D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06689E" w14:textId="77777777" w:rsidR="005E1561" w:rsidRDefault="006B1DDB">
            <w:pPr>
              <w:spacing w:before="40" w:after="40" w:line="240" w:lineRule="auto"/>
              <w:ind w:left="40" w:right="40"/>
              <w:jc w:val="right"/>
            </w:pPr>
            <w:r>
              <w:rPr>
                <w:rFonts w:ascii="Arial" w:eastAsia="Arial" w:hAnsi="Arial" w:cs="Arial"/>
                <w:color w:val="000000"/>
                <w:sz w:val="16"/>
                <w:szCs w:val="16"/>
              </w:rPr>
              <w:t>(0.0, 1.0)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E8469F"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EA17B5" w14:textId="77777777" w:rsidR="005E1561" w:rsidRDefault="006B1DDB">
            <w:pPr>
              <w:spacing w:before="40" w:after="40" w:line="240" w:lineRule="auto"/>
              <w:ind w:left="40" w:right="40"/>
              <w:jc w:val="right"/>
            </w:pPr>
            <w:r>
              <w:rPr>
                <w:rFonts w:ascii="Arial" w:eastAsia="Arial" w:hAnsi="Arial" w:cs="Arial"/>
                <w:color w:val="000000"/>
                <w:sz w:val="16"/>
                <w:szCs w:val="16"/>
              </w:rPr>
              <w:t>0.052</w:t>
            </w:r>
          </w:p>
        </w:tc>
      </w:tr>
      <w:tr w:rsidR="006B1DDB" w14:paraId="5914896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09D687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1BDCB10" w14:textId="77777777" w:rsidR="005E1561" w:rsidRDefault="006B1DDB">
            <w:pPr>
              <w:spacing w:before="40" w:after="40" w:line="240" w:lineRule="auto"/>
              <w:ind w:left="40" w:right="40"/>
            </w:pPr>
            <w:r>
              <w:rPr>
                <w:rFonts w:ascii="Arial" w:eastAsia="Arial" w:hAnsi="Arial" w:cs="Arial"/>
                <w:color w:val="000000"/>
                <w:sz w:val="16"/>
                <w:szCs w:val="16"/>
              </w:rPr>
              <w:t>30-39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240E3D"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430372" w14:textId="77777777" w:rsidR="005E1561" w:rsidRDefault="006B1DDB">
            <w:pPr>
              <w:spacing w:before="40" w:after="40" w:line="240" w:lineRule="auto"/>
              <w:ind w:left="40" w:right="40"/>
              <w:jc w:val="right"/>
            </w:pPr>
            <w:r>
              <w:rPr>
                <w:rFonts w:ascii="Arial" w:eastAsia="Arial" w:hAnsi="Arial" w:cs="Arial"/>
                <w:color w:val="000000"/>
                <w:sz w:val="16"/>
                <w:szCs w:val="16"/>
              </w:rPr>
              <w:t>(0.0, 0.5)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E7D241"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79D709" w14:textId="77777777" w:rsidR="005E1561" w:rsidRDefault="006B1DDB">
            <w:pPr>
              <w:spacing w:before="40" w:after="40" w:line="240" w:lineRule="auto"/>
              <w:ind w:left="40" w:right="40"/>
              <w:jc w:val="right"/>
            </w:pPr>
            <w:r>
              <w:rPr>
                <w:rFonts w:ascii="Arial" w:eastAsia="Arial" w:hAnsi="Arial" w:cs="Arial"/>
                <w:color w:val="000000"/>
                <w:sz w:val="16"/>
                <w:szCs w:val="16"/>
              </w:rPr>
              <w:t>0.004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3B62C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49B626" w14:textId="77777777" w:rsidR="005E1561" w:rsidRDefault="006B1DDB">
            <w:pPr>
              <w:spacing w:before="40" w:after="40" w:line="240" w:lineRule="auto"/>
              <w:ind w:left="40" w:right="40"/>
              <w:jc w:val="right"/>
            </w:pPr>
            <w:r>
              <w:rPr>
                <w:rFonts w:ascii="Arial" w:eastAsia="Arial" w:hAnsi="Arial" w:cs="Arial"/>
                <w:color w:val="000000"/>
                <w:sz w:val="16"/>
                <w:szCs w:val="16"/>
              </w:rPr>
              <w:t>(0.1, 0.9)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DDB6AE"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B61A1D" w14:textId="77777777" w:rsidR="005E1561" w:rsidRDefault="006B1DDB">
            <w:pPr>
              <w:spacing w:before="40" w:after="40" w:line="240" w:lineRule="auto"/>
              <w:ind w:left="40" w:right="40"/>
              <w:jc w:val="right"/>
            </w:pPr>
            <w:r>
              <w:rPr>
                <w:rFonts w:ascii="Arial" w:eastAsia="Arial" w:hAnsi="Arial" w:cs="Arial"/>
                <w:color w:val="000000"/>
                <w:sz w:val="16"/>
                <w:szCs w:val="16"/>
              </w:rPr>
              <w:t>0.029</w:t>
            </w:r>
          </w:p>
        </w:tc>
      </w:tr>
      <w:tr w:rsidR="006B1DDB" w14:paraId="108F5B0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3E7F71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4FF939B" w14:textId="77777777" w:rsidR="005E1561" w:rsidRDefault="006B1DDB">
            <w:pPr>
              <w:spacing w:before="40" w:after="40" w:line="240" w:lineRule="auto"/>
              <w:ind w:left="40" w:right="40"/>
            </w:pPr>
            <w:r>
              <w:rPr>
                <w:rFonts w:ascii="Arial" w:eastAsia="Arial" w:hAnsi="Arial" w:cs="Arial"/>
                <w:color w:val="000000"/>
                <w:sz w:val="16"/>
                <w:szCs w:val="16"/>
              </w:rPr>
              <w:t>40-49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CEA87C"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22443D" w14:textId="77777777" w:rsidR="005E1561" w:rsidRDefault="006B1DDB">
            <w:pPr>
              <w:spacing w:before="40" w:after="40" w:line="240" w:lineRule="auto"/>
              <w:ind w:left="40" w:right="40"/>
              <w:jc w:val="right"/>
            </w:pPr>
            <w:r>
              <w:rPr>
                <w:rFonts w:ascii="Arial" w:eastAsia="Arial" w:hAnsi="Arial" w:cs="Arial"/>
                <w:color w:val="000000"/>
                <w:sz w:val="16"/>
                <w:szCs w:val="16"/>
              </w:rPr>
              <w:t>(0.1, 0.4)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A08B90"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16DE03"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501CF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73FD94" w14:textId="77777777" w:rsidR="005E1561" w:rsidRDefault="006B1DDB">
            <w:pPr>
              <w:spacing w:before="40" w:after="40" w:line="240" w:lineRule="auto"/>
              <w:ind w:left="40" w:right="40"/>
              <w:jc w:val="right"/>
            </w:pPr>
            <w:r>
              <w:rPr>
                <w:rFonts w:ascii="Arial" w:eastAsia="Arial" w:hAnsi="Arial" w:cs="Arial"/>
                <w:color w:val="000000"/>
                <w:sz w:val="16"/>
                <w:szCs w:val="16"/>
              </w:rPr>
              <w:t>(0.2, 0.5)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D40C67"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6ECAC01"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7369EB7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6A341D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0223824" w14:textId="77777777" w:rsidR="005E1561" w:rsidRDefault="006B1DDB">
            <w:pPr>
              <w:spacing w:before="40" w:after="40" w:line="240" w:lineRule="auto"/>
              <w:ind w:left="40" w:right="40"/>
            </w:pPr>
            <w:r>
              <w:rPr>
                <w:rFonts w:ascii="Arial" w:eastAsia="Arial" w:hAnsi="Arial" w:cs="Arial"/>
                <w:color w:val="000000"/>
                <w:sz w:val="16"/>
                <w:szCs w:val="16"/>
              </w:rPr>
              <w:t>50-59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D07ECA"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9CF0AF" w14:textId="77777777" w:rsidR="005E1561" w:rsidRDefault="006B1DDB">
            <w:pPr>
              <w:spacing w:before="40" w:after="40" w:line="240" w:lineRule="auto"/>
              <w:ind w:left="40" w:right="40"/>
              <w:jc w:val="right"/>
            </w:pPr>
            <w:r>
              <w:rPr>
                <w:rFonts w:ascii="Arial" w:eastAsia="Arial" w:hAnsi="Arial" w:cs="Arial"/>
                <w:color w:val="000000"/>
                <w:sz w:val="16"/>
                <w:szCs w:val="16"/>
              </w:rPr>
              <w:t>(0.2, 0.4)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CA5997" w14:textId="77777777" w:rsidR="005E1561" w:rsidRDefault="006B1DDB">
            <w:pPr>
              <w:spacing w:before="40" w:after="40" w:line="240" w:lineRule="auto"/>
              <w:ind w:left="40" w:right="40"/>
              <w:jc w:val="right"/>
            </w:pPr>
            <w:r>
              <w:rPr>
                <w:rFonts w:ascii="Arial" w:eastAsia="Arial" w:hAnsi="Arial" w:cs="Arial"/>
                <w:color w:val="000000"/>
                <w:sz w:val="16"/>
                <w:szCs w:val="16"/>
              </w:rPr>
              <w:t>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DBE4E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E92CB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6618B1" w14:textId="77777777" w:rsidR="005E1561" w:rsidRDefault="006B1DDB">
            <w:pPr>
              <w:spacing w:before="40" w:after="40" w:line="240" w:lineRule="auto"/>
              <w:ind w:left="40" w:right="40"/>
              <w:jc w:val="right"/>
            </w:pPr>
            <w:r>
              <w:rPr>
                <w:rFonts w:ascii="Arial" w:eastAsia="Arial" w:hAnsi="Arial" w:cs="Arial"/>
                <w:color w:val="000000"/>
                <w:sz w:val="16"/>
                <w:szCs w:val="16"/>
              </w:rPr>
              <w:t>(0.3, 0.5)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CE0375"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679271"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27CD1001"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17B1C2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AF401F9" w14:textId="77777777" w:rsidR="005E1561" w:rsidRDefault="006B1DDB">
            <w:pPr>
              <w:spacing w:before="40" w:after="40" w:line="240" w:lineRule="auto"/>
              <w:ind w:left="40" w:right="40"/>
            </w:pPr>
            <w:r>
              <w:rPr>
                <w:rFonts w:ascii="Arial" w:eastAsia="Arial" w:hAnsi="Arial" w:cs="Arial"/>
                <w:color w:val="000000"/>
                <w:sz w:val="16"/>
                <w:szCs w:val="16"/>
              </w:rPr>
              <w:t>60-69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FC8652"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B9E1F7" w14:textId="77777777" w:rsidR="005E1561" w:rsidRDefault="006B1DDB">
            <w:pPr>
              <w:spacing w:before="40" w:after="40" w:line="240" w:lineRule="auto"/>
              <w:ind w:left="40" w:right="40"/>
              <w:jc w:val="right"/>
            </w:pPr>
            <w:r>
              <w:rPr>
                <w:rFonts w:ascii="Arial" w:eastAsia="Arial" w:hAnsi="Arial" w:cs="Arial"/>
                <w:color w:val="000000"/>
                <w:sz w:val="16"/>
                <w:szCs w:val="16"/>
              </w:rPr>
              <w:t>(0.4, 0.6)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1E830A"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960D5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D89D1D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43F0C9" w14:textId="77777777" w:rsidR="005E1561" w:rsidRDefault="006B1DDB">
            <w:pPr>
              <w:spacing w:before="40" w:after="40" w:line="240" w:lineRule="auto"/>
              <w:ind w:left="40" w:right="40"/>
              <w:jc w:val="right"/>
            </w:pPr>
            <w:r>
              <w:rPr>
                <w:rFonts w:ascii="Arial" w:eastAsia="Arial" w:hAnsi="Arial" w:cs="Arial"/>
                <w:color w:val="000000"/>
                <w:sz w:val="16"/>
                <w:szCs w:val="16"/>
              </w:rPr>
              <w:t>(0.5, 0.7)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791407"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02358D"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6515E6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0EBCF8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1854DB9" w14:textId="77777777" w:rsidR="005E1561" w:rsidRDefault="006B1DDB">
            <w:pPr>
              <w:spacing w:before="40" w:after="40" w:line="240" w:lineRule="auto"/>
              <w:ind w:left="40" w:right="40"/>
            </w:pPr>
            <w:r>
              <w:rPr>
                <w:rFonts w:ascii="Arial" w:eastAsia="Arial" w:hAnsi="Arial" w:cs="Arial"/>
                <w:color w:val="000000"/>
                <w:sz w:val="16"/>
                <w:szCs w:val="16"/>
              </w:rPr>
              <w:t>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03B0B0" w14:textId="77777777" w:rsidR="005E1561" w:rsidRDefault="006B1DDB">
            <w:pPr>
              <w:spacing w:before="40" w:after="40" w:line="240" w:lineRule="auto"/>
              <w:ind w:left="40" w:right="40"/>
              <w:jc w:val="right"/>
            </w:pPr>
            <w:r>
              <w:rPr>
                <w:rFonts w:ascii="Arial" w:eastAsia="Arial" w:hAnsi="Arial" w:cs="Arial"/>
                <w:color w:val="000000"/>
                <w:sz w:val="16"/>
                <w:szCs w:val="16"/>
              </w:rPr>
              <w:t>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9E2655" w14:textId="77777777" w:rsidR="005E1561" w:rsidRDefault="006B1DDB">
            <w:pPr>
              <w:spacing w:before="40" w:after="40" w:line="240" w:lineRule="auto"/>
              <w:ind w:left="40" w:right="40"/>
              <w:jc w:val="right"/>
            </w:pPr>
            <w:r>
              <w:rPr>
                <w:rFonts w:ascii="Arial" w:eastAsia="Arial" w:hAnsi="Arial" w:cs="Arial"/>
                <w:color w:val="000000"/>
                <w:sz w:val="16"/>
                <w:szCs w:val="16"/>
              </w:rPr>
              <w:t>(1.2, 1.8)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314EEB"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AD3E2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36322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2EE478" w14:textId="77777777" w:rsidR="005E1561" w:rsidRDefault="006B1DDB">
            <w:pPr>
              <w:spacing w:before="40" w:after="40" w:line="240" w:lineRule="auto"/>
              <w:ind w:left="40" w:right="40"/>
              <w:jc w:val="right"/>
            </w:pPr>
            <w:r>
              <w:rPr>
                <w:rFonts w:ascii="Arial" w:eastAsia="Arial" w:hAnsi="Arial" w:cs="Arial"/>
                <w:color w:val="000000"/>
                <w:sz w:val="16"/>
                <w:szCs w:val="16"/>
              </w:rPr>
              <w:t>(1.0, 1.5)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FFDBCA"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9F822B" w14:textId="77777777" w:rsidR="005E1561" w:rsidRDefault="006B1DDB">
            <w:pPr>
              <w:spacing w:before="40" w:after="40" w:line="240" w:lineRule="auto"/>
              <w:ind w:left="40" w:right="40"/>
              <w:jc w:val="right"/>
            </w:pPr>
            <w:r>
              <w:rPr>
                <w:rFonts w:ascii="Arial" w:eastAsia="Arial" w:hAnsi="Arial" w:cs="Arial"/>
                <w:color w:val="000000"/>
                <w:sz w:val="16"/>
                <w:szCs w:val="16"/>
              </w:rPr>
              <w:t>0.043</w:t>
            </w:r>
          </w:p>
        </w:tc>
      </w:tr>
      <w:tr w:rsidR="006B1DDB" w14:paraId="6EF2C11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AA034EB" w14:textId="77777777" w:rsidR="005E1561" w:rsidRDefault="006B1DDB">
            <w:pPr>
              <w:spacing w:before="40" w:after="40" w:line="240" w:lineRule="auto"/>
              <w:ind w:left="40" w:right="40"/>
            </w:pPr>
            <w:r>
              <w:rPr>
                <w:rFonts w:ascii="Arial" w:eastAsia="Arial" w:hAnsi="Arial" w:cs="Arial"/>
                <w:b/>
                <w:color w:val="000000"/>
                <w:sz w:val="16"/>
                <w:szCs w:val="16"/>
              </w:rPr>
              <w:t>Tumour morphology</w:t>
            </w:r>
          </w:p>
        </w:tc>
        <w:tc>
          <w:tcPr>
            <w:tcW w:w="0" w:type="auto"/>
            <w:tcBorders>
              <w:right w:val="single" w:sz="8" w:space="0" w:color="000000"/>
            </w:tcBorders>
            <w:shd w:val="clear" w:color="auto" w:fill="FFFFFF"/>
            <w:tcMar>
              <w:top w:w="0" w:type="dxa"/>
              <w:left w:w="0" w:type="dxa"/>
              <w:bottom w:w="0" w:type="dxa"/>
              <w:right w:w="0" w:type="dxa"/>
            </w:tcMar>
            <w:vAlign w:val="center"/>
          </w:tcPr>
          <w:p w14:paraId="2F1AF37D" w14:textId="77777777" w:rsidR="005E1561" w:rsidRDefault="006B1DDB">
            <w:pPr>
              <w:spacing w:before="40" w:after="40" w:line="240" w:lineRule="auto"/>
              <w:ind w:left="40" w:right="40"/>
            </w:pPr>
            <w:r>
              <w:rPr>
                <w:rFonts w:ascii="Arial" w:eastAsia="Arial" w:hAnsi="Arial" w:cs="Arial"/>
                <w:color w:val="000000"/>
                <w:sz w:val="16"/>
                <w:szCs w:val="16"/>
              </w:rPr>
              <w:t>Clear cell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FBCD44" w14:textId="77777777" w:rsidR="005E1561" w:rsidRDefault="006B1DDB">
            <w:pPr>
              <w:spacing w:before="40" w:after="40" w:line="240" w:lineRule="auto"/>
              <w:ind w:left="40" w:right="40"/>
              <w:jc w:val="right"/>
            </w:pPr>
            <w:r>
              <w:rPr>
                <w:rFonts w:ascii="Arial" w:eastAsia="Arial" w:hAnsi="Arial" w:cs="Arial"/>
                <w:color w:val="000000"/>
                <w:sz w:val="16"/>
                <w:szCs w:val="16"/>
              </w:rPr>
              <w:t>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FE6EC9" w14:textId="77777777" w:rsidR="005E1561" w:rsidRDefault="006B1DDB">
            <w:pPr>
              <w:spacing w:before="40" w:after="40" w:line="240" w:lineRule="auto"/>
              <w:ind w:left="40" w:right="40"/>
              <w:jc w:val="right"/>
            </w:pPr>
            <w:r>
              <w:rPr>
                <w:rFonts w:ascii="Arial" w:eastAsia="Arial" w:hAnsi="Arial" w:cs="Arial"/>
                <w:color w:val="000000"/>
                <w:sz w:val="16"/>
                <w:szCs w:val="16"/>
              </w:rPr>
              <w:t>(1.4, 4.0)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8ED00FE" w14:textId="77777777" w:rsidR="005E1561" w:rsidRDefault="006B1DDB">
            <w:pPr>
              <w:spacing w:before="40" w:after="40" w:line="240" w:lineRule="auto"/>
              <w:ind w:left="40" w:right="40"/>
              <w:jc w:val="right"/>
            </w:pPr>
            <w:r>
              <w:rPr>
                <w:rFonts w:ascii="Arial" w:eastAsia="Arial" w:hAnsi="Arial" w:cs="Arial"/>
                <w:color w:val="000000"/>
                <w:sz w:val="16"/>
                <w:szCs w:val="16"/>
              </w:rPr>
              <w:t>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4BE04C"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E89D27"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E196F8" w14:textId="77777777" w:rsidR="005E1561" w:rsidRDefault="006B1DDB">
            <w:pPr>
              <w:spacing w:before="40" w:after="40" w:line="240" w:lineRule="auto"/>
              <w:ind w:left="40" w:right="40"/>
              <w:jc w:val="right"/>
            </w:pPr>
            <w:r>
              <w:rPr>
                <w:rFonts w:ascii="Arial" w:eastAsia="Arial" w:hAnsi="Arial" w:cs="Arial"/>
                <w:color w:val="000000"/>
                <w:sz w:val="16"/>
                <w:szCs w:val="16"/>
              </w:rPr>
              <w:t>(1.5, 4.3)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696B9C" w14:textId="77777777" w:rsidR="005E1561" w:rsidRDefault="006B1DDB">
            <w:pPr>
              <w:spacing w:before="40" w:after="40" w:line="240" w:lineRule="auto"/>
              <w:ind w:left="40" w:right="40"/>
              <w:jc w:val="right"/>
            </w:pPr>
            <w:r>
              <w:rPr>
                <w:rFonts w:ascii="Arial" w:eastAsia="Arial" w:hAnsi="Arial" w:cs="Arial"/>
                <w:color w:val="000000"/>
                <w:sz w:val="16"/>
                <w:szCs w:val="16"/>
              </w:rPr>
              <w:t>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51E608"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1FF3496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1E720D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AE3D802" w14:textId="77777777" w:rsidR="005E1561" w:rsidRDefault="006B1DDB">
            <w:pPr>
              <w:spacing w:before="40" w:after="40" w:line="240" w:lineRule="auto"/>
              <w:ind w:left="40" w:right="40"/>
            </w:pPr>
            <w:r>
              <w:rPr>
                <w:rFonts w:ascii="Arial" w:eastAsia="Arial" w:hAnsi="Arial" w:cs="Arial"/>
                <w:color w:val="000000"/>
                <w:sz w:val="16"/>
                <w:szCs w:val="16"/>
              </w:rPr>
              <w:t>Endometrioid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1E2A0F7" w14:textId="77777777" w:rsidR="005E1561" w:rsidRDefault="006B1DDB">
            <w:pPr>
              <w:spacing w:before="40" w:after="40" w:line="240" w:lineRule="auto"/>
              <w:ind w:left="40" w:right="40"/>
              <w:jc w:val="right"/>
            </w:pPr>
            <w:r>
              <w:rPr>
                <w:rFonts w:ascii="Arial" w:eastAsia="Arial" w:hAnsi="Arial" w:cs="Arial"/>
                <w:color w:val="000000"/>
                <w:sz w:val="16"/>
                <w:szCs w:val="16"/>
              </w:rPr>
              <w:t>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E45EE36" w14:textId="77777777" w:rsidR="005E1561" w:rsidRDefault="006B1DDB">
            <w:pPr>
              <w:spacing w:before="40" w:after="40" w:line="240" w:lineRule="auto"/>
              <w:ind w:left="40" w:right="40"/>
              <w:jc w:val="right"/>
            </w:pPr>
            <w:r>
              <w:rPr>
                <w:rFonts w:ascii="Arial" w:eastAsia="Arial" w:hAnsi="Arial" w:cs="Arial"/>
                <w:color w:val="000000"/>
                <w:sz w:val="16"/>
                <w:szCs w:val="16"/>
              </w:rPr>
              <w:t>(0.4, 2.1)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D05639"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88A2EB" w14:textId="77777777" w:rsidR="005E1561" w:rsidRDefault="006B1DDB">
            <w:pPr>
              <w:spacing w:before="40" w:after="40" w:line="240" w:lineRule="auto"/>
              <w:ind w:left="40" w:right="40"/>
              <w:jc w:val="right"/>
            </w:pPr>
            <w:r>
              <w:rPr>
                <w:rFonts w:ascii="Arial" w:eastAsia="Arial" w:hAnsi="Arial" w:cs="Arial"/>
                <w:color w:val="000000"/>
                <w:sz w:val="16"/>
                <w:szCs w:val="16"/>
              </w:rPr>
              <w:t>0.889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DF05E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F19A53" w14:textId="77777777" w:rsidR="005E1561" w:rsidRDefault="006B1DDB">
            <w:pPr>
              <w:spacing w:before="40" w:after="40" w:line="240" w:lineRule="auto"/>
              <w:ind w:left="40" w:right="40"/>
              <w:jc w:val="right"/>
            </w:pPr>
            <w:r>
              <w:rPr>
                <w:rFonts w:ascii="Arial" w:eastAsia="Arial" w:hAnsi="Arial" w:cs="Arial"/>
                <w:color w:val="000000"/>
                <w:sz w:val="16"/>
                <w:szCs w:val="16"/>
              </w:rPr>
              <w:t>(0.4, 2.2)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BA394B"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234D599" w14:textId="77777777" w:rsidR="005E1561" w:rsidRDefault="006B1DDB">
            <w:pPr>
              <w:spacing w:before="40" w:after="40" w:line="240" w:lineRule="auto"/>
              <w:ind w:left="40" w:right="40"/>
              <w:jc w:val="right"/>
            </w:pPr>
            <w:r>
              <w:rPr>
                <w:rFonts w:ascii="Arial" w:eastAsia="Arial" w:hAnsi="Arial" w:cs="Arial"/>
                <w:color w:val="000000"/>
                <w:sz w:val="16"/>
                <w:szCs w:val="16"/>
              </w:rPr>
              <w:t>0.982</w:t>
            </w:r>
          </w:p>
        </w:tc>
      </w:tr>
      <w:tr w:rsidR="006B1DDB" w14:paraId="23AA2CC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353500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E310590" w14:textId="77777777" w:rsidR="005E1561" w:rsidRDefault="006B1DDB">
            <w:pPr>
              <w:spacing w:before="40" w:after="40" w:line="240" w:lineRule="auto"/>
              <w:ind w:left="40" w:right="40"/>
            </w:pPr>
            <w:r>
              <w:rPr>
                <w:rFonts w:ascii="Arial" w:eastAsia="Arial" w:hAnsi="Arial" w:cs="Arial"/>
                <w:color w:val="000000"/>
                <w:sz w:val="16"/>
                <w:szCs w:val="16"/>
              </w:rPr>
              <w:t>Miscellaneous and unspecified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AF3EEC" w14:textId="77777777" w:rsidR="005E1561" w:rsidRDefault="006B1DDB">
            <w:pPr>
              <w:spacing w:before="40" w:after="40" w:line="240" w:lineRule="auto"/>
              <w:ind w:left="40" w:right="40"/>
              <w:jc w:val="right"/>
            </w:pPr>
            <w:r>
              <w:rPr>
                <w:rFonts w:ascii="Arial" w:eastAsia="Arial" w:hAnsi="Arial" w:cs="Arial"/>
                <w:color w:val="000000"/>
                <w:sz w:val="16"/>
                <w:szCs w:val="16"/>
              </w:rPr>
              <w:t>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0DED3A" w14:textId="77777777" w:rsidR="005E1561" w:rsidRDefault="006B1DDB">
            <w:pPr>
              <w:spacing w:before="40" w:after="40" w:line="240" w:lineRule="auto"/>
              <w:ind w:left="40" w:right="40"/>
              <w:jc w:val="right"/>
            </w:pPr>
            <w:r>
              <w:rPr>
                <w:rFonts w:ascii="Arial" w:eastAsia="Arial" w:hAnsi="Arial" w:cs="Arial"/>
                <w:color w:val="000000"/>
                <w:sz w:val="16"/>
                <w:szCs w:val="16"/>
              </w:rPr>
              <w:t>(2.2, 4.6)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52AFE6" w14:textId="77777777" w:rsidR="005E1561" w:rsidRDefault="006B1DDB">
            <w:pPr>
              <w:spacing w:before="40" w:after="40" w:line="240" w:lineRule="auto"/>
              <w:ind w:left="40" w:right="40"/>
              <w:jc w:val="right"/>
            </w:pPr>
            <w:r>
              <w:rPr>
                <w:rFonts w:ascii="Arial" w:eastAsia="Arial" w:hAnsi="Arial" w:cs="Arial"/>
                <w:color w:val="000000"/>
                <w:sz w:val="16"/>
                <w:szCs w:val="16"/>
              </w:rPr>
              <w:t>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32DE9F"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593725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9597AB" w14:textId="77777777" w:rsidR="005E1561" w:rsidRDefault="006B1DDB">
            <w:pPr>
              <w:spacing w:before="40" w:after="40" w:line="240" w:lineRule="auto"/>
              <w:ind w:left="40" w:right="40"/>
              <w:jc w:val="right"/>
            </w:pPr>
            <w:r>
              <w:rPr>
                <w:rFonts w:ascii="Arial" w:eastAsia="Arial" w:hAnsi="Arial" w:cs="Arial"/>
                <w:color w:val="000000"/>
                <w:sz w:val="16"/>
                <w:szCs w:val="16"/>
              </w:rPr>
              <w:t>(2.2, 4.9)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E859E7" w14:textId="77777777" w:rsidR="005E1561" w:rsidRDefault="006B1DDB">
            <w:pPr>
              <w:spacing w:before="40" w:after="40" w:line="240" w:lineRule="auto"/>
              <w:ind w:left="40" w:right="40"/>
              <w:jc w:val="right"/>
            </w:pPr>
            <w:r>
              <w:rPr>
                <w:rFonts w:ascii="Arial" w:eastAsia="Arial" w:hAnsi="Arial" w:cs="Arial"/>
                <w:color w:val="000000"/>
                <w:sz w:val="16"/>
                <w:szCs w:val="16"/>
              </w:rPr>
              <w:t>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CDEA82"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646D4C6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285C1C9"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0682BE3" w14:textId="77777777" w:rsidR="005E1561" w:rsidRDefault="006B1DDB">
            <w:pPr>
              <w:spacing w:before="40" w:after="40" w:line="240" w:lineRule="auto"/>
              <w:ind w:left="40" w:right="40"/>
            </w:pPr>
            <w:r>
              <w:rPr>
                <w:rFonts w:ascii="Arial" w:eastAsia="Arial" w:hAnsi="Arial" w:cs="Arial"/>
                <w:color w:val="000000"/>
                <w:sz w:val="16"/>
                <w:szCs w:val="16"/>
              </w:rPr>
              <w:t>Mucinous carcinoma</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7688492" w14:textId="77777777" w:rsidR="005E1561" w:rsidRDefault="006B1DDB">
            <w:pPr>
              <w:spacing w:before="40" w:after="40" w:line="240" w:lineRule="auto"/>
              <w:ind w:left="40" w:right="40"/>
              <w:jc w:val="right"/>
            </w:pPr>
            <w:r>
              <w:rPr>
                <w:rFonts w:ascii="Arial" w:eastAsia="Arial" w:hAnsi="Arial" w:cs="Arial"/>
                <w:color w:val="000000"/>
                <w:sz w:val="16"/>
                <w:szCs w:val="16"/>
              </w:rPr>
              <w:t>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B2BE77" w14:textId="77777777" w:rsidR="005E1561" w:rsidRDefault="006B1DDB">
            <w:pPr>
              <w:spacing w:before="40" w:after="40" w:line="240" w:lineRule="auto"/>
              <w:ind w:left="40" w:right="40"/>
              <w:jc w:val="right"/>
            </w:pPr>
            <w:r>
              <w:rPr>
                <w:rFonts w:ascii="Arial" w:eastAsia="Arial" w:hAnsi="Arial" w:cs="Arial"/>
                <w:color w:val="000000"/>
                <w:sz w:val="16"/>
                <w:szCs w:val="16"/>
              </w:rPr>
              <w:t>(1.1, 3.5)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741A482" w14:textId="77777777" w:rsidR="005E1561" w:rsidRDefault="006B1DDB">
            <w:pPr>
              <w:spacing w:before="40" w:after="40" w:line="240" w:lineRule="auto"/>
              <w:ind w:left="40" w:right="40"/>
              <w:jc w:val="right"/>
            </w:pPr>
            <w:r>
              <w:rPr>
                <w:rFonts w:ascii="Arial" w:eastAsia="Arial" w:hAnsi="Arial" w:cs="Arial"/>
                <w:color w:val="000000"/>
                <w:sz w:val="16"/>
                <w:szCs w:val="16"/>
              </w:rPr>
              <w:t>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5101CB" w14:textId="77777777" w:rsidR="005E1561" w:rsidRDefault="006B1DDB">
            <w:pPr>
              <w:spacing w:before="40" w:after="40" w:line="240" w:lineRule="auto"/>
              <w:ind w:left="40" w:right="40"/>
              <w:jc w:val="right"/>
            </w:pPr>
            <w:r>
              <w:rPr>
                <w:rFonts w:ascii="Arial" w:eastAsia="Arial" w:hAnsi="Arial" w:cs="Arial"/>
                <w:color w:val="000000"/>
                <w:sz w:val="16"/>
                <w:szCs w:val="16"/>
              </w:rPr>
              <w:t>0.017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ABE983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E37803" w14:textId="77777777" w:rsidR="005E1561" w:rsidRDefault="006B1DDB">
            <w:pPr>
              <w:spacing w:before="40" w:after="40" w:line="240" w:lineRule="auto"/>
              <w:ind w:left="40" w:right="40"/>
              <w:jc w:val="right"/>
            </w:pPr>
            <w:r>
              <w:rPr>
                <w:rFonts w:ascii="Arial" w:eastAsia="Arial" w:hAnsi="Arial" w:cs="Arial"/>
                <w:color w:val="000000"/>
                <w:sz w:val="16"/>
                <w:szCs w:val="16"/>
              </w:rPr>
              <w:t>(1.0, 3.1)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7FDDBB"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6A5C8D" w14:textId="77777777" w:rsidR="005E1561" w:rsidRDefault="006B1DDB">
            <w:pPr>
              <w:spacing w:before="40" w:after="40" w:line="240" w:lineRule="auto"/>
              <w:ind w:left="40" w:right="40"/>
              <w:jc w:val="right"/>
            </w:pPr>
            <w:r>
              <w:rPr>
                <w:rFonts w:ascii="Arial" w:eastAsia="Arial" w:hAnsi="Arial" w:cs="Arial"/>
                <w:color w:val="000000"/>
                <w:sz w:val="16"/>
                <w:szCs w:val="16"/>
              </w:rPr>
              <w:t>0.070</w:t>
            </w:r>
          </w:p>
        </w:tc>
      </w:tr>
      <w:tr w:rsidR="006B1DDB" w14:paraId="4FB8E1F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0185086"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FD6075C" w14:textId="77777777" w:rsidR="005E1561" w:rsidRDefault="006B1DDB">
            <w:pPr>
              <w:spacing w:before="40" w:after="40" w:line="240" w:lineRule="auto"/>
              <w:ind w:left="40" w:right="40"/>
            </w:pPr>
            <w:r>
              <w:rPr>
                <w:rFonts w:ascii="Arial" w:eastAsia="Arial" w:hAnsi="Arial" w:cs="Arial"/>
                <w:color w:val="000000"/>
                <w:sz w:val="16"/>
                <w:szCs w:val="16"/>
              </w:rPr>
              <w:t>Non-specific site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E536BA" w14:textId="77777777" w:rsidR="005E1561" w:rsidRDefault="006B1DDB">
            <w:pPr>
              <w:spacing w:before="40" w:after="40" w:line="240" w:lineRule="auto"/>
              <w:ind w:left="40" w:right="40"/>
              <w:jc w:val="right"/>
            </w:pPr>
            <w:r>
              <w:rPr>
                <w:rFonts w:ascii="Arial" w:eastAsia="Arial" w:hAnsi="Arial" w:cs="Arial"/>
                <w:color w:val="000000"/>
                <w:sz w:val="16"/>
                <w:szCs w:val="16"/>
              </w:rPr>
              <w:t>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716366" w14:textId="77777777" w:rsidR="005E1561" w:rsidRDefault="006B1DDB">
            <w:pPr>
              <w:spacing w:before="40" w:after="40" w:line="240" w:lineRule="auto"/>
              <w:ind w:left="40" w:right="40"/>
              <w:jc w:val="right"/>
            </w:pPr>
            <w:r>
              <w:rPr>
                <w:rFonts w:ascii="Arial" w:eastAsia="Arial" w:hAnsi="Arial" w:cs="Arial"/>
                <w:color w:val="000000"/>
                <w:sz w:val="16"/>
                <w:szCs w:val="16"/>
              </w:rPr>
              <w:t>(1.5, 3.9)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FF1420" w14:textId="77777777" w:rsidR="005E1561" w:rsidRDefault="006B1DDB">
            <w:pPr>
              <w:spacing w:before="40" w:after="40" w:line="240" w:lineRule="auto"/>
              <w:ind w:left="40" w:right="40"/>
              <w:jc w:val="right"/>
            </w:pPr>
            <w:r>
              <w:rPr>
                <w:rFonts w:ascii="Arial" w:eastAsia="Arial" w:hAnsi="Arial" w:cs="Arial"/>
                <w:color w:val="000000"/>
                <w:sz w:val="16"/>
                <w:szCs w:val="16"/>
              </w:rPr>
              <w:t>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B3E1D3" w14:textId="77777777" w:rsidR="005E1561" w:rsidRDefault="006B1DDB">
            <w:pPr>
              <w:spacing w:before="40" w:after="40" w:line="240" w:lineRule="auto"/>
              <w:ind w:left="40" w:right="40"/>
              <w:jc w:val="right"/>
            </w:pPr>
            <w:r>
              <w:rPr>
                <w:rFonts w:ascii="Arial" w:eastAsia="Arial" w:hAnsi="Arial" w:cs="Arial"/>
                <w:color w:val="000000"/>
                <w:sz w:val="16"/>
                <w:szCs w:val="16"/>
              </w:rPr>
              <w:t>0.001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EB191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2E8576" w14:textId="77777777" w:rsidR="005E1561" w:rsidRDefault="006B1DDB">
            <w:pPr>
              <w:spacing w:before="40" w:after="40" w:line="240" w:lineRule="auto"/>
              <w:ind w:left="40" w:right="40"/>
              <w:jc w:val="right"/>
            </w:pPr>
            <w:r>
              <w:rPr>
                <w:rFonts w:ascii="Arial" w:eastAsia="Arial" w:hAnsi="Arial" w:cs="Arial"/>
                <w:color w:val="000000"/>
                <w:sz w:val="16"/>
                <w:szCs w:val="16"/>
              </w:rPr>
              <w:t>(1.1, 3.2)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C2D9BF"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283654" w14:textId="77777777" w:rsidR="005E1561" w:rsidRDefault="006B1DDB">
            <w:pPr>
              <w:spacing w:before="40" w:after="40" w:line="240" w:lineRule="auto"/>
              <w:ind w:left="40" w:right="40"/>
              <w:jc w:val="right"/>
            </w:pPr>
            <w:r>
              <w:rPr>
                <w:rFonts w:ascii="Arial" w:eastAsia="Arial" w:hAnsi="Arial" w:cs="Arial"/>
                <w:color w:val="000000"/>
                <w:sz w:val="16"/>
                <w:szCs w:val="16"/>
              </w:rPr>
              <w:t>0.019</w:t>
            </w:r>
          </w:p>
        </w:tc>
      </w:tr>
      <w:tr w:rsidR="006B1DDB" w14:paraId="432929F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2C2D74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7CA220E" w14:textId="77777777" w:rsidR="005E1561" w:rsidRDefault="006B1DDB">
            <w:pPr>
              <w:spacing w:before="40" w:after="40" w:line="240" w:lineRule="auto"/>
              <w:ind w:left="40" w:right="40"/>
            </w:pPr>
            <w:r>
              <w:rPr>
                <w:rFonts w:ascii="Arial" w:eastAsia="Arial" w:hAnsi="Arial" w:cs="Arial"/>
                <w:color w:val="000000"/>
                <w:sz w:val="16"/>
                <w:szCs w:val="16"/>
              </w:rPr>
              <w:t>Other malignant epithelial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892357" w14:textId="77777777" w:rsidR="005E1561" w:rsidRDefault="006B1DDB">
            <w:pPr>
              <w:spacing w:before="40" w:after="40" w:line="240" w:lineRule="auto"/>
              <w:ind w:left="40" w:right="40"/>
              <w:jc w:val="right"/>
            </w:pPr>
            <w:r>
              <w:rPr>
                <w:rFonts w:ascii="Arial" w:eastAsia="Arial" w:hAnsi="Arial" w:cs="Arial"/>
                <w:color w:val="000000"/>
                <w:sz w:val="16"/>
                <w:szCs w:val="16"/>
              </w:rPr>
              <w:t>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1DB08A" w14:textId="77777777" w:rsidR="005E1561" w:rsidRDefault="006B1DDB">
            <w:pPr>
              <w:spacing w:before="40" w:after="40" w:line="240" w:lineRule="auto"/>
              <w:ind w:left="40" w:right="40"/>
              <w:jc w:val="right"/>
            </w:pPr>
            <w:r>
              <w:rPr>
                <w:rFonts w:ascii="Arial" w:eastAsia="Arial" w:hAnsi="Arial" w:cs="Arial"/>
                <w:color w:val="000000"/>
                <w:sz w:val="16"/>
                <w:szCs w:val="16"/>
              </w:rPr>
              <w:t>(2.3, 3.3)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0A7714"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86DEAE"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3199DB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8C35909" w14:textId="77777777" w:rsidR="005E1561" w:rsidRDefault="006B1DDB">
            <w:pPr>
              <w:spacing w:before="40" w:after="40" w:line="240" w:lineRule="auto"/>
              <w:ind w:left="40" w:right="40"/>
              <w:jc w:val="right"/>
            </w:pPr>
            <w:r>
              <w:rPr>
                <w:rFonts w:ascii="Arial" w:eastAsia="Arial" w:hAnsi="Arial" w:cs="Arial"/>
                <w:color w:val="000000"/>
                <w:sz w:val="16"/>
                <w:szCs w:val="16"/>
              </w:rPr>
              <w:t>(2.2, 3.2)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3B578F"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9AD6A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1DE491CB"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D3CDC01"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2D0C6F7" w14:textId="77777777" w:rsidR="005E1561" w:rsidRDefault="006B1DDB">
            <w:pPr>
              <w:spacing w:before="40" w:after="40" w:line="240" w:lineRule="auto"/>
              <w:ind w:left="40" w:right="40"/>
            </w:pPr>
            <w:r>
              <w:rPr>
                <w:rFonts w:ascii="Arial" w:eastAsia="Arial" w:hAnsi="Arial" w:cs="Arial"/>
                <w:color w:val="000000"/>
                <w:sz w:val="16"/>
                <w:szCs w:val="16"/>
              </w:rPr>
              <w:t>Sex cord-stromal and germ cell</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6DB8D6" w14:textId="77777777" w:rsidR="005E1561" w:rsidRDefault="006B1DDB">
            <w:pPr>
              <w:spacing w:before="40" w:after="40" w:line="240" w:lineRule="auto"/>
              <w:ind w:left="40" w:right="40"/>
              <w:jc w:val="right"/>
            </w:pPr>
            <w:r>
              <w:rPr>
                <w:rFonts w:ascii="Arial" w:eastAsia="Arial" w:hAnsi="Arial" w:cs="Arial"/>
                <w:color w:val="000000"/>
                <w:sz w:val="16"/>
                <w:szCs w:val="16"/>
              </w:rPr>
              <w:t>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258D20B" w14:textId="77777777" w:rsidR="005E1561" w:rsidRDefault="006B1DDB">
            <w:pPr>
              <w:spacing w:before="40" w:after="40" w:line="240" w:lineRule="auto"/>
              <w:ind w:left="40" w:right="40"/>
              <w:jc w:val="right"/>
            </w:pPr>
            <w:r>
              <w:rPr>
                <w:rFonts w:ascii="Arial" w:eastAsia="Arial" w:hAnsi="Arial" w:cs="Arial"/>
                <w:color w:val="000000"/>
                <w:sz w:val="16"/>
                <w:szCs w:val="16"/>
              </w:rPr>
              <w:t>(0.2, 2.2)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7EC3D8"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2BF2C2" w14:textId="77777777" w:rsidR="005E1561" w:rsidRDefault="006B1DDB">
            <w:pPr>
              <w:spacing w:before="40" w:after="40" w:line="240" w:lineRule="auto"/>
              <w:ind w:left="40" w:right="40"/>
              <w:jc w:val="right"/>
            </w:pPr>
            <w:r>
              <w:rPr>
                <w:rFonts w:ascii="Arial" w:eastAsia="Arial" w:hAnsi="Arial" w:cs="Arial"/>
                <w:color w:val="000000"/>
                <w:sz w:val="16"/>
                <w:szCs w:val="16"/>
              </w:rPr>
              <w:t>0.599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0CECA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5DF4C8F" w14:textId="77777777" w:rsidR="005E1561" w:rsidRDefault="006B1DDB">
            <w:pPr>
              <w:spacing w:before="40" w:after="40" w:line="240" w:lineRule="auto"/>
              <w:ind w:left="40" w:right="40"/>
              <w:jc w:val="right"/>
            </w:pPr>
            <w:r>
              <w:rPr>
                <w:rFonts w:ascii="Arial" w:eastAsia="Arial" w:hAnsi="Arial" w:cs="Arial"/>
                <w:color w:val="000000"/>
                <w:sz w:val="16"/>
                <w:szCs w:val="16"/>
              </w:rPr>
              <w:t>(0.2, 2.1)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88E2E5"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8750F9B" w14:textId="77777777" w:rsidR="005E1561" w:rsidRDefault="006B1DDB">
            <w:pPr>
              <w:spacing w:before="40" w:after="40" w:line="240" w:lineRule="auto"/>
              <w:ind w:left="40" w:right="40"/>
              <w:jc w:val="right"/>
            </w:pPr>
            <w:r>
              <w:rPr>
                <w:rFonts w:ascii="Arial" w:eastAsia="Arial" w:hAnsi="Arial" w:cs="Arial"/>
                <w:color w:val="000000"/>
                <w:sz w:val="16"/>
                <w:szCs w:val="16"/>
              </w:rPr>
              <w:t>0.517</w:t>
            </w:r>
          </w:p>
        </w:tc>
      </w:tr>
      <w:tr w:rsidR="006B1DDB" w14:paraId="2E3FD48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4B9D31D" w14:textId="77777777" w:rsidR="005E1561" w:rsidRDefault="006B1DDB">
            <w:pPr>
              <w:spacing w:before="40" w:after="40" w:line="240" w:lineRule="auto"/>
              <w:ind w:left="40" w:right="40"/>
            </w:pPr>
            <w:r>
              <w:rPr>
                <w:rFonts w:ascii="Arial" w:eastAsia="Arial" w:hAnsi="Arial" w:cs="Arial"/>
                <w:b/>
                <w:color w:val="000000"/>
                <w:sz w:val="16"/>
                <w:szCs w:val="16"/>
              </w:rPr>
              <w:t>Stage at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47E4EC7B"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510892" w14:textId="77777777" w:rsidR="005E1561" w:rsidRDefault="006B1DDB">
            <w:pPr>
              <w:spacing w:before="40" w:after="40" w:line="240" w:lineRule="auto"/>
              <w:ind w:left="40" w:right="40"/>
              <w:jc w:val="right"/>
            </w:pPr>
            <w:r>
              <w:rPr>
                <w:rFonts w:ascii="Arial" w:eastAsia="Arial" w:hAnsi="Arial" w:cs="Arial"/>
                <w:color w:val="000000"/>
                <w:sz w:val="16"/>
                <w:szCs w:val="16"/>
              </w:rPr>
              <w:t>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C2935F" w14:textId="77777777" w:rsidR="005E1561" w:rsidRDefault="006B1DDB">
            <w:pPr>
              <w:spacing w:before="40" w:after="40" w:line="240" w:lineRule="auto"/>
              <w:ind w:left="40" w:right="40"/>
              <w:jc w:val="right"/>
            </w:pPr>
            <w:r>
              <w:rPr>
                <w:rFonts w:ascii="Arial" w:eastAsia="Arial" w:hAnsi="Arial" w:cs="Arial"/>
                <w:color w:val="000000"/>
                <w:sz w:val="16"/>
                <w:szCs w:val="16"/>
              </w:rPr>
              <w:t>(1.1, 5.5)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9C5E2D" w14:textId="77777777" w:rsidR="005E1561" w:rsidRDefault="006B1DDB">
            <w:pPr>
              <w:spacing w:before="40" w:after="40" w:line="240" w:lineRule="auto"/>
              <w:ind w:left="40" w:right="40"/>
              <w:jc w:val="right"/>
            </w:pPr>
            <w:r>
              <w:rPr>
                <w:rFonts w:ascii="Arial" w:eastAsia="Arial" w:hAnsi="Arial" w:cs="Arial"/>
                <w:color w:val="000000"/>
                <w:sz w:val="16"/>
                <w:szCs w:val="16"/>
              </w:rPr>
              <w:t>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BD5ED2A" w14:textId="77777777" w:rsidR="005E1561" w:rsidRDefault="006B1DDB">
            <w:pPr>
              <w:spacing w:before="40" w:after="40" w:line="240" w:lineRule="auto"/>
              <w:ind w:left="40" w:right="40"/>
              <w:jc w:val="right"/>
            </w:pPr>
            <w:r>
              <w:rPr>
                <w:rFonts w:ascii="Arial" w:eastAsia="Arial" w:hAnsi="Arial" w:cs="Arial"/>
                <w:color w:val="000000"/>
                <w:sz w:val="16"/>
                <w:szCs w:val="16"/>
              </w:rPr>
              <w:t>0.025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F8582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5B69C0" w14:textId="77777777" w:rsidR="005E1561" w:rsidRDefault="006B1DDB">
            <w:pPr>
              <w:spacing w:before="40" w:after="40" w:line="240" w:lineRule="auto"/>
              <w:ind w:left="40" w:right="40"/>
              <w:jc w:val="right"/>
            </w:pPr>
            <w:r>
              <w:rPr>
                <w:rFonts w:ascii="Arial" w:eastAsia="Arial" w:hAnsi="Arial" w:cs="Arial"/>
                <w:color w:val="000000"/>
                <w:sz w:val="16"/>
                <w:szCs w:val="16"/>
              </w:rPr>
              <w:t>(1.0, 4.9)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FF4B575" w14:textId="77777777" w:rsidR="005E1561" w:rsidRDefault="006B1DDB">
            <w:pPr>
              <w:spacing w:before="40" w:after="40" w:line="240" w:lineRule="auto"/>
              <w:ind w:left="40" w:right="40"/>
              <w:jc w:val="right"/>
            </w:pPr>
            <w:r>
              <w:rPr>
                <w:rFonts w:ascii="Arial" w:eastAsia="Arial" w:hAnsi="Arial" w:cs="Arial"/>
                <w:color w:val="000000"/>
                <w:sz w:val="16"/>
                <w:szCs w:val="16"/>
              </w:rPr>
              <w:t>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E200A7" w14:textId="77777777" w:rsidR="005E1561" w:rsidRDefault="006B1DDB">
            <w:pPr>
              <w:spacing w:before="40" w:after="40" w:line="240" w:lineRule="auto"/>
              <w:ind w:left="40" w:right="40"/>
              <w:jc w:val="right"/>
            </w:pPr>
            <w:r>
              <w:rPr>
                <w:rFonts w:ascii="Arial" w:eastAsia="Arial" w:hAnsi="Arial" w:cs="Arial"/>
                <w:color w:val="000000"/>
                <w:sz w:val="16"/>
                <w:szCs w:val="16"/>
              </w:rPr>
              <w:t>0.062</w:t>
            </w:r>
          </w:p>
        </w:tc>
      </w:tr>
      <w:tr w:rsidR="006B1DDB" w14:paraId="61AE568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1C8C197"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DB79E70" w14:textId="77777777" w:rsidR="005E1561" w:rsidRDefault="006B1DDB">
            <w:pPr>
              <w:spacing w:before="40" w:after="40" w:line="240" w:lineRule="auto"/>
              <w:ind w:left="40" w:right="40"/>
            </w:pPr>
            <w:r>
              <w:rPr>
                <w:rFonts w:ascii="Arial" w:eastAsia="Arial" w:hAnsi="Arial" w:cs="Arial"/>
                <w:color w:val="000000"/>
                <w:sz w:val="16"/>
                <w:szCs w:val="16"/>
              </w:rPr>
              <w:t>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460DB3" w14:textId="77777777" w:rsidR="005E1561" w:rsidRDefault="006B1DDB">
            <w:pPr>
              <w:spacing w:before="40" w:after="40" w:line="240" w:lineRule="auto"/>
              <w:ind w:left="40" w:right="40"/>
              <w:jc w:val="right"/>
            </w:pPr>
            <w:r>
              <w:rPr>
                <w:rFonts w:ascii="Arial" w:eastAsia="Arial" w:hAnsi="Arial" w:cs="Arial"/>
                <w:color w:val="000000"/>
                <w:sz w:val="16"/>
                <w:szCs w:val="16"/>
              </w:rPr>
              <w:t>7.4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2884BCA" w14:textId="77777777" w:rsidR="005E1561" w:rsidRDefault="006B1DDB">
            <w:pPr>
              <w:spacing w:before="40" w:after="40" w:line="240" w:lineRule="auto"/>
              <w:ind w:left="40" w:right="40"/>
              <w:jc w:val="right"/>
            </w:pPr>
            <w:r>
              <w:rPr>
                <w:rFonts w:ascii="Arial" w:eastAsia="Arial" w:hAnsi="Arial" w:cs="Arial"/>
                <w:color w:val="000000"/>
                <w:sz w:val="16"/>
                <w:szCs w:val="16"/>
              </w:rPr>
              <w:t>(4.2,13.3)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1D07453" w14:textId="77777777" w:rsidR="005E1561" w:rsidRDefault="006B1DDB">
            <w:pPr>
              <w:spacing w:before="40" w:after="40" w:line="240" w:lineRule="auto"/>
              <w:ind w:left="40" w:right="40"/>
              <w:jc w:val="right"/>
            </w:pPr>
            <w:r>
              <w:rPr>
                <w:rFonts w:ascii="Arial" w:eastAsia="Arial" w:hAnsi="Arial" w:cs="Arial"/>
                <w:color w:val="000000"/>
                <w:sz w:val="16"/>
                <w:szCs w:val="16"/>
              </w:rPr>
              <w:t>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50B7C6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4AF623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6.7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56BA2E" w14:textId="77777777" w:rsidR="005E1561" w:rsidRDefault="006B1DDB">
            <w:pPr>
              <w:spacing w:before="40" w:after="40" w:line="240" w:lineRule="auto"/>
              <w:ind w:left="40" w:right="40"/>
              <w:jc w:val="right"/>
            </w:pPr>
            <w:r>
              <w:rPr>
                <w:rFonts w:ascii="Arial" w:eastAsia="Arial" w:hAnsi="Arial" w:cs="Arial"/>
                <w:color w:val="000000"/>
                <w:sz w:val="16"/>
                <w:szCs w:val="16"/>
              </w:rPr>
              <w:t>(3.7,12.1)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316262" w14:textId="77777777" w:rsidR="005E1561" w:rsidRDefault="006B1DDB">
            <w:pPr>
              <w:spacing w:before="40" w:after="40" w:line="240" w:lineRule="auto"/>
              <w:ind w:left="40" w:right="40"/>
              <w:jc w:val="right"/>
            </w:pPr>
            <w:r>
              <w:rPr>
                <w:rFonts w:ascii="Arial" w:eastAsia="Arial" w:hAnsi="Arial" w:cs="Arial"/>
                <w:color w:val="000000"/>
                <w:sz w:val="16"/>
                <w:szCs w:val="16"/>
              </w:rPr>
              <w:t>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298241D"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3299094"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83B869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EA806A2" w14:textId="77777777" w:rsidR="005E1561" w:rsidRDefault="006B1DDB">
            <w:pPr>
              <w:spacing w:before="40" w:after="40" w:line="240" w:lineRule="auto"/>
              <w:ind w:left="40" w:right="40"/>
            </w:pPr>
            <w:r>
              <w:rPr>
                <w:rFonts w:ascii="Arial" w:eastAsia="Arial" w:hAnsi="Arial" w:cs="Arial"/>
                <w:color w:val="000000"/>
                <w:sz w:val="16"/>
                <w:szCs w:val="16"/>
              </w:rPr>
              <w:t>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134759" w14:textId="77777777" w:rsidR="005E1561" w:rsidRDefault="006B1DDB">
            <w:pPr>
              <w:spacing w:before="40" w:after="40" w:line="240" w:lineRule="auto"/>
              <w:ind w:left="40" w:right="40"/>
              <w:jc w:val="right"/>
            </w:pPr>
            <w:r>
              <w:rPr>
                <w:rFonts w:ascii="Arial" w:eastAsia="Arial" w:hAnsi="Arial" w:cs="Arial"/>
                <w:color w:val="000000"/>
                <w:sz w:val="16"/>
                <w:szCs w:val="16"/>
              </w:rPr>
              <w:t>9.9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1A4FAA6" w14:textId="77777777" w:rsidR="005E1561" w:rsidRDefault="006B1DDB">
            <w:pPr>
              <w:spacing w:before="40" w:after="40" w:line="240" w:lineRule="auto"/>
              <w:ind w:left="40" w:right="40"/>
              <w:jc w:val="right"/>
            </w:pPr>
            <w:r>
              <w:rPr>
                <w:rFonts w:ascii="Arial" w:eastAsia="Arial" w:hAnsi="Arial" w:cs="Arial"/>
                <w:color w:val="000000"/>
                <w:sz w:val="16"/>
                <w:szCs w:val="16"/>
              </w:rPr>
              <w:t>(5.5,17.7)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307991" w14:textId="77777777" w:rsidR="005E1561" w:rsidRDefault="006B1DDB">
            <w:pPr>
              <w:spacing w:before="40" w:after="40" w:line="240" w:lineRule="auto"/>
              <w:ind w:left="40" w:right="40"/>
              <w:jc w:val="right"/>
            </w:pPr>
            <w:r>
              <w:rPr>
                <w:rFonts w:ascii="Arial" w:eastAsia="Arial" w:hAnsi="Arial" w:cs="Arial"/>
                <w:color w:val="000000"/>
                <w:sz w:val="16"/>
                <w:szCs w:val="16"/>
              </w:rPr>
              <w:t>2.9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B45930"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CE520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2E3980" w14:textId="77777777" w:rsidR="005E1561" w:rsidRDefault="006B1DDB">
            <w:pPr>
              <w:spacing w:before="40" w:after="40" w:line="240" w:lineRule="auto"/>
              <w:ind w:left="40" w:right="40"/>
              <w:jc w:val="right"/>
            </w:pPr>
            <w:r>
              <w:rPr>
                <w:rFonts w:ascii="Arial" w:eastAsia="Arial" w:hAnsi="Arial" w:cs="Arial"/>
                <w:color w:val="000000"/>
                <w:sz w:val="16"/>
                <w:szCs w:val="16"/>
              </w:rPr>
              <w:t>(4.5,14.6)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60C49B" w14:textId="77777777" w:rsidR="005E1561" w:rsidRDefault="006B1DDB">
            <w:pPr>
              <w:spacing w:before="40" w:after="40" w:line="240" w:lineRule="auto"/>
              <w:ind w:left="40" w:right="40"/>
              <w:jc w:val="right"/>
            </w:pPr>
            <w:r>
              <w:rPr>
                <w:rFonts w:ascii="Arial" w:eastAsia="Arial" w:hAnsi="Arial" w:cs="Arial"/>
                <w:color w:val="000000"/>
                <w:sz w:val="16"/>
                <w:szCs w:val="16"/>
              </w:rPr>
              <w:t>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96357BD"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22F2E2D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C9C49F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2CE7E86"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D87C79" w14:textId="77777777" w:rsidR="005E1561" w:rsidRDefault="006B1DDB">
            <w:pPr>
              <w:spacing w:before="40" w:after="40" w:line="240" w:lineRule="auto"/>
              <w:ind w:left="40" w:right="40"/>
              <w:jc w:val="right"/>
            </w:pPr>
            <w:r>
              <w:rPr>
                <w:rFonts w:ascii="Arial" w:eastAsia="Arial" w:hAnsi="Arial" w:cs="Arial"/>
                <w:color w:val="000000"/>
                <w:sz w:val="16"/>
                <w:szCs w:val="16"/>
              </w:rPr>
              <w:t>9.2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2C04B9" w14:textId="77777777" w:rsidR="005E1561" w:rsidRDefault="006B1DDB">
            <w:pPr>
              <w:spacing w:before="40" w:after="40" w:line="240" w:lineRule="auto"/>
              <w:ind w:left="40" w:right="40"/>
              <w:jc w:val="right"/>
            </w:pPr>
            <w:r>
              <w:rPr>
                <w:rFonts w:ascii="Arial" w:eastAsia="Arial" w:hAnsi="Arial" w:cs="Arial"/>
                <w:color w:val="000000"/>
                <w:sz w:val="16"/>
                <w:szCs w:val="16"/>
              </w:rPr>
              <w:t>(5.1,16.8)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BE2B17" w14:textId="77777777" w:rsidR="005E1561" w:rsidRDefault="006B1DDB">
            <w:pPr>
              <w:spacing w:before="40" w:after="40" w:line="240" w:lineRule="auto"/>
              <w:ind w:left="40" w:right="40"/>
              <w:jc w:val="right"/>
            </w:pPr>
            <w:r>
              <w:rPr>
                <w:rFonts w:ascii="Arial" w:eastAsia="Arial" w:hAnsi="Arial" w:cs="Arial"/>
                <w:color w:val="000000"/>
                <w:sz w:val="16"/>
                <w:szCs w:val="16"/>
              </w:rPr>
              <w:t>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87CAD3"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7CE6B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7.8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AB7083" w14:textId="77777777" w:rsidR="005E1561" w:rsidRDefault="006B1DDB">
            <w:pPr>
              <w:spacing w:before="40" w:after="40" w:line="240" w:lineRule="auto"/>
              <w:ind w:left="40" w:right="40"/>
              <w:jc w:val="right"/>
            </w:pPr>
            <w:r>
              <w:rPr>
                <w:rFonts w:ascii="Arial" w:eastAsia="Arial" w:hAnsi="Arial" w:cs="Arial"/>
                <w:color w:val="000000"/>
                <w:sz w:val="16"/>
                <w:szCs w:val="16"/>
              </w:rPr>
              <w:t>(4.2,14.4)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1084BB9" w14:textId="77777777" w:rsidR="005E1561" w:rsidRDefault="006B1DDB">
            <w:pPr>
              <w:spacing w:before="40" w:after="40" w:line="240" w:lineRule="auto"/>
              <w:ind w:left="40" w:right="40"/>
              <w:jc w:val="right"/>
            </w:pPr>
            <w:r>
              <w:rPr>
                <w:rFonts w:ascii="Arial" w:eastAsia="Arial" w:hAnsi="Arial" w:cs="Arial"/>
                <w:color w:val="000000"/>
                <w:sz w:val="16"/>
                <w:szCs w:val="16"/>
              </w:rPr>
              <w:t>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64DD50A"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250A889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AF5E012" w14:textId="77777777" w:rsidR="005E1561" w:rsidRDefault="006B1DDB">
            <w:pPr>
              <w:spacing w:before="40" w:after="40" w:line="240" w:lineRule="auto"/>
              <w:ind w:left="40" w:right="40"/>
            </w:pPr>
            <w:r>
              <w:rPr>
                <w:rFonts w:ascii="Arial" w:eastAsia="Arial" w:hAnsi="Arial" w:cs="Arial"/>
                <w:b/>
                <w:color w:val="000000"/>
                <w:sz w:val="16"/>
                <w:szCs w:val="16"/>
              </w:rPr>
              <w:t>Index of Multiple Deprivation</w:t>
            </w:r>
          </w:p>
        </w:tc>
        <w:tc>
          <w:tcPr>
            <w:tcW w:w="0" w:type="auto"/>
            <w:tcBorders>
              <w:right w:val="single" w:sz="8" w:space="0" w:color="000000"/>
            </w:tcBorders>
            <w:shd w:val="clear" w:color="auto" w:fill="FFFFFF"/>
            <w:tcMar>
              <w:top w:w="0" w:type="dxa"/>
              <w:left w:w="0" w:type="dxa"/>
              <w:bottom w:w="0" w:type="dxa"/>
              <w:right w:w="0" w:type="dxa"/>
            </w:tcMar>
            <w:vAlign w:val="center"/>
          </w:tcPr>
          <w:p w14:paraId="25A1FDB0" w14:textId="77777777" w:rsidR="005E1561" w:rsidRDefault="006B1DDB">
            <w:pPr>
              <w:spacing w:before="40" w:after="40" w:line="240" w:lineRule="auto"/>
              <w:ind w:left="40" w:right="40"/>
            </w:pPr>
            <w:r>
              <w:rPr>
                <w:rFonts w:ascii="Arial" w:eastAsia="Arial" w:hAnsi="Arial" w:cs="Arial"/>
                <w:color w:val="000000"/>
                <w:sz w:val="16"/>
                <w:szCs w:val="16"/>
              </w:rPr>
              <w:t>Quintile 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28E1909" w14:textId="77777777" w:rsidR="005E1561" w:rsidRDefault="006B1DDB">
            <w:pPr>
              <w:spacing w:before="40" w:after="40" w:line="240" w:lineRule="auto"/>
              <w:ind w:left="40" w:right="40"/>
              <w:jc w:val="right"/>
            </w:pPr>
            <w:r>
              <w:rPr>
                <w:rFonts w:ascii="Arial" w:eastAsia="Arial" w:hAnsi="Arial" w:cs="Arial"/>
                <w:color w:val="000000"/>
                <w:sz w:val="16"/>
                <w:szCs w:val="16"/>
              </w:rPr>
              <w:t>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634EC7" w14:textId="77777777" w:rsidR="005E1561" w:rsidRDefault="006B1DDB">
            <w:pPr>
              <w:spacing w:before="40" w:after="40" w:line="240" w:lineRule="auto"/>
              <w:ind w:left="40" w:right="40"/>
              <w:jc w:val="right"/>
            </w:pPr>
            <w:r>
              <w:rPr>
                <w:rFonts w:ascii="Arial" w:eastAsia="Arial" w:hAnsi="Arial" w:cs="Arial"/>
                <w:color w:val="000000"/>
                <w:sz w:val="16"/>
                <w:szCs w:val="16"/>
              </w:rPr>
              <w:t>(0.9, 1.5)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D20055"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F63A720" w14:textId="77777777" w:rsidR="005E1561" w:rsidRDefault="006B1DDB">
            <w:pPr>
              <w:spacing w:before="40" w:after="40" w:line="240" w:lineRule="auto"/>
              <w:ind w:left="40" w:right="40"/>
              <w:jc w:val="right"/>
            </w:pPr>
            <w:r>
              <w:rPr>
                <w:rFonts w:ascii="Arial" w:eastAsia="Arial" w:hAnsi="Arial" w:cs="Arial"/>
                <w:color w:val="000000"/>
                <w:sz w:val="16"/>
                <w:szCs w:val="16"/>
              </w:rPr>
              <w:t>0.147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0F6658"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D61124" w14:textId="77777777" w:rsidR="005E1561" w:rsidRDefault="006B1DDB">
            <w:pPr>
              <w:spacing w:before="40" w:after="40" w:line="240" w:lineRule="auto"/>
              <w:ind w:left="40" w:right="40"/>
              <w:jc w:val="right"/>
            </w:pPr>
            <w:r>
              <w:rPr>
                <w:rFonts w:ascii="Arial" w:eastAsia="Arial" w:hAnsi="Arial" w:cs="Arial"/>
                <w:color w:val="000000"/>
                <w:sz w:val="16"/>
                <w:szCs w:val="16"/>
              </w:rPr>
              <w:t>(0.9, 1.4)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95C5D62"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774122" w14:textId="77777777" w:rsidR="005E1561" w:rsidRDefault="006B1DDB">
            <w:pPr>
              <w:spacing w:before="40" w:after="40" w:line="240" w:lineRule="auto"/>
              <w:ind w:left="40" w:right="40"/>
              <w:jc w:val="right"/>
            </w:pPr>
            <w:r>
              <w:rPr>
                <w:rFonts w:ascii="Arial" w:eastAsia="Arial" w:hAnsi="Arial" w:cs="Arial"/>
                <w:color w:val="000000"/>
                <w:sz w:val="16"/>
                <w:szCs w:val="16"/>
              </w:rPr>
              <w:t>0.459</w:t>
            </w:r>
          </w:p>
        </w:tc>
      </w:tr>
      <w:tr w:rsidR="006B1DDB" w14:paraId="6DB087B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02727D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1930C0F9" w14:textId="77777777" w:rsidR="005E1561" w:rsidRDefault="006B1DDB">
            <w:pPr>
              <w:spacing w:before="40" w:after="40" w:line="240" w:lineRule="auto"/>
              <w:ind w:left="40" w:right="40"/>
            </w:pPr>
            <w:r>
              <w:rPr>
                <w:rFonts w:ascii="Arial" w:eastAsia="Arial" w:hAnsi="Arial" w:cs="Arial"/>
                <w:color w:val="000000"/>
                <w:sz w:val="16"/>
                <w:szCs w:val="16"/>
              </w:rPr>
              <w:t>Quintile 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67BDB6" w14:textId="77777777" w:rsidR="005E1561" w:rsidRDefault="006B1DDB">
            <w:pPr>
              <w:spacing w:before="40" w:after="40" w:line="240" w:lineRule="auto"/>
              <w:ind w:left="40" w:right="40"/>
              <w:jc w:val="right"/>
            </w:pPr>
            <w:r>
              <w:rPr>
                <w:rFonts w:ascii="Arial" w:eastAsia="Arial" w:hAnsi="Arial" w:cs="Arial"/>
                <w:color w:val="000000"/>
                <w:sz w:val="16"/>
                <w:szCs w:val="16"/>
              </w:rPr>
              <w:t>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E5E43A" w14:textId="77777777" w:rsidR="005E1561" w:rsidRDefault="006B1DDB">
            <w:pPr>
              <w:spacing w:before="40" w:after="40" w:line="240" w:lineRule="auto"/>
              <w:ind w:left="40" w:right="40"/>
              <w:jc w:val="right"/>
            </w:pPr>
            <w:r>
              <w:rPr>
                <w:rFonts w:ascii="Arial" w:eastAsia="Arial" w:hAnsi="Arial" w:cs="Arial"/>
                <w:color w:val="000000"/>
                <w:sz w:val="16"/>
                <w:szCs w:val="16"/>
              </w:rPr>
              <w:t>(1.0, 1.6)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7181AD"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F88A661" w14:textId="77777777" w:rsidR="005E1561" w:rsidRDefault="006B1DDB">
            <w:pPr>
              <w:spacing w:before="40" w:after="40" w:line="240" w:lineRule="auto"/>
              <w:ind w:left="40" w:right="40"/>
              <w:jc w:val="right"/>
            </w:pPr>
            <w:r>
              <w:rPr>
                <w:rFonts w:ascii="Arial" w:eastAsia="Arial" w:hAnsi="Arial" w:cs="Arial"/>
                <w:color w:val="000000"/>
                <w:sz w:val="16"/>
                <w:szCs w:val="16"/>
              </w:rPr>
              <w:t>0.061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63E3F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2CE646" w14:textId="77777777" w:rsidR="005E1561" w:rsidRDefault="006B1DDB">
            <w:pPr>
              <w:spacing w:before="40" w:after="40" w:line="240" w:lineRule="auto"/>
              <w:ind w:left="40" w:right="40"/>
              <w:jc w:val="right"/>
            </w:pPr>
            <w:r>
              <w:rPr>
                <w:rFonts w:ascii="Arial" w:eastAsia="Arial" w:hAnsi="Arial" w:cs="Arial"/>
                <w:color w:val="000000"/>
                <w:sz w:val="16"/>
                <w:szCs w:val="16"/>
              </w:rPr>
              <w:t>(0.9, 1.5)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8AF514"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1E8DE99" w14:textId="77777777" w:rsidR="005E1561" w:rsidRDefault="006B1DDB">
            <w:pPr>
              <w:spacing w:before="40" w:after="40" w:line="240" w:lineRule="auto"/>
              <w:ind w:left="40" w:right="40"/>
              <w:jc w:val="right"/>
            </w:pPr>
            <w:r>
              <w:rPr>
                <w:rFonts w:ascii="Arial" w:eastAsia="Arial" w:hAnsi="Arial" w:cs="Arial"/>
                <w:color w:val="000000"/>
                <w:sz w:val="16"/>
                <w:szCs w:val="16"/>
              </w:rPr>
              <w:t>0.269</w:t>
            </w:r>
          </w:p>
        </w:tc>
      </w:tr>
      <w:tr w:rsidR="006B1DDB" w14:paraId="020C1B43"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8538C8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842625F" w14:textId="77777777" w:rsidR="005E1561" w:rsidRDefault="006B1DDB">
            <w:pPr>
              <w:spacing w:before="40" w:after="40" w:line="240" w:lineRule="auto"/>
              <w:ind w:left="40" w:right="40"/>
            </w:pPr>
            <w:r>
              <w:rPr>
                <w:rFonts w:ascii="Arial" w:eastAsia="Arial" w:hAnsi="Arial" w:cs="Arial"/>
                <w:color w:val="000000"/>
                <w:sz w:val="16"/>
                <w:szCs w:val="16"/>
              </w:rPr>
              <w:t>Quintile 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5C495C1" w14:textId="77777777" w:rsidR="005E1561" w:rsidRDefault="006B1DDB">
            <w:pPr>
              <w:spacing w:before="40" w:after="40" w:line="240" w:lineRule="auto"/>
              <w:ind w:left="40" w:right="40"/>
              <w:jc w:val="right"/>
            </w:pPr>
            <w:r>
              <w:rPr>
                <w:rFonts w:ascii="Arial" w:eastAsia="Arial" w:hAnsi="Arial" w:cs="Arial"/>
                <w:color w:val="000000"/>
                <w:sz w:val="16"/>
                <w:szCs w:val="16"/>
              </w:rPr>
              <w:t>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B1CC47" w14:textId="77777777" w:rsidR="005E1561" w:rsidRDefault="006B1DDB">
            <w:pPr>
              <w:spacing w:before="40" w:after="40" w:line="240" w:lineRule="auto"/>
              <w:ind w:left="40" w:right="40"/>
              <w:jc w:val="right"/>
            </w:pPr>
            <w:r>
              <w:rPr>
                <w:rFonts w:ascii="Arial" w:eastAsia="Arial" w:hAnsi="Arial" w:cs="Arial"/>
                <w:color w:val="000000"/>
                <w:sz w:val="16"/>
                <w:szCs w:val="16"/>
              </w:rPr>
              <w:t>(1.0, 1.6)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CF69E5B"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C25C560" w14:textId="77777777" w:rsidR="005E1561" w:rsidRDefault="006B1DDB">
            <w:pPr>
              <w:spacing w:before="40" w:after="40" w:line="240" w:lineRule="auto"/>
              <w:ind w:left="40" w:right="40"/>
              <w:jc w:val="right"/>
            </w:pPr>
            <w:r>
              <w:rPr>
                <w:rFonts w:ascii="Arial" w:eastAsia="Arial" w:hAnsi="Arial" w:cs="Arial"/>
                <w:color w:val="000000"/>
                <w:sz w:val="16"/>
                <w:szCs w:val="16"/>
              </w:rPr>
              <w:t>0.106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11D62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52888A" w14:textId="77777777" w:rsidR="005E1561" w:rsidRDefault="006B1DDB">
            <w:pPr>
              <w:spacing w:before="40" w:after="40" w:line="240" w:lineRule="auto"/>
              <w:ind w:left="40" w:right="40"/>
              <w:jc w:val="right"/>
            </w:pPr>
            <w:r>
              <w:rPr>
                <w:rFonts w:ascii="Arial" w:eastAsia="Arial" w:hAnsi="Arial" w:cs="Arial"/>
                <w:color w:val="000000"/>
                <w:sz w:val="16"/>
                <w:szCs w:val="16"/>
              </w:rPr>
              <w:t>(0.9, 1.5)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44CEA34"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C1ACB9" w14:textId="77777777" w:rsidR="005E1561" w:rsidRDefault="006B1DDB">
            <w:pPr>
              <w:spacing w:before="40" w:after="40" w:line="240" w:lineRule="auto"/>
              <w:ind w:left="40" w:right="40"/>
              <w:jc w:val="right"/>
            </w:pPr>
            <w:r>
              <w:rPr>
                <w:rFonts w:ascii="Arial" w:eastAsia="Arial" w:hAnsi="Arial" w:cs="Arial"/>
                <w:color w:val="000000"/>
                <w:sz w:val="16"/>
                <w:szCs w:val="16"/>
              </w:rPr>
              <w:t>0.379</w:t>
            </w:r>
          </w:p>
        </w:tc>
      </w:tr>
      <w:tr w:rsidR="006B1DDB" w14:paraId="747FA89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57E9BF4"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531A57B" w14:textId="77777777" w:rsidR="005E1561" w:rsidRDefault="006B1DDB">
            <w:pPr>
              <w:spacing w:before="40" w:after="40" w:line="240" w:lineRule="auto"/>
              <w:ind w:left="40" w:right="40"/>
            </w:pPr>
            <w:r>
              <w:rPr>
                <w:rFonts w:ascii="Arial" w:eastAsia="Arial" w:hAnsi="Arial" w:cs="Arial"/>
                <w:color w:val="000000"/>
                <w:sz w:val="16"/>
                <w:szCs w:val="16"/>
              </w:rPr>
              <w:t>Quintile 1 (most deprived)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CA60EE3" w14:textId="77777777" w:rsidR="005E1561" w:rsidRDefault="006B1DDB">
            <w:pPr>
              <w:spacing w:before="40" w:after="40" w:line="240" w:lineRule="auto"/>
              <w:ind w:left="40" w:right="40"/>
              <w:jc w:val="right"/>
            </w:pPr>
            <w:r>
              <w:rPr>
                <w:rFonts w:ascii="Arial" w:eastAsia="Arial" w:hAnsi="Arial" w:cs="Arial"/>
                <w:color w:val="000000"/>
                <w:sz w:val="16"/>
                <w:szCs w:val="16"/>
              </w:rPr>
              <w:t>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9604F0" w14:textId="77777777" w:rsidR="005E1561" w:rsidRDefault="006B1DDB">
            <w:pPr>
              <w:spacing w:before="40" w:after="40" w:line="240" w:lineRule="auto"/>
              <w:ind w:left="40" w:right="40"/>
              <w:jc w:val="right"/>
            </w:pPr>
            <w:r>
              <w:rPr>
                <w:rFonts w:ascii="Arial" w:eastAsia="Arial" w:hAnsi="Arial" w:cs="Arial"/>
                <w:color w:val="000000"/>
                <w:sz w:val="16"/>
                <w:szCs w:val="16"/>
              </w:rPr>
              <w:t>(1.4, 2.3)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B48494C"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F30C7D7"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D6F7E2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946E84B" w14:textId="77777777" w:rsidR="005E1561" w:rsidRDefault="006B1DDB">
            <w:pPr>
              <w:spacing w:before="40" w:after="40" w:line="240" w:lineRule="auto"/>
              <w:ind w:left="40" w:right="40"/>
              <w:jc w:val="right"/>
            </w:pPr>
            <w:r>
              <w:rPr>
                <w:rFonts w:ascii="Arial" w:eastAsia="Arial" w:hAnsi="Arial" w:cs="Arial"/>
                <w:color w:val="000000"/>
                <w:sz w:val="16"/>
                <w:szCs w:val="16"/>
              </w:rPr>
              <w:t>(1.2, 2.1)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4A6E85"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7EC60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11F91D0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074D0CC" w14:textId="77777777" w:rsidR="005E1561" w:rsidRDefault="006B1DDB">
            <w:pPr>
              <w:spacing w:before="40" w:after="40" w:line="240" w:lineRule="auto"/>
              <w:ind w:left="40" w:right="40"/>
            </w:pPr>
            <w:r>
              <w:rPr>
                <w:rFonts w:ascii="Arial" w:eastAsia="Arial" w:hAnsi="Arial" w:cs="Arial"/>
                <w:b/>
                <w:color w:val="000000"/>
                <w:sz w:val="16"/>
                <w:szCs w:val="16"/>
              </w:rPr>
              <w:t>Ethnicity</w:t>
            </w:r>
          </w:p>
        </w:tc>
        <w:tc>
          <w:tcPr>
            <w:tcW w:w="0" w:type="auto"/>
            <w:tcBorders>
              <w:right w:val="single" w:sz="8" w:space="0" w:color="000000"/>
            </w:tcBorders>
            <w:shd w:val="clear" w:color="auto" w:fill="FFFFFF"/>
            <w:tcMar>
              <w:top w:w="0" w:type="dxa"/>
              <w:left w:w="0" w:type="dxa"/>
              <w:bottom w:w="0" w:type="dxa"/>
              <w:right w:w="0" w:type="dxa"/>
            </w:tcMar>
            <w:vAlign w:val="center"/>
          </w:tcPr>
          <w:p w14:paraId="7C7B17D1" w14:textId="77777777" w:rsidR="005E1561" w:rsidRDefault="006B1DDB">
            <w:pPr>
              <w:spacing w:before="40" w:after="40" w:line="240" w:lineRule="auto"/>
              <w:ind w:left="40" w:right="40"/>
            </w:pPr>
            <w:r>
              <w:rPr>
                <w:rFonts w:ascii="Arial" w:eastAsia="Arial" w:hAnsi="Arial" w:cs="Arial"/>
                <w:color w:val="000000"/>
                <w:sz w:val="16"/>
                <w:szCs w:val="16"/>
              </w:rPr>
              <w:t>Black</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4DBAD8" w14:textId="77777777" w:rsidR="005E1561" w:rsidRDefault="006B1DDB">
            <w:pPr>
              <w:spacing w:before="40" w:after="40" w:line="240" w:lineRule="auto"/>
              <w:ind w:left="40" w:right="40"/>
              <w:jc w:val="right"/>
            </w:pPr>
            <w:r>
              <w:rPr>
                <w:rFonts w:ascii="Arial" w:eastAsia="Arial" w:hAnsi="Arial" w:cs="Arial"/>
                <w:color w:val="000000"/>
                <w:sz w:val="16"/>
                <w:szCs w:val="16"/>
              </w:rPr>
              <w:t>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05A524" w14:textId="77777777" w:rsidR="005E1561" w:rsidRDefault="006B1DDB">
            <w:pPr>
              <w:spacing w:before="40" w:after="40" w:line="240" w:lineRule="auto"/>
              <w:ind w:left="40" w:right="40"/>
              <w:jc w:val="right"/>
            </w:pPr>
            <w:r>
              <w:rPr>
                <w:rFonts w:ascii="Arial" w:eastAsia="Arial" w:hAnsi="Arial" w:cs="Arial"/>
                <w:color w:val="000000"/>
                <w:sz w:val="16"/>
                <w:szCs w:val="16"/>
              </w:rPr>
              <w:t>(0.3, 1.6)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9D4A85"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408E21" w14:textId="77777777" w:rsidR="005E1561" w:rsidRDefault="006B1DDB">
            <w:pPr>
              <w:spacing w:before="40" w:after="40" w:line="240" w:lineRule="auto"/>
              <w:ind w:left="40" w:right="40"/>
              <w:jc w:val="right"/>
            </w:pPr>
            <w:r>
              <w:rPr>
                <w:rFonts w:ascii="Arial" w:eastAsia="Arial" w:hAnsi="Arial" w:cs="Arial"/>
                <w:color w:val="000000"/>
                <w:sz w:val="16"/>
                <w:szCs w:val="16"/>
              </w:rPr>
              <w:t>0.441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9998293"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32FB2C" w14:textId="77777777" w:rsidR="005E1561" w:rsidRDefault="006B1DDB">
            <w:pPr>
              <w:spacing w:before="40" w:after="40" w:line="240" w:lineRule="auto"/>
              <w:ind w:left="40" w:right="40"/>
              <w:jc w:val="right"/>
            </w:pPr>
            <w:r>
              <w:rPr>
                <w:rFonts w:ascii="Arial" w:eastAsia="Arial" w:hAnsi="Arial" w:cs="Arial"/>
                <w:color w:val="000000"/>
                <w:sz w:val="16"/>
                <w:szCs w:val="16"/>
              </w:rPr>
              <w:t>(0.3, 1.5)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DAA28D"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9AAD59" w14:textId="77777777" w:rsidR="005E1561" w:rsidRDefault="006B1DDB">
            <w:pPr>
              <w:spacing w:before="40" w:after="40" w:line="240" w:lineRule="auto"/>
              <w:ind w:left="40" w:right="40"/>
              <w:jc w:val="right"/>
            </w:pPr>
            <w:r>
              <w:rPr>
                <w:rFonts w:ascii="Arial" w:eastAsia="Arial" w:hAnsi="Arial" w:cs="Arial"/>
                <w:color w:val="000000"/>
                <w:sz w:val="16"/>
                <w:szCs w:val="16"/>
              </w:rPr>
              <w:t>0.274</w:t>
            </w:r>
          </w:p>
        </w:tc>
      </w:tr>
      <w:tr w:rsidR="006B1DDB" w14:paraId="294E1DB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CDB6C63"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8D9D973" w14:textId="77777777" w:rsidR="005E1561" w:rsidRDefault="006B1DDB">
            <w:pPr>
              <w:spacing w:before="40" w:after="40" w:line="240" w:lineRule="auto"/>
              <w:ind w:left="40" w:right="40"/>
            </w:pPr>
            <w:r>
              <w:rPr>
                <w:rFonts w:ascii="Arial" w:eastAsia="Arial" w:hAnsi="Arial" w:cs="Arial"/>
                <w:color w:val="000000"/>
                <w:sz w:val="16"/>
                <w:szCs w:val="16"/>
              </w:rPr>
              <w:t>Asian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77CF31"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547068" w14:textId="77777777" w:rsidR="005E1561" w:rsidRDefault="006B1DDB">
            <w:pPr>
              <w:spacing w:before="40" w:after="40" w:line="240" w:lineRule="auto"/>
              <w:ind w:left="40" w:right="40"/>
              <w:jc w:val="right"/>
            </w:pPr>
            <w:r>
              <w:rPr>
                <w:rFonts w:ascii="Arial" w:eastAsia="Arial" w:hAnsi="Arial" w:cs="Arial"/>
                <w:color w:val="000000"/>
                <w:sz w:val="16"/>
                <w:szCs w:val="16"/>
              </w:rPr>
              <w:t>(0.3, 1.0)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D6904F2"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0EF967A" w14:textId="77777777" w:rsidR="005E1561" w:rsidRDefault="006B1DDB">
            <w:pPr>
              <w:spacing w:before="40" w:after="40" w:line="240" w:lineRule="auto"/>
              <w:ind w:left="40" w:right="40"/>
              <w:jc w:val="right"/>
            </w:pPr>
            <w:r>
              <w:rPr>
                <w:rFonts w:ascii="Arial" w:eastAsia="Arial" w:hAnsi="Arial" w:cs="Arial"/>
                <w:color w:val="000000"/>
                <w:sz w:val="16"/>
                <w:szCs w:val="16"/>
              </w:rPr>
              <w:t>0.060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6C82A4"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DC8986" w14:textId="77777777" w:rsidR="005E1561" w:rsidRDefault="006B1DDB">
            <w:pPr>
              <w:spacing w:before="40" w:after="40" w:line="240" w:lineRule="auto"/>
              <w:ind w:left="40" w:right="40"/>
              <w:jc w:val="right"/>
            </w:pPr>
            <w:r>
              <w:rPr>
                <w:rFonts w:ascii="Arial" w:eastAsia="Arial" w:hAnsi="Arial" w:cs="Arial"/>
                <w:color w:val="000000"/>
                <w:sz w:val="16"/>
                <w:szCs w:val="16"/>
              </w:rPr>
              <w:t>(0.2, 0.9)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294A4A6"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7D19A9" w14:textId="77777777" w:rsidR="005E1561" w:rsidRDefault="006B1DDB">
            <w:pPr>
              <w:spacing w:before="40" w:after="40" w:line="240" w:lineRule="auto"/>
              <w:ind w:left="40" w:right="40"/>
              <w:jc w:val="right"/>
            </w:pPr>
            <w:r>
              <w:rPr>
                <w:rFonts w:ascii="Arial" w:eastAsia="Arial" w:hAnsi="Arial" w:cs="Arial"/>
                <w:color w:val="000000"/>
                <w:sz w:val="16"/>
                <w:szCs w:val="16"/>
              </w:rPr>
              <w:t>0.016</w:t>
            </w:r>
          </w:p>
        </w:tc>
      </w:tr>
      <w:tr w:rsidR="006B1DDB" w14:paraId="07119D3A"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34D68F8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64CAC95" w14:textId="77777777" w:rsidR="005E1561" w:rsidRDefault="006B1DDB">
            <w:pPr>
              <w:spacing w:before="40" w:after="40" w:line="240" w:lineRule="auto"/>
              <w:ind w:left="40" w:right="40"/>
            </w:pPr>
            <w:r>
              <w:rPr>
                <w:rFonts w:ascii="Arial" w:eastAsia="Arial" w:hAnsi="Arial" w:cs="Arial"/>
                <w:color w:val="000000"/>
                <w:sz w:val="16"/>
                <w:szCs w:val="16"/>
              </w:rPr>
              <w:t>Chinese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685A85B" w14:textId="77777777" w:rsidR="005E1561" w:rsidRDefault="006B1DDB">
            <w:pPr>
              <w:spacing w:before="40" w:after="40" w:line="240" w:lineRule="auto"/>
              <w:ind w:left="40" w:right="40"/>
              <w:jc w:val="right"/>
            </w:pPr>
            <w:r>
              <w:rPr>
                <w:rFonts w:ascii="Arial" w:eastAsia="Arial" w:hAnsi="Arial" w:cs="Arial"/>
                <w:color w:val="000000"/>
                <w:sz w:val="16"/>
                <w:szCs w:val="16"/>
              </w:rPr>
              <w:t>3.3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098938C" w14:textId="77777777" w:rsidR="005E1561" w:rsidRDefault="006B1DDB">
            <w:pPr>
              <w:spacing w:before="40" w:after="40" w:line="240" w:lineRule="auto"/>
              <w:ind w:left="40" w:right="40"/>
              <w:jc w:val="right"/>
            </w:pPr>
            <w:r>
              <w:rPr>
                <w:rFonts w:ascii="Arial" w:eastAsia="Arial" w:hAnsi="Arial" w:cs="Arial"/>
                <w:color w:val="000000"/>
                <w:sz w:val="16"/>
                <w:szCs w:val="16"/>
              </w:rPr>
              <w:t>(0.9,11.5)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6133FB" w14:textId="77777777" w:rsidR="005E1561" w:rsidRDefault="006B1DDB">
            <w:pPr>
              <w:spacing w:before="40" w:after="40" w:line="240" w:lineRule="auto"/>
              <w:ind w:left="40" w:right="40"/>
              <w:jc w:val="right"/>
            </w:pPr>
            <w:r>
              <w:rPr>
                <w:rFonts w:ascii="Arial" w:eastAsia="Arial" w:hAnsi="Arial" w:cs="Arial"/>
                <w:color w:val="000000"/>
                <w:sz w:val="16"/>
                <w:szCs w:val="16"/>
              </w:rPr>
              <w:t>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140104" w14:textId="77777777" w:rsidR="005E1561" w:rsidRDefault="006B1DDB">
            <w:pPr>
              <w:spacing w:before="40" w:after="40" w:line="240" w:lineRule="auto"/>
              <w:ind w:left="40" w:right="40"/>
              <w:jc w:val="right"/>
            </w:pPr>
            <w:r>
              <w:rPr>
                <w:rFonts w:ascii="Arial" w:eastAsia="Arial" w:hAnsi="Arial" w:cs="Arial"/>
                <w:color w:val="000000"/>
                <w:sz w:val="16"/>
                <w:szCs w:val="16"/>
              </w:rPr>
              <w:t>0.065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E77F8A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3.0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8BF95D" w14:textId="77777777" w:rsidR="005E1561" w:rsidRDefault="006B1DDB">
            <w:pPr>
              <w:spacing w:before="40" w:after="40" w:line="240" w:lineRule="auto"/>
              <w:ind w:left="40" w:right="40"/>
              <w:jc w:val="right"/>
            </w:pPr>
            <w:r>
              <w:rPr>
                <w:rFonts w:ascii="Arial" w:eastAsia="Arial" w:hAnsi="Arial" w:cs="Arial"/>
                <w:color w:val="000000"/>
                <w:sz w:val="16"/>
                <w:szCs w:val="16"/>
              </w:rPr>
              <w:t>(0.8,11.4)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3EA2991" w14:textId="77777777" w:rsidR="005E1561" w:rsidRDefault="006B1DDB">
            <w:pPr>
              <w:spacing w:before="40" w:after="40" w:line="240" w:lineRule="auto"/>
              <w:ind w:left="40" w:right="40"/>
              <w:jc w:val="right"/>
            </w:pPr>
            <w:r>
              <w:rPr>
                <w:rFonts w:ascii="Arial" w:eastAsia="Arial" w:hAnsi="Arial" w:cs="Arial"/>
                <w:color w:val="000000"/>
                <w:sz w:val="16"/>
                <w:szCs w:val="16"/>
              </w:rPr>
              <w:t>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499624" w14:textId="77777777" w:rsidR="005E1561" w:rsidRDefault="006B1DDB">
            <w:pPr>
              <w:spacing w:before="40" w:after="40" w:line="240" w:lineRule="auto"/>
              <w:ind w:left="40" w:right="40"/>
              <w:jc w:val="right"/>
            </w:pPr>
            <w:r>
              <w:rPr>
                <w:rFonts w:ascii="Arial" w:eastAsia="Arial" w:hAnsi="Arial" w:cs="Arial"/>
                <w:color w:val="000000"/>
                <w:sz w:val="16"/>
                <w:szCs w:val="16"/>
              </w:rPr>
              <w:t>0.111</w:t>
            </w:r>
          </w:p>
        </w:tc>
      </w:tr>
      <w:tr w:rsidR="006B1DDB" w14:paraId="458CC51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9C96BBF"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F3768A2" w14:textId="77777777" w:rsidR="005E1561" w:rsidRDefault="006B1DDB">
            <w:pPr>
              <w:spacing w:before="40" w:after="40" w:line="240" w:lineRule="auto"/>
              <w:ind w:left="40" w:right="40"/>
            </w:pPr>
            <w:r>
              <w:rPr>
                <w:rFonts w:ascii="Arial" w:eastAsia="Arial" w:hAnsi="Arial" w:cs="Arial"/>
                <w:color w:val="000000"/>
                <w:sz w:val="16"/>
                <w:szCs w:val="16"/>
              </w:rPr>
              <w:t>Other</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BB5FE6C"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EE3A78" w14:textId="77777777" w:rsidR="005E1561" w:rsidRDefault="006B1DDB">
            <w:pPr>
              <w:spacing w:before="40" w:after="40" w:line="240" w:lineRule="auto"/>
              <w:ind w:left="40" w:right="40"/>
              <w:jc w:val="right"/>
            </w:pPr>
            <w:r>
              <w:rPr>
                <w:rFonts w:ascii="Arial" w:eastAsia="Arial" w:hAnsi="Arial" w:cs="Arial"/>
                <w:color w:val="000000"/>
                <w:sz w:val="16"/>
                <w:szCs w:val="16"/>
              </w:rPr>
              <w:t>(0.1, 1.1)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145E123"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DAE9DC" w14:textId="77777777" w:rsidR="005E1561" w:rsidRDefault="006B1DDB">
            <w:pPr>
              <w:spacing w:before="40" w:after="40" w:line="240" w:lineRule="auto"/>
              <w:ind w:left="40" w:right="40"/>
              <w:jc w:val="right"/>
            </w:pPr>
            <w:r>
              <w:rPr>
                <w:rFonts w:ascii="Arial" w:eastAsia="Arial" w:hAnsi="Arial" w:cs="Arial"/>
                <w:color w:val="000000"/>
                <w:sz w:val="16"/>
                <w:szCs w:val="16"/>
              </w:rPr>
              <w:t>0.063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94A773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CC27BD" w14:textId="77777777" w:rsidR="005E1561" w:rsidRDefault="006B1DDB">
            <w:pPr>
              <w:spacing w:before="40" w:after="40" w:line="240" w:lineRule="auto"/>
              <w:ind w:left="40" w:right="40"/>
              <w:jc w:val="right"/>
            </w:pPr>
            <w:r>
              <w:rPr>
                <w:rFonts w:ascii="Arial" w:eastAsia="Arial" w:hAnsi="Arial" w:cs="Arial"/>
                <w:color w:val="000000"/>
                <w:sz w:val="16"/>
                <w:szCs w:val="16"/>
              </w:rPr>
              <w:t>(0.1, 1.3)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B1D3E54"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ECC69F" w14:textId="77777777" w:rsidR="005E1561" w:rsidRDefault="006B1DDB">
            <w:pPr>
              <w:spacing w:before="40" w:after="40" w:line="240" w:lineRule="auto"/>
              <w:ind w:left="40" w:right="40"/>
              <w:jc w:val="right"/>
            </w:pPr>
            <w:r>
              <w:rPr>
                <w:rFonts w:ascii="Arial" w:eastAsia="Arial" w:hAnsi="Arial" w:cs="Arial"/>
                <w:color w:val="000000"/>
                <w:sz w:val="16"/>
                <w:szCs w:val="16"/>
              </w:rPr>
              <w:t>0.118</w:t>
            </w:r>
          </w:p>
        </w:tc>
      </w:tr>
      <w:tr w:rsidR="006B1DDB" w14:paraId="29739E4E"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472AD0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E657215" w14:textId="77777777" w:rsidR="005E1561" w:rsidRDefault="006B1DDB">
            <w:pPr>
              <w:spacing w:before="40" w:after="40" w:line="240" w:lineRule="auto"/>
              <w:ind w:left="40" w:right="40"/>
            </w:pPr>
            <w:r>
              <w:rPr>
                <w:rFonts w:ascii="Arial" w:eastAsia="Arial" w:hAnsi="Arial" w:cs="Arial"/>
                <w:color w:val="000000"/>
                <w:sz w:val="16"/>
                <w:szCs w:val="16"/>
              </w:rPr>
              <w:t>Mixed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D68FD6" w14:textId="77777777" w:rsidR="005E1561" w:rsidRDefault="006B1DDB">
            <w:pPr>
              <w:spacing w:before="40" w:after="40" w:line="240" w:lineRule="auto"/>
              <w:ind w:left="40" w:right="40"/>
              <w:jc w:val="right"/>
            </w:pPr>
            <w:r>
              <w:rPr>
                <w:rFonts w:ascii="Arial" w:eastAsia="Arial" w:hAnsi="Arial" w:cs="Arial"/>
                <w:color w:val="000000"/>
                <w:sz w:val="16"/>
                <w:szCs w:val="16"/>
              </w:rPr>
              <w:t>2.2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658B021" w14:textId="77777777" w:rsidR="005E1561" w:rsidRDefault="006B1DDB">
            <w:pPr>
              <w:spacing w:before="40" w:after="40" w:line="240" w:lineRule="auto"/>
              <w:ind w:left="40" w:right="40"/>
              <w:jc w:val="right"/>
            </w:pPr>
            <w:r>
              <w:rPr>
                <w:rFonts w:ascii="Arial" w:eastAsia="Arial" w:hAnsi="Arial" w:cs="Arial"/>
                <w:color w:val="000000"/>
                <w:sz w:val="16"/>
                <w:szCs w:val="16"/>
              </w:rPr>
              <w:t>(0.6, 8.3)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699BFC" w14:textId="77777777" w:rsidR="005E1561" w:rsidRDefault="006B1DDB">
            <w:pPr>
              <w:spacing w:before="40" w:after="40" w:line="240" w:lineRule="auto"/>
              <w:ind w:left="40" w:right="40"/>
              <w:jc w:val="right"/>
            </w:pPr>
            <w:r>
              <w:rPr>
                <w:rFonts w:ascii="Arial" w:eastAsia="Arial" w:hAnsi="Arial" w:cs="Arial"/>
                <w:color w:val="000000"/>
                <w:sz w:val="16"/>
                <w:szCs w:val="16"/>
              </w:rPr>
              <w:t>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591DCA6" w14:textId="77777777" w:rsidR="005E1561" w:rsidRDefault="006B1DDB">
            <w:pPr>
              <w:spacing w:before="40" w:after="40" w:line="240" w:lineRule="auto"/>
              <w:ind w:left="40" w:right="40"/>
              <w:jc w:val="right"/>
            </w:pPr>
            <w:r>
              <w:rPr>
                <w:rFonts w:ascii="Arial" w:eastAsia="Arial" w:hAnsi="Arial" w:cs="Arial"/>
                <w:color w:val="000000"/>
                <w:sz w:val="16"/>
                <w:szCs w:val="16"/>
              </w:rPr>
              <w:t>0.228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CABEC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066091" w14:textId="77777777" w:rsidR="005E1561" w:rsidRDefault="006B1DDB">
            <w:pPr>
              <w:spacing w:before="40" w:after="40" w:line="240" w:lineRule="auto"/>
              <w:ind w:left="40" w:right="40"/>
              <w:jc w:val="right"/>
            </w:pPr>
            <w:r>
              <w:rPr>
                <w:rFonts w:ascii="Arial" w:eastAsia="Arial" w:hAnsi="Arial" w:cs="Arial"/>
                <w:color w:val="000000"/>
                <w:sz w:val="16"/>
                <w:szCs w:val="16"/>
              </w:rPr>
              <w:t>(0.6, 8.0)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7B366F4" w14:textId="77777777" w:rsidR="005E1561" w:rsidRDefault="006B1DDB">
            <w:pPr>
              <w:spacing w:before="40" w:after="40" w:line="240" w:lineRule="auto"/>
              <w:ind w:left="40" w:right="40"/>
              <w:jc w:val="right"/>
            </w:pPr>
            <w:r>
              <w:rPr>
                <w:rFonts w:ascii="Arial" w:eastAsia="Arial" w:hAnsi="Arial" w:cs="Arial"/>
                <w:color w:val="000000"/>
                <w:sz w:val="16"/>
                <w:szCs w:val="16"/>
              </w:rPr>
              <w:t>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817508" w14:textId="77777777" w:rsidR="005E1561" w:rsidRDefault="006B1DDB">
            <w:pPr>
              <w:spacing w:before="40" w:after="40" w:line="240" w:lineRule="auto"/>
              <w:ind w:left="40" w:right="40"/>
              <w:jc w:val="right"/>
            </w:pPr>
            <w:r>
              <w:rPr>
                <w:rFonts w:ascii="Arial" w:eastAsia="Arial" w:hAnsi="Arial" w:cs="Arial"/>
                <w:color w:val="000000"/>
                <w:sz w:val="16"/>
                <w:szCs w:val="16"/>
              </w:rPr>
              <w:t>0.263</w:t>
            </w:r>
          </w:p>
        </w:tc>
      </w:tr>
      <w:tr w:rsidR="006B1DDB" w14:paraId="39308EAF"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538CED7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07F44AC"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7A7525" w14:textId="77777777" w:rsidR="005E1561" w:rsidRDefault="006B1DDB">
            <w:pPr>
              <w:spacing w:before="40" w:after="40" w:line="240" w:lineRule="auto"/>
              <w:ind w:left="40" w:right="40"/>
              <w:jc w:val="right"/>
            </w:pPr>
            <w:r>
              <w:rPr>
                <w:rFonts w:ascii="Arial" w:eastAsia="Arial" w:hAnsi="Arial" w:cs="Arial"/>
                <w:color w:val="000000"/>
                <w:sz w:val="16"/>
                <w:szCs w:val="16"/>
              </w:rPr>
              <w:t>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DECCD2E" w14:textId="77777777" w:rsidR="005E1561" w:rsidRDefault="006B1DDB">
            <w:pPr>
              <w:spacing w:before="40" w:after="40" w:line="240" w:lineRule="auto"/>
              <w:ind w:left="40" w:right="40"/>
              <w:jc w:val="right"/>
            </w:pPr>
            <w:r>
              <w:rPr>
                <w:rFonts w:ascii="Arial" w:eastAsia="Arial" w:hAnsi="Arial" w:cs="Arial"/>
                <w:color w:val="000000"/>
                <w:sz w:val="16"/>
                <w:szCs w:val="16"/>
              </w:rPr>
              <w:t>(1.7, 3.5)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0883526"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46BF209"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31073B"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EF329B" w14:textId="77777777" w:rsidR="005E1561" w:rsidRDefault="006B1DDB">
            <w:pPr>
              <w:spacing w:before="40" w:after="40" w:line="240" w:lineRule="auto"/>
              <w:ind w:left="40" w:right="40"/>
              <w:jc w:val="right"/>
            </w:pPr>
            <w:r>
              <w:rPr>
                <w:rFonts w:ascii="Arial" w:eastAsia="Arial" w:hAnsi="Arial" w:cs="Arial"/>
                <w:color w:val="000000"/>
                <w:sz w:val="16"/>
                <w:szCs w:val="16"/>
              </w:rPr>
              <w:t>(1.6, 3.5)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6754BC9" w14:textId="77777777" w:rsidR="005E1561" w:rsidRDefault="006B1DDB">
            <w:pPr>
              <w:spacing w:before="40" w:after="40" w:line="240" w:lineRule="auto"/>
              <w:ind w:left="40" w:right="40"/>
              <w:jc w:val="right"/>
            </w:pPr>
            <w:r>
              <w:rPr>
                <w:rFonts w:ascii="Arial" w:eastAsia="Arial" w:hAnsi="Arial" w:cs="Arial"/>
                <w:color w:val="000000"/>
                <w:sz w:val="16"/>
                <w:szCs w:val="16"/>
              </w:rPr>
              <w:t>0.5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E93204"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2A620CA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6DE9124" w14:textId="77777777" w:rsidR="005E1561" w:rsidRDefault="006B1DDB">
            <w:pPr>
              <w:spacing w:before="40" w:after="40" w:line="240" w:lineRule="auto"/>
              <w:ind w:left="40" w:right="40"/>
            </w:pPr>
            <w:r>
              <w:rPr>
                <w:rFonts w:ascii="Arial" w:eastAsia="Arial" w:hAnsi="Arial" w:cs="Arial"/>
                <w:b/>
                <w:color w:val="000000"/>
                <w:sz w:val="16"/>
                <w:szCs w:val="16"/>
              </w:rPr>
              <w:t>Charlson comorbidity index</w:t>
            </w:r>
          </w:p>
        </w:tc>
        <w:tc>
          <w:tcPr>
            <w:tcW w:w="0" w:type="auto"/>
            <w:tcBorders>
              <w:right w:val="single" w:sz="8" w:space="0" w:color="000000"/>
            </w:tcBorders>
            <w:shd w:val="clear" w:color="auto" w:fill="FFFFFF"/>
            <w:tcMar>
              <w:top w:w="0" w:type="dxa"/>
              <w:left w:w="0" w:type="dxa"/>
              <w:bottom w:w="0" w:type="dxa"/>
              <w:right w:w="0" w:type="dxa"/>
            </w:tcMar>
            <w:vAlign w:val="center"/>
          </w:tcPr>
          <w:p w14:paraId="7372C314"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4B2CE87" w14:textId="77777777" w:rsidR="005E1561" w:rsidRDefault="006B1DDB">
            <w:pPr>
              <w:spacing w:before="40" w:after="40" w:line="240" w:lineRule="auto"/>
              <w:ind w:left="40" w:right="40"/>
              <w:jc w:val="right"/>
            </w:pPr>
            <w:r>
              <w:rPr>
                <w:rFonts w:ascii="Arial" w:eastAsia="Arial" w:hAnsi="Arial" w:cs="Arial"/>
                <w:color w:val="000000"/>
                <w:sz w:val="16"/>
                <w:szCs w:val="16"/>
              </w:rPr>
              <w:t>1.0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A9D90D" w14:textId="77777777" w:rsidR="005E1561" w:rsidRDefault="006B1DDB">
            <w:pPr>
              <w:spacing w:before="40" w:after="40" w:line="240" w:lineRule="auto"/>
              <w:ind w:left="40" w:right="40"/>
              <w:jc w:val="right"/>
            </w:pPr>
            <w:r>
              <w:rPr>
                <w:rFonts w:ascii="Arial" w:eastAsia="Arial" w:hAnsi="Arial" w:cs="Arial"/>
                <w:color w:val="000000"/>
                <w:sz w:val="16"/>
                <w:szCs w:val="16"/>
              </w:rPr>
              <w:t>(0.8, 1.3)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F8908D"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CE6057" w14:textId="77777777" w:rsidR="005E1561" w:rsidRDefault="006B1DDB">
            <w:pPr>
              <w:spacing w:before="40" w:after="40" w:line="240" w:lineRule="auto"/>
              <w:ind w:left="40" w:right="40"/>
              <w:jc w:val="right"/>
            </w:pPr>
            <w:r>
              <w:rPr>
                <w:rFonts w:ascii="Arial" w:eastAsia="Arial" w:hAnsi="Arial" w:cs="Arial"/>
                <w:color w:val="000000"/>
                <w:sz w:val="16"/>
                <w:szCs w:val="16"/>
              </w:rPr>
              <w:t>0.780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52D1C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645C589" w14:textId="77777777" w:rsidR="005E1561" w:rsidRDefault="006B1DDB">
            <w:pPr>
              <w:spacing w:before="40" w:after="40" w:line="240" w:lineRule="auto"/>
              <w:ind w:left="40" w:right="40"/>
              <w:jc w:val="right"/>
            </w:pPr>
            <w:r>
              <w:rPr>
                <w:rFonts w:ascii="Arial" w:eastAsia="Arial" w:hAnsi="Arial" w:cs="Arial"/>
                <w:color w:val="000000"/>
                <w:sz w:val="16"/>
                <w:szCs w:val="16"/>
              </w:rPr>
              <w:t>(0.7, 1.2)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B7EC3D"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EEC755" w14:textId="77777777" w:rsidR="005E1561" w:rsidRDefault="006B1DDB">
            <w:pPr>
              <w:spacing w:before="40" w:after="40" w:line="240" w:lineRule="auto"/>
              <w:ind w:left="40" w:right="40"/>
              <w:jc w:val="right"/>
            </w:pPr>
            <w:r>
              <w:rPr>
                <w:rFonts w:ascii="Arial" w:eastAsia="Arial" w:hAnsi="Arial" w:cs="Arial"/>
                <w:color w:val="000000"/>
                <w:sz w:val="16"/>
                <w:szCs w:val="16"/>
              </w:rPr>
              <w:t>0.394</w:t>
            </w:r>
          </w:p>
        </w:tc>
      </w:tr>
      <w:tr w:rsidR="006B1DDB" w14:paraId="6326BD9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E8C376A"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3436A1B2"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E5E861" w14:textId="77777777" w:rsidR="005E1561" w:rsidRDefault="006B1DDB">
            <w:pPr>
              <w:spacing w:before="40" w:after="40" w:line="240" w:lineRule="auto"/>
              <w:ind w:left="40" w:right="40"/>
              <w:jc w:val="right"/>
            </w:pPr>
            <w:r>
              <w:rPr>
                <w:rFonts w:ascii="Arial" w:eastAsia="Arial" w:hAnsi="Arial" w:cs="Arial"/>
                <w:color w:val="000000"/>
                <w:sz w:val="16"/>
                <w:szCs w:val="16"/>
              </w:rPr>
              <w:t>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510AC5A" w14:textId="77777777" w:rsidR="005E1561" w:rsidRDefault="006B1DDB">
            <w:pPr>
              <w:spacing w:before="40" w:after="40" w:line="240" w:lineRule="auto"/>
              <w:ind w:left="40" w:right="40"/>
              <w:jc w:val="right"/>
            </w:pPr>
            <w:r>
              <w:rPr>
                <w:rFonts w:ascii="Arial" w:eastAsia="Arial" w:hAnsi="Arial" w:cs="Arial"/>
                <w:color w:val="000000"/>
                <w:sz w:val="16"/>
                <w:szCs w:val="16"/>
              </w:rPr>
              <w:t>(0.8, 1.5)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B0CDBE"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8D1ABB8" w14:textId="77777777" w:rsidR="005E1561" w:rsidRDefault="006B1DDB">
            <w:pPr>
              <w:spacing w:before="40" w:after="40" w:line="240" w:lineRule="auto"/>
              <w:ind w:left="40" w:right="40"/>
              <w:jc w:val="right"/>
            </w:pPr>
            <w:r>
              <w:rPr>
                <w:rFonts w:ascii="Arial" w:eastAsia="Arial" w:hAnsi="Arial" w:cs="Arial"/>
                <w:color w:val="000000"/>
                <w:sz w:val="16"/>
                <w:szCs w:val="16"/>
              </w:rPr>
              <w:t>0.744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B58670"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4F3534C" w14:textId="77777777" w:rsidR="005E1561" w:rsidRDefault="006B1DDB">
            <w:pPr>
              <w:spacing w:before="40" w:after="40" w:line="240" w:lineRule="auto"/>
              <w:ind w:left="40" w:right="40"/>
              <w:jc w:val="right"/>
            </w:pPr>
            <w:r>
              <w:rPr>
                <w:rFonts w:ascii="Arial" w:eastAsia="Arial" w:hAnsi="Arial" w:cs="Arial"/>
                <w:color w:val="000000"/>
                <w:sz w:val="16"/>
                <w:szCs w:val="16"/>
              </w:rPr>
              <w:t>(0.6, 1.2)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CF77EE" w14:textId="77777777" w:rsidR="005E1561" w:rsidRDefault="006B1DDB">
            <w:pPr>
              <w:spacing w:before="40" w:after="40" w:line="240" w:lineRule="auto"/>
              <w:ind w:left="40" w:right="40"/>
              <w:jc w:val="right"/>
            </w:pPr>
            <w:r>
              <w:rPr>
                <w:rFonts w:ascii="Arial" w:eastAsia="Arial" w:hAnsi="Arial" w:cs="Arial"/>
                <w:color w:val="000000"/>
                <w:sz w:val="16"/>
                <w:szCs w:val="16"/>
              </w:rPr>
              <w:t>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38BFE6" w14:textId="77777777" w:rsidR="005E1561" w:rsidRDefault="006B1DDB">
            <w:pPr>
              <w:spacing w:before="40" w:after="40" w:line="240" w:lineRule="auto"/>
              <w:ind w:left="40" w:right="40"/>
              <w:jc w:val="right"/>
            </w:pPr>
            <w:r>
              <w:rPr>
                <w:rFonts w:ascii="Arial" w:eastAsia="Arial" w:hAnsi="Arial" w:cs="Arial"/>
                <w:color w:val="000000"/>
                <w:sz w:val="16"/>
                <w:szCs w:val="16"/>
              </w:rPr>
              <w:t>0.369</w:t>
            </w:r>
          </w:p>
        </w:tc>
      </w:tr>
      <w:tr w:rsidR="006B1DDB" w14:paraId="614598F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6044E89B"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4E9C6178" w14:textId="77777777" w:rsidR="005E1561" w:rsidRDefault="006B1DDB">
            <w:pPr>
              <w:spacing w:before="40" w:after="40" w:line="240" w:lineRule="auto"/>
              <w:ind w:left="40" w:right="40"/>
            </w:pPr>
            <w:r>
              <w:rPr>
                <w:rFonts w:ascii="Arial" w:eastAsia="Arial" w:hAnsi="Arial" w:cs="Arial"/>
                <w:color w:val="000000"/>
                <w:sz w:val="16"/>
                <w:szCs w:val="16"/>
              </w:rPr>
              <w:t>&gt;2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54064B" w14:textId="77777777" w:rsidR="005E1561" w:rsidRDefault="006B1DDB">
            <w:pPr>
              <w:spacing w:before="40" w:after="40" w:line="240" w:lineRule="auto"/>
              <w:ind w:left="40" w:right="40"/>
              <w:jc w:val="right"/>
            </w:pPr>
            <w:r>
              <w:rPr>
                <w:rFonts w:ascii="Arial" w:eastAsia="Arial" w:hAnsi="Arial" w:cs="Arial"/>
                <w:color w:val="000000"/>
                <w:sz w:val="16"/>
                <w:szCs w:val="16"/>
              </w:rPr>
              <w:t>1.8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28252F3" w14:textId="77777777" w:rsidR="005E1561" w:rsidRDefault="006B1DDB">
            <w:pPr>
              <w:spacing w:before="40" w:after="40" w:line="240" w:lineRule="auto"/>
              <w:ind w:left="40" w:right="40"/>
              <w:jc w:val="right"/>
            </w:pPr>
            <w:r>
              <w:rPr>
                <w:rFonts w:ascii="Arial" w:eastAsia="Arial" w:hAnsi="Arial" w:cs="Arial"/>
                <w:color w:val="000000"/>
                <w:sz w:val="16"/>
                <w:szCs w:val="16"/>
              </w:rPr>
              <w:t>(1.3, 2.7)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CB4F6BE"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56A8EEC" w14:textId="77777777" w:rsidR="005E1561" w:rsidRDefault="006B1DDB">
            <w:pPr>
              <w:spacing w:before="40" w:after="40" w:line="240" w:lineRule="auto"/>
              <w:ind w:left="40" w:right="40"/>
              <w:jc w:val="right"/>
            </w:pPr>
            <w:r>
              <w:rPr>
                <w:rFonts w:ascii="Arial" w:eastAsia="Arial" w:hAnsi="Arial" w:cs="Arial"/>
                <w:color w:val="000000"/>
                <w:sz w:val="16"/>
                <w:szCs w:val="16"/>
              </w:rPr>
              <w:t>0.002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3F9BA8A"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7632ED" w14:textId="77777777" w:rsidR="005E1561" w:rsidRDefault="006B1DDB">
            <w:pPr>
              <w:spacing w:before="40" w:after="40" w:line="240" w:lineRule="auto"/>
              <w:ind w:left="40" w:right="40"/>
              <w:jc w:val="right"/>
            </w:pPr>
            <w:r>
              <w:rPr>
                <w:rFonts w:ascii="Arial" w:eastAsia="Arial" w:hAnsi="Arial" w:cs="Arial"/>
                <w:color w:val="000000"/>
                <w:sz w:val="16"/>
                <w:szCs w:val="16"/>
              </w:rPr>
              <w:t>(1.1, 2.3)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78C6C11"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11A83F8" w14:textId="77777777" w:rsidR="005E1561" w:rsidRDefault="006B1DDB">
            <w:pPr>
              <w:spacing w:before="40" w:after="40" w:line="240" w:lineRule="auto"/>
              <w:ind w:left="40" w:right="40"/>
              <w:jc w:val="right"/>
            </w:pPr>
            <w:r>
              <w:rPr>
                <w:rFonts w:ascii="Arial" w:eastAsia="Arial" w:hAnsi="Arial" w:cs="Arial"/>
                <w:color w:val="000000"/>
                <w:sz w:val="16"/>
                <w:szCs w:val="16"/>
              </w:rPr>
              <w:t>0.023</w:t>
            </w:r>
          </w:p>
        </w:tc>
      </w:tr>
      <w:tr w:rsidR="006B1DDB" w14:paraId="534EAC8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460AD7DC"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2907E45F" w14:textId="77777777" w:rsidR="005E1561" w:rsidRDefault="006B1DDB">
            <w:pPr>
              <w:spacing w:before="40" w:after="40" w:line="240" w:lineRule="auto"/>
              <w:ind w:left="40" w:right="40"/>
            </w:pPr>
            <w:r>
              <w:rPr>
                <w:rFonts w:ascii="Arial" w:eastAsia="Arial" w:hAnsi="Arial" w:cs="Arial"/>
                <w:color w:val="000000"/>
                <w:sz w:val="16"/>
                <w:szCs w:val="16"/>
              </w:rPr>
              <w:t>Not recorded</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D0D4FF" w14:textId="77777777" w:rsidR="005E1561" w:rsidRDefault="006B1DDB">
            <w:pPr>
              <w:spacing w:before="40" w:after="40" w:line="240" w:lineRule="auto"/>
              <w:ind w:left="40" w:right="40"/>
              <w:jc w:val="right"/>
            </w:pPr>
            <w:r>
              <w:rPr>
                <w:rFonts w:ascii="Arial" w:eastAsia="Arial" w:hAnsi="Arial" w:cs="Arial"/>
                <w:color w:val="000000"/>
                <w:sz w:val="16"/>
                <w:szCs w:val="16"/>
              </w:rPr>
              <w:t>3.8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C88153A" w14:textId="77777777" w:rsidR="005E1561" w:rsidRDefault="006B1DDB">
            <w:pPr>
              <w:spacing w:before="40" w:after="40" w:line="240" w:lineRule="auto"/>
              <w:ind w:left="40" w:right="40"/>
              <w:jc w:val="right"/>
            </w:pPr>
            <w:r>
              <w:rPr>
                <w:rFonts w:ascii="Arial" w:eastAsia="Arial" w:hAnsi="Arial" w:cs="Arial"/>
                <w:color w:val="000000"/>
                <w:sz w:val="16"/>
                <w:szCs w:val="16"/>
              </w:rPr>
              <w:t>(1.3,10.9)</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A31CB3" w14:textId="77777777" w:rsidR="005E1561" w:rsidRDefault="006B1DDB">
            <w:pPr>
              <w:spacing w:before="40" w:after="40" w:line="240" w:lineRule="auto"/>
              <w:ind w:left="40" w:right="40"/>
              <w:jc w:val="right"/>
            </w:pPr>
            <w:r>
              <w:rPr>
                <w:rFonts w:ascii="Arial" w:eastAsia="Arial" w:hAnsi="Arial" w:cs="Arial"/>
                <w:color w:val="000000"/>
                <w:sz w:val="16"/>
                <w:szCs w:val="16"/>
              </w:rPr>
              <w:t>2.0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90D592" w14:textId="77777777" w:rsidR="005E1561" w:rsidRDefault="006B1DDB">
            <w:pPr>
              <w:spacing w:before="40" w:after="40" w:line="240" w:lineRule="auto"/>
              <w:ind w:left="40" w:right="40"/>
              <w:jc w:val="right"/>
            </w:pPr>
            <w:r>
              <w:rPr>
                <w:rFonts w:ascii="Arial" w:eastAsia="Arial" w:hAnsi="Arial" w:cs="Arial"/>
                <w:color w:val="000000"/>
                <w:sz w:val="16"/>
                <w:szCs w:val="16"/>
              </w:rPr>
              <w:t>0.012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E5E1402"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4.0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A3285FE" w14:textId="77777777" w:rsidR="005E1561" w:rsidRDefault="006B1DDB">
            <w:pPr>
              <w:spacing w:before="40" w:after="40" w:line="240" w:lineRule="auto"/>
              <w:ind w:left="40" w:right="40"/>
              <w:jc w:val="right"/>
            </w:pPr>
            <w:r>
              <w:rPr>
                <w:rFonts w:ascii="Arial" w:eastAsia="Arial" w:hAnsi="Arial" w:cs="Arial"/>
                <w:color w:val="000000"/>
                <w:sz w:val="16"/>
                <w:szCs w:val="16"/>
              </w:rPr>
              <w:t>(1.3,12.4)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4B1F16" w14:textId="77777777" w:rsidR="005E1561" w:rsidRDefault="006B1DDB">
            <w:pPr>
              <w:spacing w:before="40" w:after="40" w:line="240" w:lineRule="auto"/>
              <w:ind w:left="40" w:right="40"/>
              <w:jc w:val="right"/>
            </w:pPr>
            <w:r>
              <w:rPr>
                <w:rFonts w:ascii="Arial" w:eastAsia="Arial" w:hAnsi="Arial" w:cs="Arial"/>
                <w:color w:val="000000"/>
                <w:sz w:val="16"/>
                <w:szCs w:val="16"/>
              </w:rPr>
              <w:t>2.3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FF48994" w14:textId="77777777" w:rsidR="005E1561" w:rsidRDefault="006B1DDB">
            <w:pPr>
              <w:spacing w:before="40" w:after="40" w:line="240" w:lineRule="auto"/>
              <w:ind w:left="40" w:right="40"/>
              <w:jc w:val="right"/>
            </w:pPr>
            <w:r>
              <w:rPr>
                <w:rFonts w:ascii="Arial" w:eastAsia="Arial" w:hAnsi="Arial" w:cs="Arial"/>
                <w:color w:val="000000"/>
                <w:sz w:val="16"/>
                <w:szCs w:val="16"/>
              </w:rPr>
              <w:t>0.016</w:t>
            </w:r>
          </w:p>
        </w:tc>
      </w:tr>
      <w:tr w:rsidR="006B1DDB" w14:paraId="39A102C7"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C3DDF56" w14:textId="77777777" w:rsidR="005E1561" w:rsidRDefault="006B1DDB">
            <w:pPr>
              <w:spacing w:before="40" w:after="40" w:line="240" w:lineRule="auto"/>
              <w:ind w:left="40" w:right="40"/>
            </w:pPr>
            <w:r>
              <w:rPr>
                <w:rFonts w:ascii="Arial" w:eastAsia="Arial" w:hAnsi="Arial" w:cs="Arial"/>
                <w:b/>
                <w:color w:val="000000"/>
                <w:sz w:val="16"/>
                <w:szCs w:val="16"/>
              </w:rPr>
              <w:t>Route to diagnosis</w:t>
            </w:r>
          </w:p>
        </w:tc>
        <w:tc>
          <w:tcPr>
            <w:tcW w:w="0" w:type="auto"/>
            <w:tcBorders>
              <w:right w:val="single" w:sz="8" w:space="0" w:color="000000"/>
            </w:tcBorders>
            <w:shd w:val="clear" w:color="auto" w:fill="FFFFFF"/>
            <w:tcMar>
              <w:top w:w="0" w:type="dxa"/>
              <w:left w:w="0" w:type="dxa"/>
              <w:bottom w:w="0" w:type="dxa"/>
              <w:right w:w="0" w:type="dxa"/>
            </w:tcMar>
            <w:vAlign w:val="center"/>
          </w:tcPr>
          <w:p w14:paraId="3CAD985F" w14:textId="77777777" w:rsidR="005E1561" w:rsidRDefault="006B1DDB">
            <w:pPr>
              <w:spacing w:before="40" w:after="40" w:line="240" w:lineRule="auto"/>
              <w:ind w:left="40" w:right="40"/>
            </w:pPr>
            <w:r>
              <w:rPr>
                <w:rFonts w:ascii="Arial" w:eastAsia="Arial" w:hAnsi="Arial" w:cs="Arial"/>
                <w:color w:val="000000"/>
                <w:sz w:val="16"/>
                <w:szCs w:val="16"/>
              </w:rPr>
              <w:t>Emergency presentation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ABB3BD7" w14:textId="77777777" w:rsidR="005E1561" w:rsidRDefault="006B1DDB">
            <w:pPr>
              <w:spacing w:before="40" w:after="40" w:line="240" w:lineRule="auto"/>
              <w:ind w:left="40" w:right="40"/>
              <w:jc w:val="right"/>
            </w:pPr>
            <w:r>
              <w:rPr>
                <w:rFonts w:ascii="Arial" w:eastAsia="Arial" w:hAnsi="Arial" w:cs="Arial"/>
                <w:color w:val="000000"/>
                <w:sz w:val="16"/>
                <w:szCs w:val="16"/>
              </w:rPr>
              <w:t>3.8</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BF3A450" w14:textId="77777777" w:rsidR="005E1561" w:rsidRDefault="006B1DDB">
            <w:pPr>
              <w:spacing w:before="40" w:after="40" w:line="240" w:lineRule="auto"/>
              <w:ind w:left="40" w:right="40"/>
              <w:jc w:val="right"/>
            </w:pPr>
            <w:r>
              <w:rPr>
                <w:rFonts w:ascii="Arial" w:eastAsia="Arial" w:hAnsi="Arial" w:cs="Arial"/>
                <w:color w:val="000000"/>
                <w:sz w:val="16"/>
                <w:szCs w:val="16"/>
              </w:rPr>
              <w:t>(3.2, 4.6)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CF3588B" w14:textId="77777777" w:rsidR="005E1561" w:rsidRDefault="006B1DDB">
            <w:pPr>
              <w:spacing w:before="40" w:after="40" w:line="240" w:lineRule="auto"/>
              <w:ind w:left="40" w:right="40"/>
              <w:jc w:val="right"/>
            </w:pPr>
            <w:r>
              <w:rPr>
                <w:rFonts w:ascii="Arial" w:eastAsia="Arial" w:hAnsi="Arial" w:cs="Arial"/>
                <w:color w:val="000000"/>
                <w:sz w:val="16"/>
                <w:szCs w:val="16"/>
              </w:rPr>
              <w:t>0.4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E98B146"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D5B009"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CF086E" w14:textId="77777777" w:rsidR="005E1561" w:rsidRDefault="006B1DDB">
            <w:pPr>
              <w:spacing w:before="40" w:after="40" w:line="240" w:lineRule="auto"/>
              <w:ind w:left="40" w:right="40"/>
              <w:jc w:val="right"/>
            </w:pPr>
            <w:r>
              <w:rPr>
                <w:rFonts w:ascii="Arial" w:eastAsia="Arial" w:hAnsi="Arial" w:cs="Arial"/>
                <w:color w:val="000000"/>
                <w:sz w:val="16"/>
                <w:szCs w:val="16"/>
              </w:rPr>
              <w:t>(2.2, 3.2)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38368E2"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35B88EF"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64337F8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70F470D8"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6C9A0587" w14:textId="77777777" w:rsidR="005E1561" w:rsidRDefault="006B1DDB">
            <w:pPr>
              <w:spacing w:before="40" w:after="40" w:line="240" w:lineRule="auto"/>
              <w:ind w:left="40" w:right="40"/>
            </w:pPr>
            <w:r>
              <w:rPr>
                <w:rFonts w:ascii="Arial" w:eastAsia="Arial" w:hAnsi="Arial" w:cs="Arial"/>
                <w:color w:val="000000"/>
                <w:sz w:val="16"/>
                <w:szCs w:val="16"/>
              </w:rPr>
              <w:t>Non-urgent</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BD2FE02" w14:textId="77777777" w:rsidR="005E1561" w:rsidRDefault="006B1DDB">
            <w:pPr>
              <w:spacing w:before="40" w:after="40" w:line="240" w:lineRule="auto"/>
              <w:ind w:left="40" w:right="40"/>
              <w:jc w:val="right"/>
            </w:pPr>
            <w:r>
              <w:rPr>
                <w:rFonts w:ascii="Arial" w:eastAsia="Arial" w:hAnsi="Arial" w:cs="Arial"/>
                <w:color w:val="000000"/>
                <w:sz w:val="16"/>
                <w:szCs w:val="16"/>
              </w:rPr>
              <w:t>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677735" w14:textId="77777777" w:rsidR="005E1561" w:rsidRDefault="006B1DDB">
            <w:pPr>
              <w:spacing w:before="40" w:after="40" w:line="240" w:lineRule="auto"/>
              <w:ind w:left="40" w:right="40"/>
              <w:jc w:val="right"/>
            </w:pPr>
            <w:r>
              <w:rPr>
                <w:rFonts w:ascii="Arial" w:eastAsia="Arial" w:hAnsi="Arial" w:cs="Arial"/>
                <w:color w:val="000000"/>
                <w:sz w:val="16"/>
                <w:szCs w:val="16"/>
              </w:rPr>
              <w:t>(0.9, 1.5)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454F60F"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707411" w14:textId="77777777" w:rsidR="005E1561" w:rsidRDefault="006B1DDB">
            <w:pPr>
              <w:spacing w:before="40" w:after="40" w:line="240" w:lineRule="auto"/>
              <w:ind w:left="40" w:right="40"/>
              <w:jc w:val="right"/>
            </w:pPr>
            <w:r>
              <w:rPr>
                <w:rFonts w:ascii="Arial" w:eastAsia="Arial" w:hAnsi="Arial" w:cs="Arial"/>
                <w:color w:val="000000"/>
                <w:sz w:val="16"/>
                <w:szCs w:val="16"/>
              </w:rPr>
              <w:t>0.181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21891E"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C960EAD" w14:textId="77777777" w:rsidR="005E1561" w:rsidRDefault="006B1DDB">
            <w:pPr>
              <w:spacing w:before="40" w:after="40" w:line="240" w:lineRule="auto"/>
              <w:ind w:left="40" w:right="40"/>
              <w:jc w:val="right"/>
            </w:pPr>
            <w:r>
              <w:rPr>
                <w:rFonts w:ascii="Arial" w:eastAsia="Arial" w:hAnsi="Arial" w:cs="Arial"/>
                <w:color w:val="000000"/>
                <w:sz w:val="16"/>
                <w:szCs w:val="16"/>
              </w:rPr>
              <w:t>(0.9, 1.4)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3BDE754"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604B3F" w14:textId="77777777" w:rsidR="005E1561" w:rsidRDefault="006B1DDB">
            <w:pPr>
              <w:spacing w:before="40" w:after="40" w:line="240" w:lineRule="auto"/>
              <w:ind w:left="40" w:right="40"/>
              <w:jc w:val="right"/>
            </w:pPr>
            <w:r>
              <w:rPr>
                <w:rFonts w:ascii="Arial" w:eastAsia="Arial" w:hAnsi="Arial" w:cs="Arial"/>
                <w:color w:val="000000"/>
                <w:sz w:val="16"/>
                <w:szCs w:val="16"/>
              </w:rPr>
              <w:t>0.473</w:t>
            </w:r>
          </w:p>
        </w:tc>
      </w:tr>
      <w:tr w:rsidR="006B1DDB" w14:paraId="1F29B616"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6B087D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5D57C0C8" w14:textId="77777777" w:rsidR="005E1561" w:rsidRDefault="006B1DDB">
            <w:pPr>
              <w:spacing w:before="40" w:after="40" w:line="240" w:lineRule="auto"/>
              <w:ind w:left="40" w:right="40"/>
            </w:pPr>
            <w:r>
              <w:rPr>
                <w:rFonts w:ascii="Arial" w:eastAsia="Arial" w:hAnsi="Arial" w:cs="Arial"/>
                <w:color w:val="000000"/>
                <w:sz w:val="16"/>
                <w:szCs w:val="16"/>
              </w:rPr>
              <w:t>Unknown</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A8BA0A9" w14:textId="77777777" w:rsidR="005E1561" w:rsidRDefault="006B1DDB">
            <w:pPr>
              <w:spacing w:before="40" w:after="40" w:line="240" w:lineRule="auto"/>
              <w:ind w:left="40" w:right="40"/>
              <w:jc w:val="right"/>
            </w:pPr>
            <w:r>
              <w:rPr>
                <w:rFonts w:ascii="Arial" w:eastAsia="Arial" w:hAnsi="Arial" w:cs="Arial"/>
                <w:color w:val="000000"/>
                <w:sz w:val="16"/>
                <w:szCs w:val="16"/>
              </w:rPr>
              <w:t>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99F2B5E" w14:textId="77777777" w:rsidR="005E1561" w:rsidRDefault="006B1DDB">
            <w:pPr>
              <w:spacing w:before="40" w:after="40" w:line="240" w:lineRule="auto"/>
              <w:ind w:left="40" w:right="40"/>
              <w:jc w:val="right"/>
            </w:pPr>
            <w:r>
              <w:rPr>
                <w:rFonts w:ascii="Arial" w:eastAsia="Arial" w:hAnsi="Arial" w:cs="Arial"/>
                <w:color w:val="000000"/>
                <w:sz w:val="16"/>
                <w:szCs w:val="16"/>
              </w:rPr>
              <w:t>(0.2, 1.5)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A4F82EC"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375E8668" w14:textId="77777777" w:rsidR="005E1561" w:rsidRDefault="006B1DDB">
            <w:pPr>
              <w:spacing w:before="40" w:after="40" w:line="240" w:lineRule="auto"/>
              <w:ind w:left="40" w:right="40"/>
              <w:jc w:val="right"/>
            </w:pPr>
            <w:r>
              <w:rPr>
                <w:rFonts w:ascii="Arial" w:eastAsia="Arial" w:hAnsi="Arial" w:cs="Arial"/>
                <w:color w:val="000000"/>
                <w:sz w:val="16"/>
                <w:szCs w:val="16"/>
              </w:rPr>
              <w:t>0.282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057021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0.6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4F93DE5" w14:textId="77777777" w:rsidR="005E1561" w:rsidRDefault="006B1DDB">
            <w:pPr>
              <w:spacing w:before="40" w:after="40" w:line="240" w:lineRule="auto"/>
              <w:ind w:left="40" w:right="40"/>
              <w:jc w:val="right"/>
            </w:pPr>
            <w:r>
              <w:rPr>
                <w:rFonts w:ascii="Arial" w:eastAsia="Arial" w:hAnsi="Arial" w:cs="Arial"/>
                <w:color w:val="000000"/>
                <w:sz w:val="16"/>
                <w:szCs w:val="16"/>
              </w:rPr>
              <w:t>(0.2, 1.4)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8C863D7"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AB0D4A" w14:textId="77777777" w:rsidR="005E1561" w:rsidRDefault="006B1DDB">
            <w:pPr>
              <w:spacing w:before="40" w:after="40" w:line="240" w:lineRule="auto"/>
              <w:ind w:left="40" w:right="40"/>
              <w:jc w:val="right"/>
            </w:pPr>
            <w:r>
              <w:rPr>
                <w:rFonts w:ascii="Arial" w:eastAsia="Arial" w:hAnsi="Arial" w:cs="Arial"/>
                <w:color w:val="000000"/>
                <w:sz w:val="16"/>
                <w:szCs w:val="16"/>
              </w:rPr>
              <w:t>0.220</w:t>
            </w:r>
          </w:p>
        </w:tc>
      </w:tr>
      <w:tr w:rsidR="006B1DDB" w14:paraId="143A7FA5"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1E3B3A8B" w14:textId="77777777" w:rsidR="005E1561" w:rsidRDefault="006B1DDB">
            <w:pPr>
              <w:spacing w:before="40" w:after="40" w:line="240" w:lineRule="auto"/>
              <w:ind w:left="40" w:right="40"/>
            </w:pPr>
            <w:r>
              <w:rPr>
                <w:rFonts w:ascii="Arial" w:eastAsia="Arial" w:hAnsi="Arial" w:cs="Arial"/>
                <w:b/>
                <w:color w:val="000000"/>
                <w:sz w:val="16"/>
                <w:szCs w:val="16"/>
              </w:rPr>
              <w:t>Cancer centre</w:t>
            </w:r>
          </w:p>
        </w:tc>
        <w:tc>
          <w:tcPr>
            <w:tcW w:w="0" w:type="auto"/>
            <w:tcBorders>
              <w:right w:val="single" w:sz="8" w:space="0" w:color="000000"/>
            </w:tcBorders>
            <w:shd w:val="clear" w:color="auto" w:fill="FFFFFF"/>
            <w:tcMar>
              <w:top w:w="0" w:type="dxa"/>
              <w:left w:w="0" w:type="dxa"/>
              <w:bottom w:w="0" w:type="dxa"/>
              <w:right w:w="0" w:type="dxa"/>
            </w:tcMar>
            <w:vAlign w:val="center"/>
          </w:tcPr>
          <w:p w14:paraId="6141A416" w14:textId="77777777" w:rsidR="005E1561" w:rsidRDefault="006B1DDB">
            <w:pPr>
              <w:spacing w:before="40" w:after="40" w:line="240" w:lineRule="auto"/>
              <w:ind w:left="40" w:right="40"/>
            </w:pPr>
            <w:r>
              <w:rPr>
                <w:rFonts w:ascii="Arial" w:eastAsia="Arial" w:hAnsi="Arial" w:cs="Arial"/>
                <w:color w:val="000000"/>
                <w:sz w:val="16"/>
                <w:szCs w:val="16"/>
              </w:rPr>
              <w:t>No cancer centre</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E40C5AC" w14:textId="77777777" w:rsidR="005E1561" w:rsidRDefault="006B1DDB">
            <w:pPr>
              <w:spacing w:before="40" w:after="40" w:line="240" w:lineRule="auto"/>
              <w:ind w:left="40" w:right="40"/>
              <w:jc w:val="right"/>
            </w:pPr>
            <w:r>
              <w:rPr>
                <w:rFonts w:ascii="Arial" w:eastAsia="Arial" w:hAnsi="Arial" w:cs="Arial"/>
                <w:color w:val="000000"/>
                <w:sz w:val="16"/>
                <w:szCs w:val="16"/>
              </w:rPr>
              <w:t>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EC1D9F" w14:textId="77777777" w:rsidR="005E1561" w:rsidRDefault="006B1DDB">
            <w:pPr>
              <w:spacing w:before="40" w:after="40" w:line="240" w:lineRule="auto"/>
              <w:ind w:left="40" w:right="40"/>
              <w:jc w:val="right"/>
            </w:pPr>
            <w:r>
              <w:rPr>
                <w:rFonts w:ascii="Arial" w:eastAsia="Arial" w:hAnsi="Arial" w:cs="Arial"/>
                <w:color w:val="000000"/>
                <w:sz w:val="16"/>
                <w:szCs w:val="16"/>
              </w:rPr>
              <w:t>(1.1, 1.5)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E3910D6"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47C4CB" w14:textId="77777777" w:rsidR="005E1561" w:rsidRDefault="006B1DDB">
            <w:pPr>
              <w:spacing w:before="40" w:after="40" w:line="240" w:lineRule="auto"/>
              <w:ind w:left="40" w:right="40"/>
              <w:jc w:val="right"/>
            </w:pPr>
            <w:r>
              <w:rPr>
                <w:rFonts w:ascii="Arial" w:eastAsia="Arial" w:hAnsi="Arial" w:cs="Arial"/>
                <w:color w:val="000000"/>
                <w:sz w:val="16"/>
                <w:szCs w:val="16"/>
              </w:rPr>
              <w:t>0.011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255A4E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AA3B67D" w14:textId="77777777" w:rsidR="005E1561" w:rsidRDefault="006B1DDB">
            <w:pPr>
              <w:spacing w:before="40" w:after="40" w:line="240" w:lineRule="auto"/>
              <w:ind w:left="40" w:right="40"/>
              <w:jc w:val="right"/>
            </w:pPr>
            <w:r>
              <w:rPr>
                <w:rFonts w:ascii="Arial" w:eastAsia="Arial" w:hAnsi="Arial" w:cs="Arial"/>
                <w:color w:val="000000"/>
                <w:sz w:val="16"/>
                <w:szCs w:val="16"/>
              </w:rPr>
              <w:t>(1.0, 1.5)</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59CB653"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0B4A9E" w14:textId="77777777" w:rsidR="005E1561" w:rsidRDefault="006B1DDB">
            <w:pPr>
              <w:spacing w:before="40" w:after="40" w:line="240" w:lineRule="auto"/>
              <w:ind w:left="40" w:right="40"/>
              <w:jc w:val="right"/>
            </w:pPr>
            <w:r>
              <w:rPr>
                <w:rFonts w:ascii="Arial" w:eastAsia="Arial" w:hAnsi="Arial" w:cs="Arial"/>
                <w:color w:val="000000"/>
                <w:sz w:val="16"/>
                <w:szCs w:val="16"/>
              </w:rPr>
              <w:t>0.035</w:t>
            </w:r>
          </w:p>
        </w:tc>
      </w:tr>
      <w:tr w:rsidR="006B1DDB" w14:paraId="0C5A7A09"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33F942A" w14:textId="77777777" w:rsidR="005E1561" w:rsidRDefault="006B1DDB">
            <w:pPr>
              <w:spacing w:before="40" w:after="40" w:line="240" w:lineRule="auto"/>
              <w:ind w:left="40" w:right="40"/>
            </w:pPr>
            <w:r>
              <w:rPr>
                <w:rFonts w:ascii="Arial" w:eastAsia="Arial" w:hAnsi="Arial" w:cs="Arial"/>
                <w:b/>
                <w:color w:val="000000"/>
                <w:sz w:val="16"/>
                <w:szCs w:val="16"/>
              </w:rPr>
              <w:t>Performance status</w:t>
            </w:r>
          </w:p>
        </w:tc>
        <w:tc>
          <w:tcPr>
            <w:tcW w:w="0" w:type="auto"/>
            <w:tcBorders>
              <w:right w:val="single" w:sz="8" w:space="0" w:color="000000"/>
            </w:tcBorders>
            <w:shd w:val="clear" w:color="auto" w:fill="FFFFFF"/>
            <w:tcMar>
              <w:top w:w="0" w:type="dxa"/>
              <w:left w:w="0" w:type="dxa"/>
              <w:bottom w:w="0" w:type="dxa"/>
              <w:right w:w="0" w:type="dxa"/>
            </w:tcMar>
            <w:vAlign w:val="center"/>
          </w:tcPr>
          <w:p w14:paraId="5923E413" w14:textId="77777777" w:rsidR="005E1561" w:rsidRDefault="006B1DDB">
            <w:pPr>
              <w:spacing w:before="40" w:after="40" w:line="240" w:lineRule="auto"/>
              <w:ind w:left="40" w:right="40"/>
            </w:pPr>
            <w:r>
              <w:rPr>
                <w:rFonts w:ascii="Arial" w:eastAsia="Arial" w:hAnsi="Arial" w:cs="Arial"/>
                <w:color w:val="000000"/>
                <w:sz w:val="16"/>
                <w:szCs w:val="16"/>
              </w:rPr>
              <w:t>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0F19E6B"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574FD4"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09E538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4F64D63"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8039A6C"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1.1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D47D156" w14:textId="77777777" w:rsidR="005E1561" w:rsidRDefault="006B1DDB">
            <w:pPr>
              <w:spacing w:before="40" w:after="40" w:line="240" w:lineRule="auto"/>
              <w:ind w:left="40" w:right="40"/>
              <w:jc w:val="right"/>
            </w:pPr>
            <w:r>
              <w:rPr>
                <w:rFonts w:ascii="Arial" w:eastAsia="Arial" w:hAnsi="Arial" w:cs="Arial"/>
                <w:color w:val="000000"/>
                <w:sz w:val="16"/>
                <w:szCs w:val="16"/>
              </w:rPr>
              <w:t>(0.9, 1.4)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736C19C" w14:textId="77777777" w:rsidR="005E1561" w:rsidRDefault="006B1DDB">
            <w:pPr>
              <w:spacing w:before="40" w:after="40" w:line="240" w:lineRule="auto"/>
              <w:ind w:left="40" w:right="40"/>
              <w:jc w:val="right"/>
            </w:pPr>
            <w:r>
              <w:rPr>
                <w:rFonts w:ascii="Arial" w:eastAsia="Arial" w:hAnsi="Arial" w:cs="Arial"/>
                <w:color w:val="000000"/>
                <w:sz w:val="16"/>
                <w:szCs w:val="16"/>
              </w:rPr>
              <w:t>0.1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AE50B0" w14:textId="77777777" w:rsidR="005E1561" w:rsidRDefault="006B1DDB">
            <w:pPr>
              <w:spacing w:before="40" w:after="40" w:line="240" w:lineRule="auto"/>
              <w:ind w:left="40" w:right="40"/>
              <w:jc w:val="right"/>
            </w:pPr>
            <w:r>
              <w:rPr>
                <w:rFonts w:ascii="Arial" w:eastAsia="Arial" w:hAnsi="Arial" w:cs="Arial"/>
                <w:color w:val="000000"/>
                <w:sz w:val="16"/>
                <w:szCs w:val="16"/>
              </w:rPr>
              <w:t>0.391</w:t>
            </w:r>
          </w:p>
        </w:tc>
      </w:tr>
      <w:tr w:rsidR="006B1DDB" w14:paraId="015ED5B8"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060855C2"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08CEA695" w14:textId="77777777" w:rsidR="005E1561" w:rsidRDefault="006B1DDB">
            <w:pPr>
              <w:spacing w:before="40" w:after="40" w:line="240" w:lineRule="auto"/>
              <w:ind w:left="40" w:right="40"/>
            </w:pPr>
            <w:r>
              <w:rPr>
                <w:rFonts w:ascii="Arial" w:eastAsia="Arial" w:hAnsi="Arial" w:cs="Arial"/>
                <w:color w:val="000000"/>
                <w:sz w:val="16"/>
                <w:szCs w:val="16"/>
              </w:rPr>
              <w:t>2</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AD950F5"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E03B4FF"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F438D59"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D929322"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B23464F"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2.4</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234D1F11" w14:textId="77777777" w:rsidR="005E1561" w:rsidRDefault="006B1DDB">
            <w:pPr>
              <w:spacing w:before="40" w:after="40" w:line="240" w:lineRule="auto"/>
              <w:ind w:left="40" w:right="40"/>
              <w:jc w:val="right"/>
            </w:pPr>
            <w:r>
              <w:rPr>
                <w:rFonts w:ascii="Arial" w:eastAsia="Arial" w:hAnsi="Arial" w:cs="Arial"/>
                <w:color w:val="000000"/>
                <w:sz w:val="16"/>
                <w:szCs w:val="16"/>
              </w:rPr>
              <w:t>(1.8, 3.1)</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0AD84E6" w14:textId="77777777" w:rsidR="005E1561" w:rsidRDefault="006B1DDB">
            <w:pPr>
              <w:spacing w:before="40" w:after="40" w:line="240" w:lineRule="auto"/>
              <w:ind w:left="40" w:right="40"/>
              <w:jc w:val="right"/>
            </w:pPr>
            <w:r>
              <w:rPr>
                <w:rFonts w:ascii="Arial" w:eastAsia="Arial" w:hAnsi="Arial" w:cs="Arial"/>
                <w:color w:val="000000"/>
                <w:sz w:val="16"/>
                <w:szCs w:val="16"/>
              </w:rPr>
              <w:t>0.3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BD04E75"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3249B64C" w14:textId="77777777">
        <w:trPr>
          <w:cantSplit/>
          <w:jc w:val="center"/>
        </w:trPr>
        <w:tc>
          <w:tcPr>
            <w:tcW w:w="0" w:type="auto"/>
            <w:tcBorders>
              <w:left w:val="single" w:sz="8" w:space="0" w:color="000000"/>
            </w:tcBorders>
            <w:shd w:val="clear" w:color="auto" w:fill="FFFFFF"/>
            <w:tcMar>
              <w:top w:w="0" w:type="dxa"/>
              <w:left w:w="0" w:type="dxa"/>
              <w:bottom w:w="0" w:type="dxa"/>
              <w:right w:w="0" w:type="dxa"/>
            </w:tcMar>
            <w:vAlign w:val="center"/>
          </w:tcPr>
          <w:p w14:paraId="2E39A705" w14:textId="77777777" w:rsidR="005E1561" w:rsidRDefault="005E1561">
            <w:pPr>
              <w:spacing w:before="40" w:after="40" w:line="240" w:lineRule="auto"/>
              <w:ind w:left="40" w:right="40"/>
            </w:pPr>
          </w:p>
        </w:tc>
        <w:tc>
          <w:tcPr>
            <w:tcW w:w="0" w:type="auto"/>
            <w:tcBorders>
              <w:right w:val="single" w:sz="8" w:space="0" w:color="000000"/>
            </w:tcBorders>
            <w:shd w:val="clear" w:color="auto" w:fill="FFFFFF"/>
            <w:tcMar>
              <w:top w:w="0" w:type="dxa"/>
              <w:left w:w="0" w:type="dxa"/>
              <w:bottom w:w="0" w:type="dxa"/>
              <w:right w:w="0" w:type="dxa"/>
            </w:tcMar>
            <w:vAlign w:val="center"/>
          </w:tcPr>
          <w:p w14:paraId="74C946FA" w14:textId="77777777" w:rsidR="005E1561" w:rsidRDefault="006B1DDB">
            <w:pPr>
              <w:spacing w:before="40" w:after="40" w:line="240" w:lineRule="auto"/>
              <w:ind w:left="40" w:right="40"/>
            </w:pPr>
            <w:r>
              <w:rPr>
                <w:rFonts w:ascii="Arial" w:eastAsia="Arial" w:hAnsi="Arial" w:cs="Arial"/>
                <w:color w:val="000000"/>
                <w:sz w:val="16"/>
                <w:szCs w:val="16"/>
              </w:rPr>
              <w:t>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68B4DA3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7D238BA6"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7B15730"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496ABE41" w14:textId="77777777" w:rsidR="005E1561" w:rsidRDefault="005E1561">
            <w:pPr>
              <w:spacing w:before="40" w:after="40" w:line="240" w:lineRule="auto"/>
              <w:ind w:left="40" w:right="40"/>
              <w:jc w:val="right"/>
            </w:pP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F119A15" w14:textId="77777777" w:rsidR="005E1561" w:rsidRDefault="006B1DDB">
            <w:pPr>
              <w:spacing w:before="40" w:after="40" w:line="240" w:lineRule="auto"/>
              <w:ind w:left="40" w:right="40"/>
              <w:jc w:val="right"/>
            </w:pPr>
            <w:r>
              <w:rPr>
                <w:rFonts w:ascii="Arial" w:eastAsia="Arial" w:hAnsi="Arial" w:cs="Arial"/>
                <w:color w:val="000000"/>
                <w:sz w:val="16"/>
                <w:szCs w:val="16"/>
              </w:rPr>
              <w:t xml:space="preserve"> 5.6</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0150E2A3" w14:textId="77777777" w:rsidR="005E1561" w:rsidRDefault="006B1DDB">
            <w:pPr>
              <w:spacing w:before="40" w:after="40" w:line="240" w:lineRule="auto"/>
              <w:ind w:left="40" w:right="40"/>
              <w:jc w:val="right"/>
            </w:pPr>
            <w:r>
              <w:rPr>
                <w:rFonts w:ascii="Arial" w:eastAsia="Arial" w:hAnsi="Arial" w:cs="Arial"/>
                <w:color w:val="000000"/>
                <w:sz w:val="16"/>
                <w:szCs w:val="16"/>
              </w:rPr>
              <w:t>(4.4, 7.3)</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171333E0" w14:textId="77777777" w:rsidR="005E1561" w:rsidRDefault="006B1DDB">
            <w:pPr>
              <w:spacing w:before="40" w:after="40" w:line="240" w:lineRule="auto"/>
              <w:ind w:left="40" w:right="40"/>
              <w:jc w:val="right"/>
            </w:pPr>
            <w:r>
              <w:rPr>
                <w:rFonts w:ascii="Arial" w:eastAsia="Arial" w:hAnsi="Arial" w:cs="Arial"/>
                <w:color w:val="000000"/>
                <w:sz w:val="16"/>
                <w:szCs w:val="16"/>
              </w:rPr>
              <w:t>0.7</w:t>
            </w:r>
          </w:p>
        </w:tc>
        <w:tc>
          <w:tcPr>
            <w:tcW w:w="0" w:type="auto"/>
            <w:tcBorders>
              <w:left w:val="single" w:sz="8" w:space="0" w:color="000000"/>
              <w:right w:val="single" w:sz="8" w:space="0" w:color="000000"/>
            </w:tcBorders>
            <w:shd w:val="clear" w:color="auto" w:fill="FFFFFF"/>
            <w:tcMar>
              <w:top w:w="0" w:type="dxa"/>
              <w:left w:w="0" w:type="dxa"/>
              <w:bottom w:w="0" w:type="dxa"/>
              <w:right w:w="0" w:type="dxa"/>
            </w:tcMar>
            <w:vAlign w:val="center"/>
          </w:tcPr>
          <w:p w14:paraId="56B9D5BE"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r w:rsidR="006B1DDB" w14:paraId="48D86D50" w14:textId="77777777">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vAlign w:val="center"/>
          </w:tcPr>
          <w:p w14:paraId="50E362B7" w14:textId="77777777" w:rsidR="005E1561" w:rsidRDefault="005E1561">
            <w:pPr>
              <w:spacing w:before="40" w:after="40" w:line="240" w:lineRule="auto"/>
              <w:ind w:left="40" w:right="40"/>
            </w:pP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vAlign w:val="center"/>
          </w:tcPr>
          <w:p w14:paraId="3E4EEFE8" w14:textId="77777777" w:rsidR="005E1561" w:rsidRDefault="006B1DDB">
            <w:pPr>
              <w:spacing w:before="40" w:after="40" w:line="240" w:lineRule="auto"/>
              <w:ind w:left="40" w:right="40"/>
            </w:pPr>
            <w:r>
              <w:rPr>
                <w:rFonts w:ascii="Arial" w:eastAsia="Arial" w:hAnsi="Arial" w:cs="Arial"/>
                <w:color w:val="000000"/>
                <w:sz w:val="16"/>
                <w:szCs w:val="16"/>
              </w:rPr>
              <w:t>4</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56608F"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C34085"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8ED774"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EC4C45" w14:textId="77777777" w:rsidR="005E1561" w:rsidRDefault="005E1561">
            <w:pPr>
              <w:spacing w:before="40" w:after="40" w:line="240" w:lineRule="auto"/>
              <w:ind w:left="40" w:right="40"/>
              <w:jc w:val="right"/>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369F5A" w14:textId="77777777" w:rsidR="005E1561" w:rsidRDefault="006B1DDB">
            <w:pPr>
              <w:spacing w:before="40" w:after="40" w:line="240" w:lineRule="auto"/>
              <w:ind w:left="40" w:right="40"/>
              <w:jc w:val="right"/>
            </w:pPr>
            <w:r>
              <w:rPr>
                <w:rFonts w:ascii="Arial" w:eastAsia="Arial" w:hAnsi="Arial" w:cs="Arial"/>
                <w:color w:val="000000"/>
                <w:sz w:val="16"/>
                <w:szCs w:val="16"/>
              </w:rPr>
              <w:t>12.9</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8C0096" w14:textId="77777777" w:rsidR="005E1561" w:rsidRDefault="006B1DDB">
            <w:pPr>
              <w:spacing w:before="40" w:after="40" w:line="240" w:lineRule="auto"/>
              <w:ind w:left="40" w:right="40"/>
              <w:jc w:val="right"/>
            </w:pPr>
            <w:r>
              <w:rPr>
                <w:rFonts w:ascii="Arial" w:eastAsia="Arial" w:hAnsi="Arial" w:cs="Arial"/>
                <w:color w:val="000000"/>
                <w:sz w:val="16"/>
                <w:szCs w:val="16"/>
              </w:rPr>
              <w:t>(8.9,18.6)</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FF4502" w14:textId="77777777" w:rsidR="005E1561" w:rsidRDefault="006B1DDB">
            <w:pPr>
              <w:spacing w:before="40" w:after="40" w:line="240" w:lineRule="auto"/>
              <w:ind w:left="40" w:right="40"/>
              <w:jc w:val="right"/>
            </w:pPr>
            <w:r>
              <w:rPr>
                <w:rFonts w:ascii="Arial" w:eastAsia="Arial" w:hAnsi="Arial" w:cs="Arial"/>
                <w:color w:val="000000"/>
                <w:sz w:val="16"/>
                <w:szCs w:val="16"/>
              </w:rPr>
              <w:t>2.4</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070F08" w14:textId="77777777" w:rsidR="005E1561" w:rsidRDefault="006B1DDB">
            <w:pPr>
              <w:spacing w:before="40" w:after="40" w:line="240" w:lineRule="auto"/>
              <w:ind w:left="40" w:right="40"/>
              <w:jc w:val="right"/>
            </w:pPr>
            <w:r>
              <w:rPr>
                <w:rFonts w:ascii="Arial" w:eastAsia="Arial" w:hAnsi="Arial" w:cs="Arial"/>
                <w:color w:val="000000"/>
                <w:sz w:val="16"/>
                <w:szCs w:val="16"/>
              </w:rPr>
              <w:t>0.000</w:t>
            </w:r>
          </w:p>
        </w:tc>
      </w:tr>
    </w:tbl>
    <w:p w14:paraId="31E673E0" w14:textId="77777777" w:rsidR="005E1561" w:rsidRDefault="006B1DDB">
      <w:r>
        <w:rPr>
          <w:noProof/>
        </w:rPr>
        <w:lastRenderedPageBreak/>
        <w:drawing>
          <wp:inline distT="0" distB="0" distL="0" distR="0" wp14:anchorId="620553C7" wp14:editId="016BEB1D">
            <wp:extent cx="5727700" cy="3272971"/>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sensitivty%20funnel%20plot%20not%20adjusted%20for%20PS-1.png"/>
                    <pic:cNvPicPr>
                      <a:picLocks noChangeAspect="1" noChangeArrowheads="1"/>
                    </pic:cNvPicPr>
                  </pic:nvPicPr>
                  <pic:blipFill>
                    <a:blip r:embed="rId39"/>
                    <a:stretch>
                      <a:fillRect/>
                    </a:stretch>
                  </pic:blipFill>
                  <pic:spPr bwMode="auto">
                    <a:xfrm>
                      <a:off x="0" y="0"/>
                      <a:ext cx="5727700" cy="3272971"/>
                    </a:xfrm>
                    <a:prstGeom prst="rect">
                      <a:avLst/>
                    </a:prstGeom>
                    <a:noFill/>
                    <a:ln w="9525">
                      <a:noFill/>
                      <a:headEnd/>
                      <a:tailEnd/>
                    </a:ln>
                  </pic:spPr>
                </pic:pic>
              </a:graphicData>
            </a:graphic>
          </wp:inline>
        </w:drawing>
      </w:r>
    </w:p>
    <w:p w14:paraId="70F81BBC" w14:textId="77777777" w:rsidR="005E1561" w:rsidRDefault="006B1DDB">
      <w:r>
        <w:rPr>
          <w:noProof/>
        </w:rPr>
        <w:drawing>
          <wp:inline distT="0" distB="0" distL="0" distR="0" wp14:anchorId="242767A4" wp14:editId="16BFC996">
            <wp:extent cx="5727700" cy="3272971"/>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sensitivty%20funnel%20plot%20adjusted%20for%20PS-1.png"/>
                    <pic:cNvPicPr>
                      <a:picLocks noChangeAspect="1" noChangeArrowheads="1"/>
                    </pic:cNvPicPr>
                  </pic:nvPicPr>
                  <pic:blipFill>
                    <a:blip r:embed="rId40"/>
                    <a:stretch>
                      <a:fillRect/>
                    </a:stretch>
                  </pic:blipFill>
                  <pic:spPr bwMode="auto">
                    <a:xfrm>
                      <a:off x="0" y="0"/>
                      <a:ext cx="5727700" cy="3272971"/>
                    </a:xfrm>
                    <a:prstGeom prst="rect">
                      <a:avLst/>
                    </a:prstGeom>
                    <a:noFill/>
                    <a:ln w="9525">
                      <a:noFill/>
                      <a:headEnd/>
                      <a:tailEnd/>
                    </a:ln>
                  </pic:spPr>
                </pic:pic>
              </a:graphicData>
            </a:graphic>
          </wp:inline>
        </w:drawing>
      </w:r>
    </w:p>
    <w:p w14:paraId="794CE072" w14:textId="77777777" w:rsidR="005E1561" w:rsidRDefault="006B1DDB">
      <w:pPr>
        <w:pStyle w:val="Heading1"/>
      </w:pPr>
      <w:bookmarkStart w:id="97" w:name="_Toc97743577"/>
      <w:bookmarkStart w:id="98" w:name="X225ddfb0d7461612ad55a6de94455184053156c"/>
      <w:bookmarkEnd w:id="96"/>
      <w:r>
        <w:lastRenderedPageBreak/>
        <w:t>Appendix 10: Route to diagnosis by Cancer Alliance in patients with short-term mortality</w:t>
      </w:r>
      <w:bookmarkEnd w:id="97"/>
    </w:p>
    <w:p w14:paraId="154B7E03" w14:textId="77777777" w:rsidR="005E1561" w:rsidRDefault="006B1DDB">
      <w:r>
        <w:rPr>
          <w:noProof/>
        </w:rPr>
        <w:drawing>
          <wp:inline distT="0" distB="0" distL="0" distR="0" wp14:anchorId="56A537A6" wp14:editId="1B54CDAF">
            <wp:extent cx="5727700" cy="4091214"/>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Short-term-mortality-in-patients-with-ovarian-cancer_OCAFP_Mar_2022_files/figure-docx/RtD%20alliance%20graph-1.png"/>
                    <pic:cNvPicPr>
                      <a:picLocks noChangeAspect="1" noChangeArrowheads="1"/>
                    </pic:cNvPicPr>
                  </pic:nvPicPr>
                  <pic:blipFill>
                    <a:blip r:embed="rId41"/>
                    <a:stretch>
                      <a:fillRect/>
                    </a:stretch>
                  </pic:blipFill>
                  <pic:spPr bwMode="auto">
                    <a:xfrm>
                      <a:off x="0" y="0"/>
                      <a:ext cx="5727700" cy="4091214"/>
                    </a:xfrm>
                    <a:prstGeom prst="rect">
                      <a:avLst/>
                    </a:prstGeom>
                    <a:noFill/>
                    <a:ln w="9525">
                      <a:noFill/>
                      <a:headEnd/>
                      <a:tailEnd/>
                    </a:ln>
                  </pic:spPr>
                </pic:pic>
              </a:graphicData>
            </a:graphic>
          </wp:inline>
        </w:drawing>
      </w:r>
    </w:p>
    <w:p w14:paraId="0C2DF1AA" w14:textId="77777777" w:rsidR="005E1561" w:rsidRDefault="006B1DDB">
      <w:pPr>
        <w:pStyle w:val="Heading1"/>
      </w:pPr>
      <w:bookmarkStart w:id="99" w:name="_Toc97743578"/>
      <w:bookmarkStart w:id="100" w:name="appendix-11-comorbidity-conditions"/>
      <w:bookmarkEnd w:id="98"/>
      <w:r>
        <w:lastRenderedPageBreak/>
        <w:t>Appendix 11: Comorbidity conditions</w:t>
      </w:r>
      <w:bookmarkEnd w:id="99"/>
    </w:p>
    <w:tbl>
      <w:tblPr>
        <w:tblW w:w="0" w:type="auto"/>
        <w:jc w:val="center"/>
        <w:tblLook w:val="0420" w:firstRow="1" w:lastRow="0" w:firstColumn="0" w:lastColumn="0" w:noHBand="0" w:noVBand="1"/>
      </w:tblPr>
      <w:tblGrid>
        <w:gridCol w:w="2967"/>
        <w:gridCol w:w="1223"/>
        <w:gridCol w:w="4816"/>
      </w:tblGrid>
      <w:tr w:rsidR="005E1561" w14:paraId="4159FD2B" w14:textId="77777777" w:rsidTr="006B1DDB">
        <w:trPr>
          <w:cantSplit/>
          <w:tblHeader/>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9CBF8D" w14:textId="77777777" w:rsidR="005E1561" w:rsidRDefault="006B1DDB">
            <w:pPr>
              <w:spacing w:before="40" w:after="40" w:line="240" w:lineRule="auto"/>
              <w:ind w:left="40" w:right="40"/>
            </w:pPr>
            <w:r>
              <w:rPr>
                <w:rFonts w:ascii="Arial" w:eastAsia="Arial" w:hAnsi="Arial" w:cs="Arial"/>
                <w:b/>
                <w:color w:val="000000"/>
              </w:rPr>
              <w:t>Description</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6D7849" w14:textId="77777777" w:rsidR="005E1561" w:rsidRDefault="006B1DDB">
            <w:pPr>
              <w:spacing w:before="40" w:after="40" w:line="240" w:lineRule="auto"/>
              <w:ind w:left="40" w:right="40"/>
            </w:pPr>
            <w:r>
              <w:rPr>
                <w:rFonts w:ascii="Arial" w:eastAsia="Arial" w:hAnsi="Arial" w:cs="Arial"/>
                <w:b/>
                <w:color w:val="000000"/>
              </w:rPr>
              <w:t>Charlson score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AC7039" w14:textId="77777777" w:rsidR="005E1561" w:rsidRDefault="006B1DDB">
            <w:pPr>
              <w:spacing w:before="40" w:after="40" w:line="240" w:lineRule="auto"/>
              <w:ind w:left="40" w:right="40"/>
            </w:pPr>
            <w:r>
              <w:rPr>
                <w:rFonts w:ascii="Arial" w:eastAsia="Arial" w:hAnsi="Arial" w:cs="Arial"/>
                <w:b/>
                <w:color w:val="000000"/>
              </w:rPr>
              <w:t>Notes</w:t>
            </w:r>
          </w:p>
        </w:tc>
      </w:tr>
      <w:tr w:rsidR="005E1561" w14:paraId="1C9CEDDF" w14:textId="77777777" w:rsidTr="006B1DDB">
        <w:trPr>
          <w:cantSplit/>
          <w:jc w:val="center"/>
        </w:trPr>
        <w:tc>
          <w:tcPr>
            <w:tcW w:w="2967"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5238E2" w14:textId="77777777" w:rsidR="005E1561" w:rsidRDefault="006B1DDB">
            <w:pPr>
              <w:spacing w:before="40" w:after="40" w:line="240" w:lineRule="auto"/>
              <w:ind w:left="40" w:right="40"/>
            </w:pPr>
            <w:r>
              <w:rPr>
                <w:rFonts w:ascii="Arial" w:eastAsia="Arial" w:hAnsi="Arial" w:cs="Arial"/>
                <w:color w:val="000000"/>
              </w:rPr>
              <w:t>Acute myocardial infarction</w:t>
            </w:r>
          </w:p>
        </w:tc>
        <w:tc>
          <w:tcPr>
            <w:tcW w:w="1223"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5CFCE8" w14:textId="77777777" w:rsidR="005E1561" w:rsidRDefault="006B1DDB">
            <w:pPr>
              <w:spacing w:before="40" w:after="40" w:line="240" w:lineRule="auto"/>
              <w:ind w:left="40" w:right="40"/>
            </w:pPr>
            <w:r>
              <w:rPr>
                <w:rFonts w:ascii="Arial" w:eastAsia="Arial" w:hAnsi="Arial" w:cs="Arial"/>
                <w:color w:val="000000"/>
              </w:rPr>
              <w:t>1</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5F4311" w14:textId="77777777" w:rsidR="005E1561" w:rsidRDefault="005E1561">
            <w:pPr>
              <w:spacing w:before="40" w:after="40" w:line="240" w:lineRule="auto"/>
              <w:ind w:left="40" w:right="40"/>
            </w:pPr>
          </w:p>
        </w:tc>
      </w:tr>
      <w:tr w:rsidR="005E1561" w14:paraId="73C80FD3"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5E3FE1" w14:textId="77777777" w:rsidR="005E1561" w:rsidRDefault="006B1DDB">
            <w:pPr>
              <w:spacing w:before="40" w:after="40" w:line="240" w:lineRule="auto"/>
              <w:ind w:left="40" w:right="40"/>
            </w:pPr>
            <w:r>
              <w:rPr>
                <w:rFonts w:ascii="Arial" w:eastAsia="Arial" w:hAnsi="Arial" w:cs="Arial"/>
                <w:color w:val="000000"/>
              </w:rPr>
              <w:t>Congestive heart failure</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C57998" w14:textId="77777777" w:rsidR="005E1561" w:rsidRDefault="006B1DDB">
            <w:pPr>
              <w:spacing w:before="40" w:after="40" w:line="240" w:lineRule="auto"/>
              <w:ind w:left="40" w:right="40"/>
            </w:pPr>
            <w:r>
              <w:rPr>
                <w:rFonts w:ascii="Arial" w:eastAsia="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D6BAC6" w14:textId="77777777" w:rsidR="005E1561" w:rsidRDefault="005E1561">
            <w:pPr>
              <w:spacing w:before="40" w:after="40" w:line="240" w:lineRule="auto"/>
              <w:ind w:left="40" w:right="40"/>
            </w:pPr>
          </w:p>
        </w:tc>
      </w:tr>
      <w:tr w:rsidR="005E1561" w14:paraId="3CC6CC6B"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13FFF2" w14:textId="77777777" w:rsidR="005E1561" w:rsidRDefault="006B1DDB">
            <w:pPr>
              <w:spacing w:before="40" w:after="40" w:line="240" w:lineRule="auto"/>
              <w:ind w:left="40" w:right="40"/>
            </w:pPr>
            <w:r>
              <w:rPr>
                <w:rFonts w:ascii="Arial" w:eastAsia="Arial" w:hAnsi="Arial" w:cs="Arial"/>
                <w:color w:val="000000"/>
              </w:rPr>
              <w:t>Peripheral vascular disease</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4ECF23" w14:textId="77777777" w:rsidR="005E1561" w:rsidRDefault="006B1DDB">
            <w:pPr>
              <w:spacing w:before="40" w:after="40" w:line="240" w:lineRule="auto"/>
              <w:ind w:left="40" w:right="40"/>
            </w:pPr>
            <w:r>
              <w:rPr>
                <w:rFonts w:ascii="Arial" w:eastAsia="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6D64F4" w14:textId="77777777" w:rsidR="005E1561" w:rsidRDefault="005E1561">
            <w:pPr>
              <w:spacing w:before="40" w:after="40" w:line="240" w:lineRule="auto"/>
              <w:ind w:left="40" w:right="40"/>
            </w:pPr>
          </w:p>
        </w:tc>
      </w:tr>
      <w:tr w:rsidR="005E1561" w14:paraId="1AF5C8E7"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9CEE4D" w14:textId="77777777" w:rsidR="005E1561" w:rsidRDefault="006B1DDB">
            <w:pPr>
              <w:spacing w:before="40" w:after="40" w:line="240" w:lineRule="auto"/>
              <w:ind w:left="40" w:right="40"/>
            </w:pPr>
            <w:r>
              <w:rPr>
                <w:rFonts w:ascii="Arial" w:eastAsia="Arial" w:hAnsi="Arial" w:cs="Arial"/>
                <w:color w:val="000000"/>
              </w:rPr>
              <w:t>Cerebral vascular accident</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6EDA1C" w14:textId="77777777" w:rsidR="005E1561" w:rsidRDefault="006B1DDB">
            <w:pPr>
              <w:spacing w:before="40" w:after="40" w:line="240" w:lineRule="auto"/>
              <w:ind w:left="40" w:right="40"/>
            </w:pPr>
            <w:r>
              <w:rPr>
                <w:rFonts w:ascii="Arial" w:eastAsia="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B251B7" w14:textId="77777777" w:rsidR="005E1561" w:rsidRDefault="005E1561">
            <w:pPr>
              <w:spacing w:before="40" w:after="40" w:line="240" w:lineRule="auto"/>
              <w:ind w:left="40" w:right="40"/>
            </w:pPr>
          </w:p>
        </w:tc>
      </w:tr>
      <w:tr w:rsidR="005E1561" w14:paraId="39904D1E"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28FD4A" w14:textId="77777777" w:rsidR="005E1561" w:rsidRDefault="006B1DDB">
            <w:pPr>
              <w:spacing w:before="40" w:after="40" w:line="240" w:lineRule="auto"/>
              <w:ind w:left="40" w:right="40"/>
            </w:pPr>
            <w:r>
              <w:rPr>
                <w:rFonts w:ascii="Arial" w:eastAsia="Arial" w:hAnsi="Arial" w:cs="Arial"/>
                <w:color w:val="000000"/>
              </w:rPr>
              <w:t>Dementia</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89E2A3" w14:textId="77777777" w:rsidR="005E1561" w:rsidRDefault="006B1DDB">
            <w:pPr>
              <w:spacing w:before="40" w:after="40" w:line="240" w:lineRule="auto"/>
              <w:ind w:left="40" w:right="40"/>
            </w:pPr>
            <w:r>
              <w:rPr>
                <w:rFonts w:ascii="Arial" w:eastAsia="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C8707E" w14:textId="77777777" w:rsidR="005E1561" w:rsidRDefault="005E1561">
            <w:pPr>
              <w:spacing w:before="40" w:after="40" w:line="240" w:lineRule="auto"/>
              <w:ind w:left="40" w:right="40"/>
            </w:pPr>
          </w:p>
        </w:tc>
      </w:tr>
      <w:tr w:rsidR="005E1561" w14:paraId="2AF7AD6F"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EB4C57" w14:textId="77777777" w:rsidR="005E1561" w:rsidRDefault="006B1DDB">
            <w:pPr>
              <w:spacing w:before="40" w:after="40" w:line="240" w:lineRule="auto"/>
              <w:ind w:left="40" w:right="40"/>
            </w:pPr>
            <w:r>
              <w:rPr>
                <w:rFonts w:ascii="Arial" w:eastAsia="Arial" w:hAnsi="Arial" w:cs="Arial"/>
                <w:color w:val="000000"/>
              </w:rPr>
              <w:t>Pulmonary disease</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DC9AA5" w14:textId="77777777" w:rsidR="005E1561" w:rsidRDefault="006B1DDB">
            <w:pPr>
              <w:spacing w:before="40" w:after="40" w:line="240" w:lineRule="auto"/>
              <w:ind w:left="40" w:right="40"/>
            </w:pPr>
            <w:r>
              <w:rPr>
                <w:rFonts w:ascii="Arial" w:eastAsia="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257B4B" w14:textId="77777777" w:rsidR="005E1561" w:rsidRDefault="005E1561">
            <w:pPr>
              <w:spacing w:before="40" w:after="40" w:line="240" w:lineRule="auto"/>
              <w:ind w:left="40" w:right="40"/>
            </w:pPr>
          </w:p>
        </w:tc>
      </w:tr>
      <w:tr w:rsidR="005E1561" w14:paraId="3E5B1856"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C55635" w14:textId="77777777" w:rsidR="005E1561" w:rsidRDefault="006B1DDB">
            <w:pPr>
              <w:spacing w:before="40" w:after="40" w:line="240" w:lineRule="auto"/>
              <w:ind w:left="40" w:right="40"/>
            </w:pPr>
            <w:r>
              <w:rPr>
                <w:rFonts w:ascii="Arial" w:eastAsia="Arial" w:hAnsi="Arial" w:cs="Arial"/>
                <w:color w:val="000000"/>
              </w:rPr>
              <w:t>Connective tissue disorder</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893C1E" w14:textId="77777777" w:rsidR="005E1561" w:rsidRDefault="006B1DDB">
            <w:pPr>
              <w:spacing w:before="40" w:after="40" w:line="240" w:lineRule="auto"/>
              <w:ind w:left="40" w:right="40"/>
            </w:pPr>
            <w:r>
              <w:rPr>
                <w:rFonts w:ascii="Arial" w:eastAsia="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D43752" w14:textId="77777777" w:rsidR="005E1561" w:rsidRDefault="005E1561">
            <w:pPr>
              <w:spacing w:before="40" w:after="40" w:line="240" w:lineRule="auto"/>
              <w:ind w:left="40" w:right="40"/>
            </w:pPr>
          </w:p>
        </w:tc>
      </w:tr>
      <w:tr w:rsidR="005E1561" w14:paraId="41E46C25"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C16306" w14:textId="77777777" w:rsidR="005E1561" w:rsidRDefault="006B1DDB">
            <w:pPr>
              <w:spacing w:before="40" w:after="40" w:line="240" w:lineRule="auto"/>
              <w:ind w:left="40" w:right="40"/>
            </w:pPr>
            <w:r>
              <w:rPr>
                <w:rFonts w:ascii="Arial" w:eastAsia="Arial" w:hAnsi="Arial" w:cs="Arial"/>
                <w:color w:val="000000"/>
              </w:rPr>
              <w:t>Peptic ulcer</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00B777" w14:textId="77777777" w:rsidR="005E1561" w:rsidRDefault="006B1DDB">
            <w:pPr>
              <w:spacing w:before="40" w:after="40" w:line="240" w:lineRule="auto"/>
              <w:ind w:left="40" w:right="40"/>
            </w:pPr>
            <w:r>
              <w:rPr>
                <w:rFonts w:ascii="Arial" w:eastAsia="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8B4BB6" w14:textId="77777777" w:rsidR="005E1561" w:rsidRDefault="005E1561">
            <w:pPr>
              <w:spacing w:before="40" w:after="40" w:line="240" w:lineRule="auto"/>
              <w:ind w:left="40" w:right="40"/>
            </w:pPr>
          </w:p>
        </w:tc>
      </w:tr>
      <w:tr w:rsidR="005E1561" w14:paraId="3100889B"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1597FD" w14:textId="77777777" w:rsidR="005E1561" w:rsidRDefault="006B1DDB">
            <w:pPr>
              <w:spacing w:before="40" w:after="40" w:line="240" w:lineRule="auto"/>
              <w:ind w:left="40" w:right="40"/>
            </w:pPr>
            <w:r>
              <w:rPr>
                <w:rFonts w:ascii="Arial" w:eastAsia="Arial" w:hAnsi="Arial" w:cs="Arial"/>
                <w:color w:val="000000"/>
              </w:rPr>
              <w:t>Diabetes</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74A8DE" w14:textId="77777777" w:rsidR="005E1561" w:rsidRDefault="006B1DDB">
            <w:pPr>
              <w:spacing w:before="40" w:after="40" w:line="240" w:lineRule="auto"/>
              <w:ind w:left="40" w:right="40"/>
            </w:pPr>
            <w:r>
              <w:rPr>
                <w:rFonts w:ascii="Arial" w:eastAsia="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7F0C1C" w14:textId="77777777" w:rsidR="005E1561" w:rsidRDefault="006B1DDB">
            <w:pPr>
              <w:spacing w:before="40" w:after="40" w:line="240" w:lineRule="auto"/>
              <w:ind w:left="40" w:right="40"/>
            </w:pPr>
            <w:r>
              <w:rPr>
                <w:rFonts w:ascii="Arial" w:eastAsia="Arial" w:hAnsi="Arial" w:cs="Arial"/>
                <w:color w:val="000000"/>
              </w:rPr>
              <w:t>Only highest score is counted</w:t>
            </w:r>
          </w:p>
        </w:tc>
      </w:tr>
      <w:tr w:rsidR="005E1561" w14:paraId="5F4EC3CE"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8574A7" w14:textId="77777777" w:rsidR="005E1561" w:rsidRDefault="006B1DDB">
            <w:pPr>
              <w:spacing w:before="40" w:after="40" w:line="240" w:lineRule="auto"/>
              <w:ind w:left="40" w:right="40"/>
            </w:pPr>
            <w:r>
              <w:rPr>
                <w:rFonts w:ascii="Arial" w:eastAsia="Arial" w:hAnsi="Arial" w:cs="Arial"/>
                <w:color w:val="000000"/>
              </w:rPr>
              <w:t>Diabetes complications</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D91C69" w14:textId="77777777" w:rsidR="005E1561" w:rsidRDefault="006B1DDB">
            <w:pPr>
              <w:spacing w:before="40" w:after="40" w:line="240" w:lineRule="auto"/>
              <w:ind w:left="40" w:right="40"/>
            </w:pPr>
            <w:r>
              <w:rPr>
                <w:rFonts w:ascii="Arial" w:eastAsia="Arial"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23B7CA" w14:textId="77777777" w:rsidR="005E1561" w:rsidRDefault="005E1561">
            <w:pPr>
              <w:spacing w:before="40" w:after="40" w:line="240" w:lineRule="auto"/>
              <w:ind w:left="40" w:right="40"/>
            </w:pPr>
          </w:p>
        </w:tc>
      </w:tr>
      <w:tr w:rsidR="005E1561" w14:paraId="307E7040"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BAA6C0" w14:textId="77777777" w:rsidR="005E1561" w:rsidRDefault="006B1DDB">
            <w:pPr>
              <w:spacing w:before="40" w:after="40" w:line="240" w:lineRule="auto"/>
              <w:ind w:left="40" w:right="40"/>
            </w:pPr>
            <w:r>
              <w:rPr>
                <w:rFonts w:ascii="Arial" w:eastAsia="Arial" w:hAnsi="Arial" w:cs="Arial"/>
                <w:color w:val="000000"/>
              </w:rPr>
              <w:t>Paraplegia</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9C09AF" w14:textId="77777777" w:rsidR="005E1561" w:rsidRDefault="006B1DDB">
            <w:pPr>
              <w:spacing w:before="40" w:after="40" w:line="240" w:lineRule="auto"/>
              <w:ind w:left="40" w:right="40"/>
            </w:pPr>
            <w:r>
              <w:rPr>
                <w:rFonts w:ascii="Arial" w:eastAsia="Arial"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2C7B2E" w14:textId="77777777" w:rsidR="005E1561" w:rsidRDefault="005E1561">
            <w:pPr>
              <w:spacing w:before="40" w:after="40" w:line="240" w:lineRule="auto"/>
              <w:ind w:left="40" w:right="40"/>
            </w:pPr>
          </w:p>
        </w:tc>
      </w:tr>
      <w:tr w:rsidR="005E1561" w14:paraId="3460A2F7"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A5073C" w14:textId="77777777" w:rsidR="005E1561" w:rsidRDefault="006B1DDB">
            <w:pPr>
              <w:spacing w:before="40" w:after="40" w:line="240" w:lineRule="auto"/>
              <w:ind w:left="40" w:right="40"/>
            </w:pPr>
            <w:r>
              <w:rPr>
                <w:rFonts w:ascii="Arial" w:eastAsia="Arial" w:hAnsi="Arial" w:cs="Arial"/>
                <w:color w:val="000000"/>
              </w:rPr>
              <w:t>Renal disease</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138DA5" w14:textId="77777777" w:rsidR="005E1561" w:rsidRDefault="006B1DDB">
            <w:pPr>
              <w:spacing w:before="40" w:after="40" w:line="240" w:lineRule="auto"/>
              <w:ind w:left="40" w:right="40"/>
            </w:pPr>
            <w:r>
              <w:rPr>
                <w:rFonts w:ascii="Arial" w:eastAsia="Arial"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2DCEBA" w14:textId="77777777" w:rsidR="005E1561" w:rsidRDefault="005E1561">
            <w:pPr>
              <w:spacing w:before="40" w:after="40" w:line="240" w:lineRule="auto"/>
              <w:ind w:left="40" w:right="40"/>
            </w:pPr>
          </w:p>
        </w:tc>
      </w:tr>
      <w:tr w:rsidR="005E1561" w14:paraId="787DF577"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58BF0F" w14:textId="77777777" w:rsidR="005E1561" w:rsidRDefault="006B1DDB">
            <w:pPr>
              <w:spacing w:before="40" w:after="40" w:line="240" w:lineRule="auto"/>
              <w:ind w:left="40" w:right="40"/>
            </w:pPr>
            <w:r>
              <w:rPr>
                <w:rFonts w:ascii="Arial" w:eastAsia="Arial" w:hAnsi="Arial" w:cs="Arial"/>
                <w:color w:val="000000"/>
              </w:rPr>
              <w:t>Cancer</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A6A0C7" w14:textId="77777777" w:rsidR="005E1561" w:rsidRDefault="006B1DDB">
            <w:pPr>
              <w:spacing w:before="40" w:after="40" w:line="240" w:lineRule="auto"/>
              <w:ind w:left="40" w:right="40"/>
            </w:pPr>
            <w:r>
              <w:rPr>
                <w:rFonts w:ascii="Arial" w:eastAsia="Arial"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72D5B9" w14:textId="77777777" w:rsidR="005E1561" w:rsidRDefault="006B1DDB">
            <w:pPr>
              <w:spacing w:before="40" w:after="40" w:line="240" w:lineRule="auto"/>
              <w:ind w:left="40" w:right="40"/>
            </w:pPr>
            <w:r>
              <w:rPr>
                <w:rFonts w:ascii="Arial" w:eastAsia="Arial" w:hAnsi="Arial" w:cs="Arial"/>
                <w:color w:val="000000"/>
              </w:rPr>
              <w:t>Derived from cancer registry data rather than HES data.</w:t>
            </w:r>
          </w:p>
        </w:tc>
      </w:tr>
      <w:tr w:rsidR="005E1561" w14:paraId="400FC666"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3EDF94" w14:textId="77777777" w:rsidR="005E1561" w:rsidRDefault="006B1DDB">
            <w:pPr>
              <w:spacing w:before="40" w:after="40" w:line="240" w:lineRule="auto"/>
              <w:ind w:left="40" w:right="40"/>
            </w:pPr>
            <w:r>
              <w:rPr>
                <w:rFonts w:ascii="Arial" w:eastAsia="Arial" w:hAnsi="Arial" w:cs="Arial"/>
                <w:color w:val="000000"/>
              </w:rPr>
              <w:t>Metastatic cancer</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13E24A" w14:textId="77777777" w:rsidR="005E1561" w:rsidRDefault="006B1DDB">
            <w:pPr>
              <w:spacing w:before="40" w:after="40" w:line="240" w:lineRule="auto"/>
              <w:ind w:left="40" w:right="40"/>
            </w:pPr>
            <w:r>
              <w:rPr>
                <w:rFonts w:ascii="Arial" w:eastAsia="Arial" w:hAnsi="Arial" w:cs="Arial"/>
                <w:color w:val="00000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DD3390" w14:textId="77777777" w:rsidR="005E1561" w:rsidRDefault="005E1561">
            <w:pPr>
              <w:spacing w:before="40" w:after="40" w:line="240" w:lineRule="auto"/>
              <w:ind w:left="40" w:right="40"/>
            </w:pPr>
          </w:p>
        </w:tc>
      </w:tr>
      <w:tr w:rsidR="005E1561" w14:paraId="11512E4A"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3AFB8A" w14:textId="77777777" w:rsidR="005E1561" w:rsidRDefault="006B1DDB">
            <w:pPr>
              <w:spacing w:before="40" w:after="40" w:line="240" w:lineRule="auto"/>
              <w:ind w:left="40" w:right="40"/>
            </w:pPr>
            <w:r>
              <w:rPr>
                <w:rFonts w:ascii="Arial" w:eastAsia="Arial" w:hAnsi="Arial" w:cs="Arial"/>
                <w:color w:val="000000"/>
              </w:rPr>
              <w:t>Liver disease</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D0B7B9" w14:textId="77777777" w:rsidR="005E1561" w:rsidRDefault="006B1DDB">
            <w:pPr>
              <w:spacing w:before="40" w:after="40" w:line="240" w:lineRule="auto"/>
              <w:ind w:left="40" w:right="40"/>
            </w:pPr>
            <w:r>
              <w:rPr>
                <w:rFonts w:ascii="Arial" w:eastAsia="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24FED5" w14:textId="77777777" w:rsidR="005E1561" w:rsidRDefault="006B1DDB">
            <w:pPr>
              <w:spacing w:before="40" w:after="40" w:line="240" w:lineRule="auto"/>
              <w:ind w:left="40" w:right="40"/>
            </w:pPr>
            <w:r>
              <w:rPr>
                <w:rFonts w:ascii="Arial" w:eastAsia="Arial" w:hAnsi="Arial" w:cs="Arial"/>
                <w:color w:val="000000"/>
              </w:rPr>
              <w:t>Only highest score is counted</w:t>
            </w:r>
          </w:p>
        </w:tc>
      </w:tr>
      <w:tr w:rsidR="005E1561" w14:paraId="400E97FA"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69787D" w14:textId="77777777" w:rsidR="005E1561" w:rsidRDefault="006B1DDB">
            <w:pPr>
              <w:spacing w:before="40" w:after="40" w:line="240" w:lineRule="auto"/>
              <w:ind w:left="40" w:right="40"/>
            </w:pPr>
            <w:r>
              <w:rPr>
                <w:rFonts w:ascii="Arial" w:eastAsia="Arial" w:hAnsi="Arial" w:cs="Arial"/>
                <w:color w:val="000000"/>
              </w:rPr>
              <w:t>Severe liver disease</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4048AC" w14:textId="77777777" w:rsidR="005E1561" w:rsidRDefault="006B1DDB">
            <w:pPr>
              <w:spacing w:before="40" w:after="40" w:line="240" w:lineRule="auto"/>
              <w:ind w:left="40" w:right="40"/>
            </w:pPr>
            <w:r>
              <w:rPr>
                <w:rFonts w:ascii="Arial" w:eastAsia="Arial"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30D2A9" w14:textId="77777777" w:rsidR="005E1561" w:rsidRDefault="005E1561">
            <w:pPr>
              <w:spacing w:before="40" w:after="40" w:line="240" w:lineRule="auto"/>
              <w:ind w:left="40" w:right="40"/>
            </w:pPr>
          </w:p>
        </w:tc>
      </w:tr>
      <w:tr w:rsidR="005E1561" w14:paraId="342C6EEF" w14:textId="77777777" w:rsidTr="006B1DDB">
        <w:trPr>
          <w:cantSplit/>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E931F5" w14:textId="77777777" w:rsidR="005E1561" w:rsidRDefault="006B1DDB">
            <w:pPr>
              <w:spacing w:before="40" w:after="40" w:line="240" w:lineRule="auto"/>
              <w:ind w:left="40" w:right="40"/>
            </w:pPr>
            <w:r>
              <w:rPr>
                <w:rFonts w:ascii="Arial" w:eastAsia="Arial" w:hAnsi="Arial" w:cs="Arial"/>
                <w:color w:val="000000"/>
              </w:rPr>
              <w:t>HIV</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2E3934" w14:textId="77777777" w:rsidR="005E1561" w:rsidRDefault="006B1DDB">
            <w:pPr>
              <w:spacing w:before="40" w:after="40" w:line="240" w:lineRule="auto"/>
              <w:ind w:left="40" w:right="40"/>
            </w:pPr>
            <w:r>
              <w:rPr>
                <w:rFonts w:ascii="Arial" w:eastAsia="Arial"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555862" w14:textId="77777777" w:rsidR="005E1561" w:rsidRDefault="005E1561">
            <w:pPr>
              <w:spacing w:before="40" w:after="40" w:line="240" w:lineRule="auto"/>
              <w:ind w:left="40" w:right="40"/>
            </w:pPr>
          </w:p>
        </w:tc>
      </w:tr>
    </w:tbl>
    <w:p w14:paraId="27A89DAB" w14:textId="00A9DF71" w:rsidR="005E1561" w:rsidRDefault="006B1DDB">
      <w:pPr>
        <w:pStyle w:val="Heading1"/>
      </w:pPr>
      <w:bookmarkStart w:id="101" w:name="_Toc97743579"/>
      <w:bookmarkStart w:id="102" w:name="Xe2459028b79fa13fb9926755d340726255908db"/>
      <w:bookmarkEnd w:id="100"/>
      <w:r>
        <w:lastRenderedPageBreak/>
        <w:t xml:space="preserve">Appendix 12: List of trusts containing </w:t>
      </w:r>
      <w:r w:rsidR="00FC173E" w:rsidRPr="00FC173E">
        <w:t>specialist gynaecological</w:t>
      </w:r>
      <w:r w:rsidR="00FC173E" w:rsidRPr="00FC173E">
        <w:t xml:space="preserve"> </w:t>
      </w:r>
      <w:r>
        <w:t>cancer centres in 2021</w:t>
      </w:r>
      <w:bookmarkEnd w:id="101"/>
    </w:p>
    <w:tbl>
      <w:tblPr>
        <w:tblW w:w="0" w:type="auto"/>
        <w:jc w:val="center"/>
        <w:tblLook w:val="0420" w:firstRow="1" w:lastRow="0" w:firstColumn="0" w:lastColumn="0" w:noHBand="0" w:noVBand="1"/>
      </w:tblPr>
      <w:tblGrid>
        <w:gridCol w:w="983"/>
        <w:gridCol w:w="8023"/>
      </w:tblGrid>
      <w:tr w:rsidR="005E1561" w14:paraId="3A2EA6CF" w14:textId="77777777" w:rsidTr="006B1DDB">
        <w:trPr>
          <w:cantSplit/>
          <w:tblHeade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B5709B" w14:textId="77777777" w:rsidR="005E1561" w:rsidRDefault="006B1DDB">
            <w:pPr>
              <w:spacing w:before="40" w:after="40" w:line="240" w:lineRule="auto"/>
              <w:ind w:left="40" w:right="40"/>
            </w:pPr>
            <w:r>
              <w:rPr>
                <w:rFonts w:ascii="Arial" w:eastAsia="Arial" w:hAnsi="Arial" w:cs="Arial"/>
                <w:b/>
                <w:color w:val="000000"/>
              </w:rPr>
              <w:t>Trust code</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ADA8B9" w14:textId="77777777" w:rsidR="005E1561" w:rsidRDefault="006B1DDB">
            <w:pPr>
              <w:spacing w:before="40" w:after="40" w:line="240" w:lineRule="auto"/>
              <w:ind w:left="40" w:right="40"/>
            </w:pPr>
            <w:r>
              <w:rPr>
                <w:rFonts w:ascii="Arial" w:eastAsia="Arial" w:hAnsi="Arial" w:cs="Arial"/>
                <w:b/>
                <w:color w:val="000000"/>
              </w:rPr>
              <w:t>Trust name</w:t>
            </w:r>
          </w:p>
        </w:tc>
      </w:tr>
      <w:tr w:rsidR="005E1561" w14:paraId="42E8D2AB" w14:textId="77777777" w:rsidTr="006B1DDB">
        <w:trPr>
          <w:cantSplit/>
          <w:jc w:val="center"/>
        </w:trPr>
        <w:tc>
          <w:tcPr>
            <w:tcW w:w="983"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C238BB" w14:textId="77777777" w:rsidR="005E1561" w:rsidRDefault="006B1DDB">
            <w:pPr>
              <w:spacing w:before="40" w:after="40" w:line="240" w:lineRule="auto"/>
              <w:ind w:left="40" w:right="40"/>
            </w:pPr>
            <w:r>
              <w:rPr>
                <w:rFonts w:ascii="Arial" w:eastAsia="Arial" w:hAnsi="Arial" w:cs="Arial"/>
                <w:color w:val="000000"/>
              </w:rPr>
              <w:t>RR7</w:t>
            </w:r>
          </w:p>
        </w:tc>
        <w:tc>
          <w:tcPr>
            <w:tcW w:w="8023"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071620" w14:textId="77777777" w:rsidR="005E1561" w:rsidRDefault="006B1DDB">
            <w:pPr>
              <w:spacing w:before="40" w:after="40" w:line="240" w:lineRule="auto"/>
              <w:ind w:left="40" w:right="40"/>
            </w:pPr>
            <w:r>
              <w:rPr>
                <w:rFonts w:ascii="Arial" w:eastAsia="Arial" w:hAnsi="Arial" w:cs="Arial"/>
                <w:color w:val="000000"/>
              </w:rPr>
              <w:t>GATESHEAD HEALTH NHS FOUNDATION TRUST</w:t>
            </w:r>
          </w:p>
        </w:tc>
      </w:tr>
      <w:tr w:rsidR="005E1561" w14:paraId="3F962E8F"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E6CC80" w14:textId="77777777" w:rsidR="005E1561" w:rsidRDefault="006B1DDB">
            <w:pPr>
              <w:spacing w:before="40" w:after="40" w:line="240" w:lineRule="auto"/>
              <w:ind w:left="40" w:right="40"/>
            </w:pPr>
            <w:r>
              <w:rPr>
                <w:rFonts w:ascii="Arial" w:eastAsia="Arial" w:hAnsi="Arial" w:cs="Arial"/>
                <w:color w:val="000000"/>
              </w:rPr>
              <w:t>RTR</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40374C" w14:textId="77777777" w:rsidR="005E1561" w:rsidRDefault="006B1DDB">
            <w:pPr>
              <w:spacing w:before="40" w:after="40" w:line="240" w:lineRule="auto"/>
              <w:ind w:left="40" w:right="40"/>
            </w:pPr>
            <w:r>
              <w:rPr>
                <w:rFonts w:ascii="Arial" w:eastAsia="Arial" w:hAnsi="Arial" w:cs="Arial"/>
                <w:color w:val="000000"/>
              </w:rPr>
              <w:t>SOUTH TEES HOSPITALS NHS FOUNDATION TRUST</w:t>
            </w:r>
          </w:p>
        </w:tc>
      </w:tr>
      <w:tr w:rsidR="005E1561" w14:paraId="27A5D328"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84F684" w14:textId="77777777" w:rsidR="005E1561" w:rsidRDefault="006B1DDB">
            <w:pPr>
              <w:spacing w:before="40" w:after="40" w:line="240" w:lineRule="auto"/>
              <w:ind w:left="40" w:right="40"/>
            </w:pPr>
            <w:r>
              <w:rPr>
                <w:rFonts w:ascii="Arial" w:eastAsia="Arial" w:hAnsi="Arial" w:cs="Arial"/>
                <w:color w:val="000000"/>
              </w:rPr>
              <w:t>RXN</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F22C9A" w14:textId="77777777" w:rsidR="005E1561" w:rsidRDefault="006B1DDB">
            <w:pPr>
              <w:spacing w:before="40" w:after="40" w:line="240" w:lineRule="auto"/>
              <w:ind w:left="40" w:right="40"/>
            </w:pPr>
            <w:r>
              <w:rPr>
                <w:rFonts w:ascii="Arial" w:eastAsia="Arial" w:hAnsi="Arial" w:cs="Arial"/>
                <w:color w:val="000000"/>
              </w:rPr>
              <w:t>LANCASHIRE TEACHING HOSPITALS NHS FOUNDATION TRUST</w:t>
            </w:r>
          </w:p>
        </w:tc>
      </w:tr>
      <w:tr w:rsidR="005E1561" w14:paraId="73B4374A"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A27CC0" w14:textId="77777777" w:rsidR="005E1561" w:rsidRDefault="006B1DDB">
            <w:pPr>
              <w:spacing w:before="40" w:after="40" w:line="240" w:lineRule="auto"/>
              <w:ind w:left="40" w:right="40"/>
            </w:pPr>
            <w:r>
              <w:rPr>
                <w:rFonts w:ascii="Arial" w:eastAsia="Arial" w:hAnsi="Arial" w:cs="Arial"/>
                <w:color w:val="000000"/>
              </w:rPr>
              <w:t>RWA</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9895B6" w14:textId="77777777" w:rsidR="005E1561" w:rsidRDefault="006B1DDB">
            <w:pPr>
              <w:spacing w:before="40" w:after="40" w:line="240" w:lineRule="auto"/>
              <w:ind w:left="40" w:right="40"/>
            </w:pPr>
            <w:r>
              <w:rPr>
                <w:rFonts w:ascii="Arial" w:eastAsia="Arial" w:hAnsi="Arial" w:cs="Arial"/>
                <w:color w:val="000000"/>
              </w:rPr>
              <w:t>HULL UNIVERSITY TEACHING HOSPITALS NHS TRUST</w:t>
            </w:r>
          </w:p>
        </w:tc>
      </w:tr>
      <w:tr w:rsidR="005E1561" w14:paraId="47EF5E19"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B9F95B" w14:textId="77777777" w:rsidR="005E1561" w:rsidRDefault="006B1DDB">
            <w:pPr>
              <w:spacing w:before="40" w:after="40" w:line="240" w:lineRule="auto"/>
              <w:ind w:left="40" w:right="40"/>
            </w:pPr>
            <w:r>
              <w:rPr>
                <w:rFonts w:ascii="Arial" w:eastAsia="Arial" w:hAnsi="Arial" w:cs="Arial"/>
                <w:color w:val="000000"/>
              </w:rPr>
              <w:t>RR8</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A0126A" w14:textId="77777777" w:rsidR="005E1561" w:rsidRDefault="006B1DDB">
            <w:pPr>
              <w:spacing w:before="40" w:after="40" w:line="240" w:lineRule="auto"/>
              <w:ind w:left="40" w:right="40"/>
            </w:pPr>
            <w:r>
              <w:rPr>
                <w:rFonts w:ascii="Arial" w:eastAsia="Arial" w:hAnsi="Arial" w:cs="Arial"/>
                <w:color w:val="000000"/>
              </w:rPr>
              <w:t>LEEDS TEACHING HOSPITALS NHS TRUST</w:t>
            </w:r>
          </w:p>
        </w:tc>
      </w:tr>
      <w:tr w:rsidR="005E1561" w14:paraId="69A9739D"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F9CD02" w14:textId="77777777" w:rsidR="005E1561" w:rsidRDefault="006B1DDB">
            <w:pPr>
              <w:spacing w:before="40" w:after="40" w:line="240" w:lineRule="auto"/>
              <w:ind w:left="40" w:right="40"/>
            </w:pPr>
            <w:r>
              <w:rPr>
                <w:rFonts w:ascii="Arial" w:eastAsia="Arial" w:hAnsi="Arial" w:cs="Arial"/>
                <w:color w:val="000000"/>
              </w:rPr>
              <w:t>REP</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3A9D18" w14:textId="77777777" w:rsidR="005E1561" w:rsidRDefault="006B1DDB">
            <w:pPr>
              <w:spacing w:before="40" w:after="40" w:line="240" w:lineRule="auto"/>
              <w:ind w:left="40" w:right="40"/>
            </w:pPr>
            <w:r>
              <w:rPr>
                <w:rFonts w:ascii="Arial" w:eastAsia="Arial" w:hAnsi="Arial" w:cs="Arial"/>
                <w:color w:val="000000"/>
              </w:rPr>
              <w:t>LIVERPOOL WOMEN'S NHS FOUNDATION TRUST</w:t>
            </w:r>
          </w:p>
        </w:tc>
      </w:tr>
      <w:tr w:rsidR="005E1561" w14:paraId="7C4827E6"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C53C55" w14:textId="77777777" w:rsidR="005E1561" w:rsidRDefault="006B1DDB">
            <w:pPr>
              <w:spacing w:before="40" w:after="40" w:line="240" w:lineRule="auto"/>
              <w:ind w:left="40" w:right="40"/>
            </w:pPr>
            <w:r>
              <w:rPr>
                <w:rFonts w:ascii="Arial" w:eastAsia="Arial" w:hAnsi="Arial" w:cs="Arial"/>
                <w:color w:val="000000"/>
              </w:rPr>
              <w:t>R0A</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A84ABE" w14:textId="77777777" w:rsidR="005E1561" w:rsidRDefault="006B1DDB">
            <w:pPr>
              <w:spacing w:before="40" w:after="40" w:line="240" w:lineRule="auto"/>
              <w:ind w:left="40" w:right="40"/>
            </w:pPr>
            <w:r>
              <w:rPr>
                <w:rFonts w:ascii="Arial" w:eastAsia="Arial" w:hAnsi="Arial" w:cs="Arial"/>
                <w:color w:val="000000"/>
              </w:rPr>
              <w:t>MANCHESTER UNIVERSITY NHS FOUNDATION TRUST</w:t>
            </w:r>
          </w:p>
        </w:tc>
      </w:tr>
      <w:tr w:rsidR="005E1561" w14:paraId="607A98C8"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2F8A54" w14:textId="77777777" w:rsidR="005E1561" w:rsidRDefault="006B1DDB">
            <w:pPr>
              <w:spacing w:before="40" w:after="40" w:line="240" w:lineRule="auto"/>
              <w:ind w:left="40" w:right="40"/>
            </w:pPr>
            <w:r>
              <w:rPr>
                <w:rFonts w:ascii="Arial" w:eastAsia="Arial" w:hAnsi="Arial" w:cs="Arial"/>
                <w:color w:val="000000"/>
              </w:rPr>
              <w:t>RHQ</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DAA861" w14:textId="77777777" w:rsidR="005E1561" w:rsidRDefault="006B1DDB">
            <w:pPr>
              <w:spacing w:before="40" w:after="40" w:line="240" w:lineRule="auto"/>
              <w:ind w:left="40" w:right="40"/>
            </w:pPr>
            <w:r>
              <w:rPr>
                <w:rFonts w:ascii="Arial" w:eastAsia="Arial" w:hAnsi="Arial" w:cs="Arial"/>
                <w:color w:val="000000"/>
              </w:rPr>
              <w:t>SHEFFIELD TEACHING HOSPITALS NHS FOUNDATION TRUST</w:t>
            </w:r>
          </w:p>
        </w:tc>
      </w:tr>
      <w:tr w:rsidR="005E1561" w14:paraId="57D27891"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44211F" w14:textId="77777777" w:rsidR="005E1561" w:rsidRDefault="006B1DDB">
            <w:pPr>
              <w:spacing w:before="40" w:after="40" w:line="240" w:lineRule="auto"/>
              <w:ind w:left="40" w:right="40"/>
            </w:pPr>
            <w:r>
              <w:rPr>
                <w:rFonts w:ascii="Arial" w:eastAsia="Arial" w:hAnsi="Arial" w:cs="Arial"/>
                <w:color w:val="000000"/>
              </w:rPr>
              <w:t>RL4</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B794C2" w14:textId="77777777" w:rsidR="005E1561" w:rsidRDefault="006B1DDB">
            <w:pPr>
              <w:spacing w:before="40" w:after="40" w:line="240" w:lineRule="auto"/>
              <w:ind w:left="40" w:right="40"/>
            </w:pPr>
            <w:r>
              <w:rPr>
                <w:rFonts w:ascii="Arial" w:eastAsia="Arial" w:hAnsi="Arial" w:cs="Arial"/>
                <w:color w:val="000000"/>
              </w:rPr>
              <w:t>ROYAL WOLVERHAMPTON NHS TRUST</w:t>
            </w:r>
          </w:p>
        </w:tc>
      </w:tr>
      <w:tr w:rsidR="005E1561" w14:paraId="3376569F"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684552" w14:textId="77777777" w:rsidR="005E1561" w:rsidRDefault="006B1DDB">
            <w:pPr>
              <w:spacing w:before="40" w:after="40" w:line="240" w:lineRule="auto"/>
              <w:ind w:left="40" w:right="40"/>
            </w:pPr>
            <w:r>
              <w:rPr>
                <w:rFonts w:ascii="Arial" w:eastAsia="Arial" w:hAnsi="Arial" w:cs="Arial"/>
                <w:color w:val="000000"/>
              </w:rPr>
              <w:t>RXK</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3821D1" w14:textId="77777777" w:rsidR="005E1561" w:rsidRDefault="006B1DDB">
            <w:pPr>
              <w:spacing w:before="40" w:after="40" w:line="240" w:lineRule="auto"/>
              <w:ind w:left="40" w:right="40"/>
            </w:pPr>
            <w:r>
              <w:rPr>
                <w:rFonts w:ascii="Arial" w:eastAsia="Arial" w:hAnsi="Arial" w:cs="Arial"/>
                <w:color w:val="000000"/>
              </w:rPr>
              <w:t>SANDWELL &amp; WEST BIRMINGHAM HOSPITALS NHS TRUST</w:t>
            </w:r>
          </w:p>
        </w:tc>
      </w:tr>
      <w:tr w:rsidR="005E1561" w14:paraId="41974D6A"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E5E9CD" w14:textId="77777777" w:rsidR="005E1561" w:rsidRDefault="006B1DDB">
            <w:pPr>
              <w:spacing w:before="40" w:after="40" w:line="240" w:lineRule="auto"/>
              <w:ind w:left="40" w:right="40"/>
            </w:pPr>
            <w:r>
              <w:rPr>
                <w:rFonts w:ascii="Arial" w:eastAsia="Arial" w:hAnsi="Arial" w:cs="Arial"/>
                <w:color w:val="000000"/>
              </w:rPr>
              <w:t>RKB</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4747B8" w14:textId="77777777" w:rsidR="005E1561" w:rsidRDefault="006B1DDB">
            <w:pPr>
              <w:spacing w:before="40" w:after="40" w:line="240" w:lineRule="auto"/>
              <w:ind w:left="40" w:right="40"/>
            </w:pPr>
            <w:r>
              <w:rPr>
                <w:rFonts w:ascii="Arial" w:eastAsia="Arial" w:hAnsi="Arial" w:cs="Arial"/>
                <w:color w:val="000000"/>
              </w:rPr>
              <w:t>UNIVERSITY HOSPITALS COVENTRY &amp; WARWICKSHIRE NHS TRUST</w:t>
            </w:r>
          </w:p>
        </w:tc>
      </w:tr>
      <w:tr w:rsidR="005E1561" w14:paraId="1751E4D3"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81A0BD" w14:textId="77777777" w:rsidR="005E1561" w:rsidRDefault="006B1DDB">
            <w:pPr>
              <w:spacing w:before="40" w:after="40" w:line="240" w:lineRule="auto"/>
              <w:ind w:left="40" w:right="40"/>
            </w:pPr>
            <w:r>
              <w:rPr>
                <w:rFonts w:ascii="Arial" w:eastAsia="Arial" w:hAnsi="Arial" w:cs="Arial"/>
                <w:color w:val="000000"/>
              </w:rPr>
              <w:t>RJE</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006C91" w14:textId="77777777" w:rsidR="005E1561" w:rsidRDefault="006B1DDB">
            <w:pPr>
              <w:spacing w:before="40" w:after="40" w:line="240" w:lineRule="auto"/>
              <w:ind w:left="40" w:right="40"/>
            </w:pPr>
            <w:r>
              <w:rPr>
                <w:rFonts w:ascii="Arial" w:eastAsia="Arial" w:hAnsi="Arial" w:cs="Arial"/>
                <w:color w:val="000000"/>
              </w:rPr>
              <w:t>UNIVERSITY HOSPITALS OF NORTH MIDLANDS NHS TRUST</w:t>
            </w:r>
          </w:p>
        </w:tc>
      </w:tr>
      <w:tr w:rsidR="005E1561" w14:paraId="40425521"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C42694" w14:textId="77777777" w:rsidR="005E1561" w:rsidRDefault="006B1DDB">
            <w:pPr>
              <w:spacing w:before="40" w:after="40" w:line="240" w:lineRule="auto"/>
              <w:ind w:left="40" w:right="40"/>
            </w:pPr>
            <w:r>
              <w:rPr>
                <w:rFonts w:ascii="Arial" w:eastAsia="Arial" w:hAnsi="Arial" w:cs="Arial"/>
                <w:color w:val="000000"/>
              </w:rPr>
              <w:t>RTG</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08D0E2" w14:textId="77777777" w:rsidR="005E1561" w:rsidRDefault="006B1DDB">
            <w:pPr>
              <w:spacing w:before="40" w:after="40" w:line="240" w:lineRule="auto"/>
              <w:ind w:left="40" w:right="40"/>
            </w:pPr>
            <w:r>
              <w:rPr>
                <w:rFonts w:ascii="Arial" w:eastAsia="Arial" w:hAnsi="Arial" w:cs="Arial"/>
                <w:color w:val="000000"/>
              </w:rPr>
              <w:t>UNIVERSITY HOSPITALS OF DERBY &amp; BURTON NHS FOUNDATION TRUST</w:t>
            </w:r>
          </w:p>
        </w:tc>
      </w:tr>
      <w:tr w:rsidR="005E1561" w14:paraId="2A0D78E3"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C8A389" w14:textId="77777777" w:rsidR="005E1561" w:rsidRDefault="006B1DDB">
            <w:pPr>
              <w:spacing w:before="40" w:after="40" w:line="240" w:lineRule="auto"/>
              <w:ind w:left="40" w:right="40"/>
            </w:pPr>
            <w:r>
              <w:rPr>
                <w:rFonts w:ascii="Arial" w:eastAsia="Arial" w:hAnsi="Arial" w:cs="Arial"/>
                <w:color w:val="000000"/>
              </w:rPr>
              <w:t>RNS</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36A2B9" w14:textId="77777777" w:rsidR="005E1561" w:rsidRDefault="006B1DDB">
            <w:pPr>
              <w:spacing w:before="40" w:after="40" w:line="240" w:lineRule="auto"/>
              <w:ind w:left="40" w:right="40"/>
            </w:pPr>
            <w:r>
              <w:rPr>
                <w:rFonts w:ascii="Arial" w:eastAsia="Arial" w:hAnsi="Arial" w:cs="Arial"/>
                <w:color w:val="000000"/>
              </w:rPr>
              <w:t>NORTHAMPTON GENERAL HOSPITAL NHS TRUST</w:t>
            </w:r>
          </w:p>
        </w:tc>
      </w:tr>
      <w:tr w:rsidR="005E1561" w14:paraId="0DE5A6C4"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E362AC" w14:textId="77777777" w:rsidR="005E1561" w:rsidRDefault="006B1DDB">
            <w:pPr>
              <w:spacing w:before="40" w:after="40" w:line="240" w:lineRule="auto"/>
              <w:ind w:left="40" w:right="40"/>
            </w:pPr>
            <w:r>
              <w:rPr>
                <w:rFonts w:ascii="Arial" w:eastAsia="Arial" w:hAnsi="Arial" w:cs="Arial"/>
                <w:color w:val="000000"/>
              </w:rPr>
              <w:t>RWE</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4D41E4" w14:textId="77777777" w:rsidR="005E1561" w:rsidRDefault="006B1DDB">
            <w:pPr>
              <w:spacing w:before="40" w:after="40" w:line="240" w:lineRule="auto"/>
              <w:ind w:left="40" w:right="40"/>
            </w:pPr>
            <w:r>
              <w:rPr>
                <w:rFonts w:ascii="Arial" w:eastAsia="Arial" w:hAnsi="Arial" w:cs="Arial"/>
                <w:color w:val="000000"/>
              </w:rPr>
              <w:t>UNIVERSITY HOSPITALS OF LEICESTER NHS TRUST</w:t>
            </w:r>
          </w:p>
        </w:tc>
      </w:tr>
      <w:tr w:rsidR="005E1561" w14:paraId="1473B39F"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3B6613" w14:textId="77777777" w:rsidR="005E1561" w:rsidRDefault="006B1DDB">
            <w:pPr>
              <w:spacing w:before="40" w:after="40" w:line="240" w:lineRule="auto"/>
              <w:ind w:left="40" w:right="40"/>
            </w:pPr>
            <w:r>
              <w:rPr>
                <w:rFonts w:ascii="Arial" w:eastAsia="Arial" w:hAnsi="Arial" w:cs="Arial"/>
                <w:color w:val="000000"/>
              </w:rPr>
              <w:t>RX1</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C7BB93" w14:textId="77777777" w:rsidR="005E1561" w:rsidRDefault="006B1DDB">
            <w:pPr>
              <w:spacing w:before="40" w:after="40" w:line="240" w:lineRule="auto"/>
              <w:ind w:left="40" w:right="40"/>
            </w:pPr>
            <w:r>
              <w:rPr>
                <w:rFonts w:ascii="Arial" w:eastAsia="Arial" w:hAnsi="Arial" w:cs="Arial"/>
                <w:color w:val="000000"/>
              </w:rPr>
              <w:t>NOTTINGHAM UNIVERSITY HOSPITALS NHS TRUST</w:t>
            </w:r>
          </w:p>
        </w:tc>
      </w:tr>
      <w:tr w:rsidR="005E1561" w14:paraId="565B0F5A"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BE9D99" w14:textId="77777777" w:rsidR="005E1561" w:rsidRDefault="006B1DDB">
            <w:pPr>
              <w:spacing w:before="40" w:after="40" w:line="240" w:lineRule="auto"/>
              <w:ind w:left="40" w:right="40"/>
            </w:pPr>
            <w:r>
              <w:rPr>
                <w:rFonts w:ascii="Arial" w:eastAsia="Arial" w:hAnsi="Arial" w:cs="Arial"/>
                <w:color w:val="000000"/>
              </w:rPr>
              <w:t>RGT</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B0D151" w14:textId="77777777" w:rsidR="005E1561" w:rsidRDefault="006B1DDB">
            <w:pPr>
              <w:spacing w:before="40" w:after="40" w:line="240" w:lineRule="auto"/>
              <w:ind w:left="40" w:right="40"/>
            </w:pPr>
            <w:r>
              <w:rPr>
                <w:rFonts w:ascii="Arial" w:eastAsia="Arial" w:hAnsi="Arial" w:cs="Arial"/>
                <w:color w:val="000000"/>
              </w:rPr>
              <w:t>CAMBRIDGE UNIVERSITY HOSPITALS NHS FOUNDATION TRUST</w:t>
            </w:r>
          </w:p>
        </w:tc>
      </w:tr>
      <w:tr w:rsidR="005E1561" w14:paraId="1020D73B"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68E481" w14:textId="77777777" w:rsidR="005E1561" w:rsidRDefault="006B1DDB">
            <w:pPr>
              <w:spacing w:before="40" w:after="40" w:line="240" w:lineRule="auto"/>
              <w:ind w:left="40" w:right="40"/>
            </w:pPr>
            <w:r>
              <w:rPr>
                <w:rFonts w:ascii="Arial" w:eastAsia="Arial" w:hAnsi="Arial" w:cs="Arial"/>
                <w:color w:val="000000"/>
              </w:rPr>
              <w:t>RDE</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132FE3" w14:textId="77777777" w:rsidR="005E1561" w:rsidRDefault="006B1DDB">
            <w:pPr>
              <w:spacing w:before="40" w:after="40" w:line="240" w:lineRule="auto"/>
              <w:ind w:left="40" w:right="40"/>
            </w:pPr>
            <w:r>
              <w:rPr>
                <w:rFonts w:ascii="Arial" w:eastAsia="Arial" w:hAnsi="Arial" w:cs="Arial"/>
                <w:color w:val="000000"/>
              </w:rPr>
              <w:t>EAST SUFFOLK &amp; NORTH ESSEX NHS FOUNDATION TRUST</w:t>
            </w:r>
          </w:p>
        </w:tc>
      </w:tr>
      <w:tr w:rsidR="005E1561" w14:paraId="72E3DB8F"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EDBC03" w14:textId="77777777" w:rsidR="005E1561" w:rsidRDefault="006B1DDB">
            <w:pPr>
              <w:spacing w:before="40" w:after="40" w:line="240" w:lineRule="auto"/>
              <w:ind w:left="40" w:right="40"/>
            </w:pPr>
            <w:r>
              <w:rPr>
                <w:rFonts w:ascii="Arial" w:eastAsia="Arial" w:hAnsi="Arial" w:cs="Arial"/>
                <w:color w:val="000000"/>
              </w:rPr>
              <w:t>RM1</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52A729" w14:textId="77777777" w:rsidR="005E1561" w:rsidRDefault="006B1DDB">
            <w:pPr>
              <w:spacing w:before="40" w:after="40" w:line="240" w:lineRule="auto"/>
              <w:ind w:left="40" w:right="40"/>
            </w:pPr>
            <w:r>
              <w:rPr>
                <w:rFonts w:ascii="Arial" w:eastAsia="Arial" w:hAnsi="Arial" w:cs="Arial"/>
                <w:color w:val="000000"/>
              </w:rPr>
              <w:t>NORFOLK &amp; NORWICH UNIVERSITY HOSPITALS NHS FOUNDATION TRUST</w:t>
            </w:r>
          </w:p>
        </w:tc>
      </w:tr>
      <w:tr w:rsidR="005E1561" w14:paraId="386DA2FC"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6AECF8" w14:textId="77777777" w:rsidR="005E1561" w:rsidRDefault="006B1DDB">
            <w:pPr>
              <w:spacing w:before="40" w:after="40" w:line="240" w:lineRule="auto"/>
              <w:ind w:left="40" w:right="40"/>
            </w:pPr>
            <w:r>
              <w:rPr>
                <w:rFonts w:ascii="Arial" w:eastAsia="Arial" w:hAnsi="Arial" w:cs="Arial"/>
                <w:color w:val="000000"/>
              </w:rPr>
              <w:t>RAJ</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11AED9" w14:textId="77777777" w:rsidR="005E1561" w:rsidRDefault="006B1DDB">
            <w:pPr>
              <w:spacing w:before="40" w:after="40" w:line="240" w:lineRule="auto"/>
              <w:ind w:left="40" w:right="40"/>
            </w:pPr>
            <w:r>
              <w:rPr>
                <w:rFonts w:ascii="Arial" w:eastAsia="Arial" w:hAnsi="Arial" w:cs="Arial"/>
                <w:color w:val="000000"/>
              </w:rPr>
              <w:t>SOUTHEND UNIVERSITY HOSPITAL NHS FOUNDATION TRUST</w:t>
            </w:r>
          </w:p>
        </w:tc>
      </w:tr>
      <w:tr w:rsidR="005E1561" w14:paraId="1C2B59B1"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126374" w14:textId="77777777" w:rsidR="005E1561" w:rsidRDefault="006B1DDB">
            <w:pPr>
              <w:spacing w:before="40" w:after="40" w:line="240" w:lineRule="auto"/>
              <w:ind w:left="40" w:right="40"/>
            </w:pPr>
            <w:r>
              <w:rPr>
                <w:rFonts w:ascii="Arial" w:eastAsia="Arial" w:hAnsi="Arial" w:cs="Arial"/>
                <w:color w:val="000000"/>
              </w:rPr>
              <w:t>RWG</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7E450A" w14:textId="77777777" w:rsidR="005E1561" w:rsidRDefault="006B1DDB">
            <w:pPr>
              <w:spacing w:before="40" w:after="40" w:line="240" w:lineRule="auto"/>
              <w:ind w:left="40" w:right="40"/>
            </w:pPr>
            <w:r>
              <w:rPr>
                <w:rFonts w:ascii="Arial" w:eastAsia="Arial" w:hAnsi="Arial" w:cs="Arial"/>
                <w:color w:val="000000"/>
              </w:rPr>
              <w:t>WEST HERTFORDSHIRE HOSPITALS NHS TRUST</w:t>
            </w:r>
          </w:p>
        </w:tc>
      </w:tr>
      <w:tr w:rsidR="005E1561" w14:paraId="5929AA8B"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1C9299" w14:textId="77777777" w:rsidR="005E1561" w:rsidRDefault="006B1DDB">
            <w:pPr>
              <w:spacing w:before="40" w:after="40" w:line="240" w:lineRule="auto"/>
              <w:ind w:left="40" w:right="40"/>
            </w:pPr>
            <w:r>
              <w:rPr>
                <w:rFonts w:ascii="Arial" w:eastAsia="Arial" w:hAnsi="Arial" w:cs="Arial"/>
                <w:color w:val="000000"/>
              </w:rPr>
              <w:t>R1H</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30D35E" w14:textId="77777777" w:rsidR="005E1561" w:rsidRDefault="006B1DDB">
            <w:pPr>
              <w:spacing w:before="40" w:after="40" w:line="240" w:lineRule="auto"/>
              <w:ind w:left="40" w:right="40"/>
            </w:pPr>
            <w:r>
              <w:rPr>
                <w:rFonts w:ascii="Arial" w:eastAsia="Arial" w:hAnsi="Arial" w:cs="Arial"/>
                <w:color w:val="000000"/>
              </w:rPr>
              <w:t>BARTS HEALTH NHS TRUST</w:t>
            </w:r>
          </w:p>
        </w:tc>
      </w:tr>
      <w:tr w:rsidR="005E1561" w14:paraId="3D479B77"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8077D4" w14:textId="77777777" w:rsidR="005E1561" w:rsidRDefault="006B1DDB">
            <w:pPr>
              <w:spacing w:before="40" w:after="40" w:line="240" w:lineRule="auto"/>
              <w:ind w:left="40" w:right="40"/>
            </w:pPr>
            <w:r>
              <w:rPr>
                <w:rFonts w:ascii="Arial" w:eastAsia="Arial" w:hAnsi="Arial" w:cs="Arial"/>
                <w:color w:val="000000"/>
              </w:rPr>
              <w:t>RJ1</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81D7FC" w14:textId="77777777" w:rsidR="005E1561" w:rsidRDefault="006B1DDB">
            <w:pPr>
              <w:spacing w:before="40" w:after="40" w:line="240" w:lineRule="auto"/>
              <w:ind w:left="40" w:right="40"/>
            </w:pPr>
            <w:r>
              <w:rPr>
                <w:rFonts w:ascii="Arial" w:eastAsia="Arial" w:hAnsi="Arial" w:cs="Arial"/>
                <w:color w:val="000000"/>
              </w:rPr>
              <w:t>GUY'S &amp; ST THOMAS' NHS FOUNDATION TRUST</w:t>
            </w:r>
          </w:p>
        </w:tc>
      </w:tr>
      <w:tr w:rsidR="005E1561" w14:paraId="35293F58"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23F18E" w14:textId="77777777" w:rsidR="005E1561" w:rsidRDefault="006B1DDB">
            <w:pPr>
              <w:spacing w:before="40" w:after="40" w:line="240" w:lineRule="auto"/>
              <w:ind w:left="40" w:right="40"/>
            </w:pPr>
            <w:r>
              <w:rPr>
                <w:rFonts w:ascii="Arial" w:eastAsia="Arial" w:hAnsi="Arial" w:cs="Arial"/>
                <w:color w:val="000000"/>
              </w:rPr>
              <w:t>RYJ</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F6BFD0" w14:textId="77777777" w:rsidR="005E1561" w:rsidRDefault="006B1DDB">
            <w:pPr>
              <w:spacing w:before="40" w:after="40" w:line="240" w:lineRule="auto"/>
              <w:ind w:left="40" w:right="40"/>
            </w:pPr>
            <w:r>
              <w:rPr>
                <w:rFonts w:ascii="Arial" w:eastAsia="Arial" w:hAnsi="Arial" w:cs="Arial"/>
                <w:color w:val="000000"/>
              </w:rPr>
              <w:t>IMPERIAL COLLEGE HEALTHCARE NHS TRUST</w:t>
            </w:r>
          </w:p>
        </w:tc>
      </w:tr>
      <w:tr w:rsidR="005E1561" w14:paraId="0B160E80"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6FCFF7" w14:textId="77777777" w:rsidR="005E1561" w:rsidRDefault="006B1DDB">
            <w:pPr>
              <w:spacing w:before="40" w:after="40" w:line="240" w:lineRule="auto"/>
              <w:ind w:left="40" w:right="40"/>
            </w:pPr>
            <w:r>
              <w:rPr>
                <w:rFonts w:ascii="Arial" w:eastAsia="Arial" w:hAnsi="Arial" w:cs="Arial"/>
                <w:color w:val="000000"/>
              </w:rPr>
              <w:t>RPY</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89E4A8" w14:textId="77777777" w:rsidR="005E1561" w:rsidRDefault="006B1DDB">
            <w:pPr>
              <w:spacing w:before="40" w:after="40" w:line="240" w:lineRule="auto"/>
              <w:ind w:left="40" w:right="40"/>
            </w:pPr>
            <w:r>
              <w:rPr>
                <w:rFonts w:ascii="Arial" w:eastAsia="Arial" w:hAnsi="Arial" w:cs="Arial"/>
                <w:color w:val="000000"/>
              </w:rPr>
              <w:t>ROYAL MARSDEN NHS FOUNDATION TRUST</w:t>
            </w:r>
          </w:p>
        </w:tc>
      </w:tr>
      <w:tr w:rsidR="005E1561" w14:paraId="5AC995A9"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36F593" w14:textId="77777777" w:rsidR="005E1561" w:rsidRDefault="006B1DDB">
            <w:pPr>
              <w:spacing w:before="40" w:after="40" w:line="240" w:lineRule="auto"/>
              <w:ind w:left="40" w:right="40"/>
            </w:pPr>
            <w:r>
              <w:rPr>
                <w:rFonts w:ascii="Arial" w:eastAsia="Arial" w:hAnsi="Arial" w:cs="Arial"/>
                <w:color w:val="000000"/>
              </w:rPr>
              <w:t>RRV</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7807A2" w14:textId="77777777" w:rsidR="005E1561" w:rsidRDefault="006B1DDB">
            <w:pPr>
              <w:spacing w:before="40" w:after="40" w:line="240" w:lineRule="auto"/>
              <w:ind w:left="40" w:right="40"/>
            </w:pPr>
            <w:r>
              <w:rPr>
                <w:rFonts w:ascii="Arial" w:eastAsia="Arial" w:hAnsi="Arial" w:cs="Arial"/>
                <w:color w:val="000000"/>
              </w:rPr>
              <w:t>UNIVERSITY COLLEGE LONDON HOSPITALS NHS FOUNDATION TRUST</w:t>
            </w:r>
          </w:p>
        </w:tc>
      </w:tr>
      <w:tr w:rsidR="005E1561" w14:paraId="2F7EC273"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7F5D00" w14:textId="77777777" w:rsidR="005E1561" w:rsidRDefault="006B1DDB">
            <w:pPr>
              <w:spacing w:before="40" w:after="40" w:line="240" w:lineRule="auto"/>
              <w:ind w:left="40" w:right="40"/>
            </w:pPr>
            <w:r>
              <w:rPr>
                <w:rFonts w:ascii="Arial" w:eastAsia="Arial" w:hAnsi="Arial" w:cs="Arial"/>
                <w:color w:val="000000"/>
              </w:rPr>
              <w:t>RTE</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1F6BFD" w14:textId="77777777" w:rsidR="005E1561" w:rsidRDefault="006B1DDB">
            <w:pPr>
              <w:spacing w:before="40" w:after="40" w:line="240" w:lineRule="auto"/>
              <w:ind w:left="40" w:right="40"/>
            </w:pPr>
            <w:r>
              <w:rPr>
                <w:rFonts w:ascii="Arial" w:eastAsia="Arial" w:hAnsi="Arial" w:cs="Arial"/>
                <w:color w:val="000000"/>
              </w:rPr>
              <w:t>GLOUCESTERSHIRE HOSPITALS NHS FOUNDATION TRUST</w:t>
            </w:r>
          </w:p>
        </w:tc>
      </w:tr>
      <w:tr w:rsidR="005E1561" w14:paraId="76DC5571"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F671CC" w14:textId="77777777" w:rsidR="005E1561" w:rsidRDefault="006B1DDB">
            <w:pPr>
              <w:spacing w:before="40" w:after="40" w:line="240" w:lineRule="auto"/>
              <w:ind w:left="40" w:right="40"/>
            </w:pPr>
            <w:r>
              <w:rPr>
                <w:rFonts w:ascii="Arial" w:eastAsia="Arial" w:hAnsi="Arial" w:cs="Arial"/>
                <w:color w:val="000000"/>
              </w:rPr>
              <w:t>RBA</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78658C" w14:textId="77777777" w:rsidR="005E1561" w:rsidRDefault="006B1DDB">
            <w:pPr>
              <w:spacing w:before="40" w:after="40" w:line="240" w:lineRule="auto"/>
              <w:ind w:left="40" w:right="40"/>
            </w:pPr>
            <w:r>
              <w:rPr>
                <w:rFonts w:ascii="Arial" w:eastAsia="Arial" w:hAnsi="Arial" w:cs="Arial"/>
                <w:color w:val="000000"/>
              </w:rPr>
              <w:t>TAUNTON &amp; SOMERSET NHS FOUNDATION TRUST</w:t>
            </w:r>
          </w:p>
        </w:tc>
      </w:tr>
      <w:tr w:rsidR="005E1561" w14:paraId="3B84AD55"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C6C8FB" w14:textId="77777777" w:rsidR="005E1561" w:rsidRDefault="006B1DDB">
            <w:pPr>
              <w:spacing w:before="40" w:after="40" w:line="240" w:lineRule="auto"/>
              <w:ind w:left="40" w:right="40"/>
            </w:pPr>
            <w:r>
              <w:rPr>
                <w:rFonts w:ascii="Arial" w:eastAsia="Arial" w:hAnsi="Arial" w:cs="Arial"/>
                <w:color w:val="000000"/>
              </w:rPr>
              <w:t>RA7</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194BFB" w14:textId="77777777" w:rsidR="005E1561" w:rsidRDefault="006B1DDB">
            <w:pPr>
              <w:spacing w:before="40" w:after="40" w:line="240" w:lineRule="auto"/>
              <w:ind w:left="40" w:right="40"/>
            </w:pPr>
            <w:r>
              <w:rPr>
                <w:rFonts w:ascii="Arial" w:eastAsia="Arial" w:hAnsi="Arial" w:cs="Arial"/>
                <w:color w:val="000000"/>
              </w:rPr>
              <w:t>UNIVERSITY HOSPITALS BRISTOL NHS FOUNDATION TRUST</w:t>
            </w:r>
          </w:p>
        </w:tc>
      </w:tr>
      <w:tr w:rsidR="005E1561" w14:paraId="7E572245"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FA64DA" w14:textId="77777777" w:rsidR="005E1561" w:rsidRDefault="006B1DDB">
            <w:pPr>
              <w:spacing w:before="40" w:after="40" w:line="240" w:lineRule="auto"/>
              <w:ind w:left="40" w:right="40"/>
            </w:pPr>
            <w:r>
              <w:rPr>
                <w:rFonts w:ascii="Arial" w:eastAsia="Arial" w:hAnsi="Arial" w:cs="Arial"/>
                <w:color w:val="000000"/>
              </w:rPr>
              <w:t>RD1</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FBEA44" w14:textId="77777777" w:rsidR="005E1561" w:rsidRDefault="006B1DDB">
            <w:pPr>
              <w:spacing w:before="40" w:after="40" w:line="240" w:lineRule="auto"/>
              <w:ind w:left="40" w:right="40"/>
            </w:pPr>
            <w:r>
              <w:rPr>
                <w:rFonts w:ascii="Arial" w:eastAsia="Arial" w:hAnsi="Arial" w:cs="Arial"/>
                <w:color w:val="000000"/>
              </w:rPr>
              <w:t>ROYAL UNITED HOSPITALS BATH NHS FOUNDATION TRUST</w:t>
            </w:r>
          </w:p>
        </w:tc>
      </w:tr>
      <w:tr w:rsidR="005E1561" w14:paraId="54FA36F4"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CA9CBC" w14:textId="77777777" w:rsidR="005E1561" w:rsidRDefault="006B1DDB">
            <w:pPr>
              <w:spacing w:before="40" w:after="40" w:line="240" w:lineRule="auto"/>
              <w:ind w:left="40" w:right="40"/>
            </w:pPr>
            <w:r>
              <w:rPr>
                <w:rFonts w:ascii="Arial" w:eastAsia="Arial" w:hAnsi="Arial" w:cs="Arial"/>
                <w:color w:val="000000"/>
              </w:rPr>
              <w:t>REF</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EBD940" w14:textId="77777777" w:rsidR="005E1561" w:rsidRDefault="006B1DDB">
            <w:pPr>
              <w:spacing w:before="40" w:after="40" w:line="240" w:lineRule="auto"/>
              <w:ind w:left="40" w:right="40"/>
            </w:pPr>
            <w:r>
              <w:rPr>
                <w:rFonts w:ascii="Arial" w:eastAsia="Arial" w:hAnsi="Arial" w:cs="Arial"/>
                <w:color w:val="000000"/>
              </w:rPr>
              <w:t>ROYAL CORNWALL HOSPITALS NHS TRUST</w:t>
            </w:r>
          </w:p>
        </w:tc>
      </w:tr>
      <w:tr w:rsidR="005E1561" w14:paraId="44904917"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1B0C27" w14:textId="77777777" w:rsidR="005E1561" w:rsidRDefault="006B1DDB">
            <w:pPr>
              <w:spacing w:before="40" w:after="40" w:line="240" w:lineRule="auto"/>
              <w:ind w:left="40" w:right="40"/>
            </w:pPr>
            <w:r>
              <w:rPr>
                <w:rFonts w:ascii="Arial" w:eastAsia="Arial" w:hAnsi="Arial" w:cs="Arial"/>
                <w:color w:val="000000"/>
              </w:rPr>
              <w:lastRenderedPageBreak/>
              <w:t>RH8</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AE0206" w14:textId="77777777" w:rsidR="005E1561" w:rsidRDefault="006B1DDB">
            <w:pPr>
              <w:spacing w:before="40" w:after="40" w:line="240" w:lineRule="auto"/>
              <w:ind w:left="40" w:right="40"/>
            </w:pPr>
            <w:r>
              <w:rPr>
                <w:rFonts w:ascii="Arial" w:eastAsia="Arial" w:hAnsi="Arial" w:cs="Arial"/>
                <w:color w:val="000000"/>
              </w:rPr>
              <w:t>ROYAL DEVON &amp; EXETER NHS FOUNDATION TRUST</w:t>
            </w:r>
          </w:p>
        </w:tc>
      </w:tr>
      <w:tr w:rsidR="005E1561" w14:paraId="70C9F14A"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50D7EF" w14:textId="77777777" w:rsidR="005E1561" w:rsidRDefault="006B1DDB">
            <w:pPr>
              <w:spacing w:before="40" w:after="40" w:line="240" w:lineRule="auto"/>
              <w:ind w:left="40" w:right="40"/>
            </w:pPr>
            <w:r>
              <w:rPr>
                <w:rFonts w:ascii="Arial" w:eastAsia="Arial" w:hAnsi="Arial" w:cs="Arial"/>
                <w:color w:val="000000"/>
              </w:rPr>
              <w:t>RTH</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78F133" w14:textId="77777777" w:rsidR="005E1561" w:rsidRDefault="006B1DDB">
            <w:pPr>
              <w:spacing w:before="40" w:after="40" w:line="240" w:lineRule="auto"/>
              <w:ind w:left="40" w:right="40"/>
            </w:pPr>
            <w:r>
              <w:rPr>
                <w:rFonts w:ascii="Arial" w:eastAsia="Arial" w:hAnsi="Arial" w:cs="Arial"/>
                <w:color w:val="000000"/>
              </w:rPr>
              <w:t>OXFORD UNIVERSITY HOSPITALS NHS FOUNDATION TRUST</w:t>
            </w:r>
          </w:p>
        </w:tc>
      </w:tr>
      <w:tr w:rsidR="005E1561" w14:paraId="2DC39D9E"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3A93D4" w14:textId="77777777" w:rsidR="005E1561" w:rsidRDefault="006B1DDB">
            <w:pPr>
              <w:spacing w:before="40" w:after="40" w:line="240" w:lineRule="auto"/>
              <w:ind w:left="40" w:right="40"/>
            </w:pPr>
            <w:r>
              <w:rPr>
                <w:rFonts w:ascii="Arial" w:eastAsia="Arial" w:hAnsi="Arial" w:cs="Arial"/>
                <w:color w:val="000000"/>
              </w:rPr>
              <w:t>RD3</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45EDE0" w14:textId="77777777" w:rsidR="005E1561" w:rsidRDefault="006B1DDB">
            <w:pPr>
              <w:spacing w:before="40" w:after="40" w:line="240" w:lineRule="auto"/>
              <w:ind w:left="40" w:right="40"/>
            </w:pPr>
            <w:r>
              <w:rPr>
                <w:rFonts w:ascii="Arial" w:eastAsia="Arial" w:hAnsi="Arial" w:cs="Arial"/>
                <w:color w:val="000000"/>
              </w:rPr>
              <w:t>POOLE HOSPITAL NHS FOUNDATION TRUST</w:t>
            </w:r>
          </w:p>
        </w:tc>
      </w:tr>
      <w:tr w:rsidR="005E1561" w14:paraId="4239D132"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8277F6" w14:textId="77777777" w:rsidR="005E1561" w:rsidRDefault="006B1DDB">
            <w:pPr>
              <w:spacing w:before="40" w:after="40" w:line="240" w:lineRule="auto"/>
              <w:ind w:left="40" w:right="40"/>
            </w:pPr>
            <w:r>
              <w:rPr>
                <w:rFonts w:ascii="Arial" w:eastAsia="Arial" w:hAnsi="Arial" w:cs="Arial"/>
                <w:color w:val="000000"/>
              </w:rPr>
              <w:t>RHU</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40EFBB" w14:textId="77777777" w:rsidR="005E1561" w:rsidRDefault="006B1DDB">
            <w:pPr>
              <w:spacing w:before="40" w:after="40" w:line="240" w:lineRule="auto"/>
              <w:ind w:left="40" w:right="40"/>
            </w:pPr>
            <w:r>
              <w:rPr>
                <w:rFonts w:ascii="Arial" w:eastAsia="Arial" w:hAnsi="Arial" w:cs="Arial"/>
                <w:color w:val="000000"/>
              </w:rPr>
              <w:t>PORTSMOUTH HOSPITALS NHS TRUST</w:t>
            </w:r>
          </w:p>
        </w:tc>
      </w:tr>
      <w:tr w:rsidR="005E1561" w14:paraId="11319BCB"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1B3318" w14:textId="77777777" w:rsidR="005E1561" w:rsidRDefault="006B1DDB">
            <w:pPr>
              <w:spacing w:before="40" w:after="40" w:line="240" w:lineRule="auto"/>
              <w:ind w:left="40" w:right="40"/>
            </w:pPr>
            <w:r>
              <w:rPr>
                <w:rFonts w:ascii="Arial" w:eastAsia="Arial" w:hAnsi="Arial" w:cs="Arial"/>
                <w:color w:val="000000"/>
              </w:rPr>
              <w:t>RHM</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8407F2" w14:textId="77777777" w:rsidR="005E1561" w:rsidRDefault="006B1DDB">
            <w:pPr>
              <w:spacing w:before="40" w:after="40" w:line="240" w:lineRule="auto"/>
              <w:ind w:left="40" w:right="40"/>
            </w:pPr>
            <w:r>
              <w:rPr>
                <w:rFonts w:ascii="Arial" w:eastAsia="Arial" w:hAnsi="Arial" w:cs="Arial"/>
                <w:color w:val="000000"/>
              </w:rPr>
              <w:t>UNIVERSITY HOSPITAL SOUTHAMPTON NHS FOUNDATION TRUST</w:t>
            </w:r>
          </w:p>
        </w:tc>
      </w:tr>
      <w:tr w:rsidR="005E1561" w14:paraId="607D1C4A"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327C29" w14:textId="77777777" w:rsidR="005E1561" w:rsidRDefault="006B1DDB">
            <w:pPr>
              <w:spacing w:before="40" w:after="40" w:line="240" w:lineRule="auto"/>
              <w:ind w:left="40" w:right="40"/>
            </w:pPr>
            <w:r>
              <w:rPr>
                <w:rFonts w:ascii="Arial" w:eastAsia="Arial" w:hAnsi="Arial" w:cs="Arial"/>
                <w:color w:val="000000"/>
              </w:rPr>
              <w:t>RWF</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D1FA53" w14:textId="77777777" w:rsidR="005E1561" w:rsidRDefault="006B1DDB">
            <w:pPr>
              <w:spacing w:before="40" w:after="40" w:line="240" w:lineRule="auto"/>
              <w:ind w:left="40" w:right="40"/>
            </w:pPr>
            <w:r>
              <w:rPr>
                <w:rFonts w:ascii="Arial" w:eastAsia="Arial" w:hAnsi="Arial" w:cs="Arial"/>
                <w:color w:val="000000"/>
              </w:rPr>
              <w:t>MAIDSTONE &amp; TUNBRIDGE WELLS NHS TRUST</w:t>
            </w:r>
          </w:p>
        </w:tc>
      </w:tr>
      <w:tr w:rsidR="005E1561" w14:paraId="7E08785E"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B3306E" w14:textId="77777777" w:rsidR="005E1561" w:rsidRDefault="006B1DDB">
            <w:pPr>
              <w:spacing w:before="40" w:after="40" w:line="240" w:lineRule="auto"/>
              <w:ind w:left="40" w:right="40"/>
            </w:pPr>
            <w:r>
              <w:rPr>
                <w:rFonts w:ascii="Arial" w:eastAsia="Arial" w:hAnsi="Arial" w:cs="Arial"/>
                <w:color w:val="000000"/>
              </w:rPr>
              <w:t>RVV</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55B4DF" w14:textId="77777777" w:rsidR="005E1561" w:rsidRDefault="006B1DDB">
            <w:pPr>
              <w:spacing w:before="40" w:after="40" w:line="240" w:lineRule="auto"/>
              <w:ind w:left="40" w:right="40"/>
            </w:pPr>
            <w:r>
              <w:rPr>
                <w:rFonts w:ascii="Arial" w:eastAsia="Arial" w:hAnsi="Arial" w:cs="Arial"/>
                <w:color w:val="000000"/>
              </w:rPr>
              <w:t>EAST KENT HOSPITALS UNIVERSITY NHS FOUNDATION TRUST</w:t>
            </w:r>
          </w:p>
        </w:tc>
      </w:tr>
      <w:tr w:rsidR="005E1561" w14:paraId="1E15048B"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FEB88B" w14:textId="77777777" w:rsidR="005E1561" w:rsidRDefault="006B1DDB">
            <w:pPr>
              <w:spacing w:before="40" w:after="40" w:line="240" w:lineRule="auto"/>
              <w:ind w:left="40" w:right="40"/>
            </w:pPr>
            <w:r>
              <w:rPr>
                <w:rFonts w:ascii="Arial" w:eastAsia="Arial" w:hAnsi="Arial" w:cs="Arial"/>
                <w:color w:val="000000"/>
              </w:rPr>
              <w:t>RA2</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FA72DB" w14:textId="77777777" w:rsidR="005E1561" w:rsidRDefault="006B1DDB">
            <w:pPr>
              <w:spacing w:before="40" w:after="40" w:line="240" w:lineRule="auto"/>
              <w:ind w:left="40" w:right="40"/>
            </w:pPr>
            <w:r>
              <w:rPr>
                <w:rFonts w:ascii="Arial" w:eastAsia="Arial" w:hAnsi="Arial" w:cs="Arial"/>
                <w:color w:val="000000"/>
              </w:rPr>
              <w:t>ROYAL SURREY COUNTY HOSPITAL NHS FOUNDATION TRUST</w:t>
            </w:r>
          </w:p>
        </w:tc>
      </w:tr>
      <w:tr w:rsidR="005E1561" w14:paraId="6A4DD8F8" w14:textId="77777777" w:rsidTr="006B1DDB">
        <w:trPr>
          <w:cantSplit/>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5BF8D4" w14:textId="77777777" w:rsidR="005E1561" w:rsidRDefault="006B1DDB">
            <w:pPr>
              <w:spacing w:before="40" w:after="40" w:line="240" w:lineRule="auto"/>
              <w:ind w:left="40" w:right="40"/>
            </w:pPr>
            <w:r>
              <w:rPr>
                <w:rFonts w:ascii="Arial" w:eastAsia="Arial" w:hAnsi="Arial" w:cs="Arial"/>
                <w:color w:val="000000"/>
              </w:rPr>
              <w:t>RXH</w:t>
            </w:r>
          </w:p>
        </w:tc>
        <w:tc>
          <w:tcPr>
            <w:tcW w:w="8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659690" w14:textId="77777777" w:rsidR="005E1561" w:rsidRDefault="006B1DDB">
            <w:pPr>
              <w:spacing w:before="40" w:after="40" w:line="240" w:lineRule="auto"/>
              <w:ind w:left="40" w:right="40"/>
            </w:pPr>
            <w:r>
              <w:rPr>
                <w:rFonts w:ascii="Arial" w:eastAsia="Arial" w:hAnsi="Arial" w:cs="Arial"/>
                <w:color w:val="000000"/>
              </w:rPr>
              <w:t>BRIGHTON &amp; SUSSEX UNIVERSITY HOSPITALS NHS TRUST</w:t>
            </w:r>
          </w:p>
        </w:tc>
      </w:tr>
    </w:tbl>
    <w:p w14:paraId="478986F2" w14:textId="77777777" w:rsidR="005E1561" w:rsidRDefault="006B1DDB">
      <w:pPr>
        <w:pStyle w:val="Heading1"/>
      </w:pPr>
      <w:bookmarkStart w:id="103" w:name="_Toc97743580"/>
      <w:bookmarkStart w:id="104" w:name="appendix-13-glossary"/>
      <w:bookmarkEnd w:id="102"/>
      <w:r>
        <w:lastRenderedPageBreak/>
        <w:t>Appendix 13: Glossary</w:t>
      </w:r>
      <w:bookmarkEnd w:id="103"/>
    </w:p>
    <w:tbl>
      <w:tblPr>
        <w:tblW w:w="0" w:type="auto"/>
        <w:jc w:val="center"/>
        <w:tblLook w:val="0420" w:firstRow="1" w:lastRow="0" w:firstColumn="0" w:lastColumn="0" w:noHBand="0" w:noVBand="1"/>
      </w:tblPr>
      <w:tblGrid>
        <w:gridCol w:w="1866"/>
        <w:gridCol w:w="1054"/>
        <w:gridCol w:w="6086"/>
      </w:tblGrid>
      <w:tr w:rsidR="005E1561" w14:paraId="042B6811" w14:textId="77777777">
        <w:trPr>
          <w:cantSplit/>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0ADE7D" w14:textId="77777777" w:rsidR="005E1561" w:rsidRDefault="006B1DDB">
            <w:pPr>
              <w:spacing w:before="40" w:after="40" w:line="240" w:lineRule="auto"/>
              <w:ind w:left="40" w:right="40"/>
            </w:pPr>
            <w:r>
              <w:rPr>
                <w:rFonts w:ascii="Arial" w:eastAsia="Arial" w:hAnsi="Arial" w:cs="Arial"/>
                <w:b/>
                <w:color w:val="000000"/>
              </w:rPr>
              <w:t>Term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061C73" w14:textId="77777777" w:rsidR="005E1561" w:rsidRDefault="006B1DDB">
            <w:pPr>
              <w:spacing w:before="40" w:after="40" w:line="240" w:lineRule="auto"/>
              <w:ind w:left="40" w:right="40"/>
            </w:pPr>
            <w:r>
              <w:rPr>
                <w:rFonts w:ascii="Arial" w:eastAsia="Arial" w:hAnsi="Arial" w:cs="Arial"/>
                <w:b/>
                <w:color w:val="000000"/>
              </w:rPr>
              <w:t>Acronym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7E6D13" w14:textId="77777777" w:rsidR="005E1561" w:rsidRDefault="006B1DDB">
            <w:pPr>
              <w:spacing w:before="40" w:after="40" w:line="240" w:lineRule="auto"/>
              <w:ind w:left="40" w:right="40"/>
            </w:pPr>
            <w:r>
              <w:rPr>
                <w:rFonts w:ascii="Arial" w:eastAsia="Arial" w:hAnsi="Arial" w:cs="Arial"/>
                <w:b/>
                <w:color w:val="000000"/>
              </w:rPr>
              <w:t>Description</w:t>
            </w:r>
          </w:p>
        </w:tc>
      </w:tr>
      <w:tr w:rsidR="005E1561" w14:paraId="6364984B" w14:textId="77777777">
        <w:trPr>
          <w:cantSplit/>
          <w:jc w:val="center"/>
        </w:trPr>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4418D0" w14:textId="77777777" w:rsidR="005E1561" w:rsidRDefault="006B1DDB">
            <w:pPr>
              <w:spacing w:before="40" w:after="40" w:line="240" w:lineRule="auto"/>
              <w:ind w:left="40" w:right="40"/>
            </w:pPr>
            <w:r>
              <w:rPr>
                <w:rFonts w:ascii="Arial" w:eastAsia="Arial" w:hAnsi="Arial" w:cs="Arial"/>
                <w:color w:val="000000"/>
              </w:rPr>
              <w:t>Borderline/non-Borderline</w:t>
            </w: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78A5BA" w14:textId="77777777" w:rsidR="005E1561" w:rsidRDefault="005E1561">
            <w:pPr>
              <w:spacing w:before="40" w:after="40" w:line="240" w:lineRule="auto"/>
              <w:ind w:left="40" w:right="40"/>
            </w:pPr>
          </w:p>
        </w:tc>
        <w:tc>
          <w:tcPr>
            <w:tcW w:w="0" w:type="auto"/>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7A92F4" w14:textId="77777777" w:rsidR="005E1561" w:rsidRDefault="006B1DDB">
            <w:pPr>
              <w:spacing w:before="40" w:after="40" w:line="240" w:lineRule="auto"/>
              <w:ind w:left="40" w:right="40"/>
            </w:pPr>
            <w:r>
              <w:rPr>
                <w:rFonts w:ascii="Arial" w:eastAsia="Arial" w:hAnsi="Arial" w:cs="Arial"/>
                <w:color w:val="000000"/>
              </w:rPr>
              <w:t>Borderline ovarian tumours are abnormal cells that form in the tissue covering the ovary. They are different to ovarian cancer because they do not grow into the supportive tissue of the ovary (the stroma). They tend to grow slowly and in a more controlled way than cancer cells. The main treatment for borderline tumours is surgery. Most women are cured and have no further problems. There is a small risk of the tumour coming back. Very rarely, the borderline tumour cells change into cancer cells.</w:t>
            </w:r>
          </w:p>
        </w:tc>
      </w:tr>
      <w:tr w:rsidR="005E1561" w14:paraId="68B356B2"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33669D" w14:textId="77777777" w:rsidR="005E1561" w:rsidRDefault="006B1DDB">
            <w:pPr>
              <w:spacing w:before="40" w:after="40" w:line="240" w:lineRule="auto"/>
              <w:ind w:left="40" w:right="40"/>
            </w:pPr>
            <w:r>
              <w:rPr>
                <w:rFonts w:ascii="Arial" w:eastAsia="Arial" w:hAnsi="Arial" w:cs="Arial"/>
                <w:color w:val="000000"/>
              </w:rPr>
              <w:t>Cancer Alliances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F4680E" w14:textId="77777777" w:rsidR="005E1561" w:rsidRDefault="006B1DDB">
            <w:pPr>
              <w:spacing w:before="40" w:after="40" w:line="240" w:lineRule="auto"/>
              <w:ind w:left="40" w:right="40"/>
            </w:pPr>
            <w:r>
              <w:rPr>
                <w:rFonts w:ascii="Arial" w:eastAsia="Arial" w:hAnsi="Arial" w:cs="Arial"/>
                <w:color w:val="000000"/>
              </w:rPr>
              <w:t>CA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48C4D1" w14:textId="77777777" w:rsidR="005E1561" w:rsidRDefault="006B1DDB">
            <w:pPr>
              <w:spacing w:before="40" w:after="40" w:line="240" w:lineRule="auto"/>
              <w:ind w:left="40" w:right="40"/>
            </w:pPr>
            <w:r>
              <w:rPr>
                <w:rFonts w:ascii="Arial" w:eastAsia="Arial" w:hAnsi="Arial" w:cs="Arial"/>
                <w:color w:val="000000"/>
              </w:rPr>
              <w:t>The 19 Cancer Alliances in England bring together the key organisations in their regions to coordinate cancer care and to plan for and lead delivery of improved outcomes for patients locally.</w:t>
            </w:r>
          </w:p>
        </w:tc>
      </w:tr>
      <w:tr w:rsidR="005E1561" w14:paraId="5EC78E10"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11E386" w14:textId="77777777" w:rsidR="005E1561" w:rsidRDefault="006B1DDB">
            <w:pPr>
              <w:spacing w:before="40" w:after="40" w:line="240" w:lineRule="auto"/>
              <w:ind w:left="40" w:right="40"/>
            </w:pPr>
            <w:r>
              <w:rPr>
                <w:rFonts w:ascii="Arial" w:eastAsia="Arial" w:hAnsi="Arial" w:cs="Arial"/>
                <w:color w:val="000000"/>
              </w:rPr>
              <w:t>Cancer centre/unit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5264FF"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F951E6" w14:textId="77777777" w:rsidR="005E1561" w:rsidRDefault="006B1DDB">
            <w:pPr>
              <w:spacing w:before="40" w:after="40" w:line="240" w:lineRule="auto"/>
              <w:ind w:left="40" w:right="40"/>
            </w:pPr>
            <w:r>
              <w:rPr>
                <w:rFonts w:ascii="Arial" w:eastAsia="Arial" w:hAnsi="Arial" w:cs="Arial"/>
                <w:color w:val="000000"/>
              </w:rPr>
              <w:t>Cancer units provide diagnostic services for their local populations and refer cases of suspected or confirmed ovarian cancer to their local gynaecological cancer centre. Cancer centres house specialist gynae oncology MDTs and provide diagnostic and treatment services for patients referred from local cancer units.</w:t>
            </w:r>
          </w:p>
        </w:tc>
      </w:tr>
      <w:tr w:rsidR="005E1561" w14:paraId="22E2C128"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A1EDC8" w14:textId="77777777" w:rsidR="005E1561" w:rsidRDefault="006B1DDB">
            <w:pPr>
              <w:spacing w:before="40" w:after="40" w:line="240" w:lineRule="auto"/>
              <w:ind w:left="40" w:right="40"/>
            </w:pPr>
            <w:r>
              <w:rPr>
                <w:rFonts w:ascii="Arial" w:eastAsia="Arial" w:hAnsi="Arial" w:cs="Arial"/>
                <w:color w:val="000000"/>
              </w:rPr>
              <w:t>Cancer registry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2BCFB2" w14:textId="77777777" w:rsidR="005E1561" w:rsidRDefault="006B1DDB">
            <w:pPr>
              <w:spacing w:before="40" w:after="40" w:line="240" w:lineRule="auto"/>
              <w:ind w:left="40" w:right="40"/>
            </w:pPr>
            <w:r>
              <w:rPr>
                <w:rFonts w:ascii="Arial" w:eastAsia="Arial" w:hAnsi="Arial" w:cs="Arial"/>
                <w:color w:val="000000"/>
              </w:rPr>
              <w:t>NCRAS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CBC8CB" w14:textId="77777777" w:rsidR="005E1561" w:rsidRDefault="006B1DDB">
            <w:pPr>
              <w:spacing w:before="40" w:after="40" w:line="240" w:lineRule="auto"/>
              <w:ind w:left="40" w:right="40"/>
            </w:pPr>
            <w:r>
              <w:rPr>
                <w:rFonts w:ascii="Arial" w:eastAsia="Arial" w:hAnsi="Arial" w:cs="Arial"/>
                <w:color w:val="000000"/>
              </w:rPr>
              <w:t xml:space="preserve">The National Cancer Registration and Analysis Service (NCRAS) collects data on all cases of cancer that occur in people diagnosed in England. The data is used to support public health, </w:t>
            </w:r>
            <w:proofErr w:type="gramStart"/>
            <w:r>
              <w:rPr>
                <w:rFonts w:ascii="Arial" w:eastAsia="Arial" w:hAnsi="Arial" w:cs="Arial"/>
                <w:color w:val="000000"/>
              </w:rPr>
              <w:t>healthcare</w:t>
            </w:r>
            <w:proofErr w:type="gramEnd"/>
            <w:r>
              <w:rPr>
                <w:rFonts w:ascii="Arial" w:eastAsia="Arial" w:hAnsi="Arial" w:cs="Arial"/>
                <w:color w:val="000000"/>
              </w:rPr>
              <w:t xml:space="preserve"> and research.</w:t>
            </w:r>
          </w:p>
        </w:tc>
      </w:tr>
      <w:tr w:rsidR="005E1561" w14:paraId="1C5CBE59"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18D1DA" w14:textId="77777777" w:rsidR="005E1561" w:rsidRDefault="006B1DDB">
            <w:pPr>
              <w:spacing w:before="40" w:after="40" w:line="240" w:lineRule="auto"/>
              <w:ind w:left="40" w:right="40"/>
            </w:pPr>
            <w:r>
              <w:rPr>
                <w:rFonts w:ascii="Arial" w:eastAsia="Arial" w:hAnsi="Arial" w:cs="Arial"/>
                <w:color w:val="000000"/>
              </w:rPr>
              <w:t>Carcinoma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378C7D"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15474B" w14:textId="77777777" w:rsidR="005E1561" w:rsidRDefault="006B1DDB">
            <w:pPr>
              <w:spacing w:before="40" w:after="40" w:line="240" w:lineRule="auto"/>
              <w:ind w:left="40" w:right="40"/>
            </w:pPr>
            <w:r>
              <w:rPr>
                <w:rFonts w:ascii="Arial" w:eastAsia="Arial" w:hAnsi="Arial" w:cs="Arial"/>
                <w:color w:val="000000"/>
              </w:rPr>
              <w:t>Category of types of cancer that develop from epithelial cells.</w:t>
            </w:r>
          </w:p>
        </w:tc>
      </w:tr>
      <w:tr w:rsidR="005E1561" w14:paraId="5D11E325"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FF2C59" w14:textId="77777777" w:rsidR="005E1561" w:rsidRDefault="006B1DDB">
            <w:pPr>
              <w:spacing w:before="40" w:after="40" w:line="240" w:lineRule="auto"/>
              <w:ind w:left="40" w:right="40"/>
            </w:pPr>
            <w:r>
              <w:rPr>
                <w:rFonts w:ascii="Arial" w:eastAsia="Arial" w:hAnsi="Arial" w:cs="Arial"/>
                <w:color w:val="000000"/>
              </w:rPr>
              <w:t>Case-mix adjusted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551C9F"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37F07D" w14:textId="77777777" w:rsidR="005E1561" w:rsidRDefault="006B1DDB">
            <w:pPr>
              <w:spacing w:before="40" w:after="40" w:line="240" w:lineRule="auto"/>
              <w:ind w:left="40" w:right="40"/>
            </w:pPr>
            <w:r>
              <w:rPr>
                <w:rFonts w:ascii="Arial" w:eastAsia="Arial" w:hAnsi="Arial" w:cs="Arial"/>
                <w:color w:val="000000"/>
              </w:rPr>
              <w:t xml:space="preserve">A case-mix adjusted rate </w:t>
            </w:r>
            <w:proofErr w:type="gramStart"/>
            <w:r>
              <w:rPr>
                <w:rFonts w:ascii="Arial" w:eastAsia="Arial" w:hAnsi="Arial" w:cs="Arial"/>
                <w:color w:val="000000"/>
              </w:rPr>
              <w:t>takes into account</w:t>
            </w:r>
            <w:proofErr w:type="gramEnd"/>
            <w:r>
              <w:rPr>
                <w:rFonts w:ascii="Arial" w:eastAsia="Arial" w:hAnsi="Arial" w:cs="Arial"/>
                <w:color w:val="000000"/>
              </w:rPr>
              <w:t xml:space="preserve"> differences between patient populations by providing estimates based on an average group of patients. This allows for rates to be compared across geographies or time periods.</w:t>
            </w:r>
          </w:p>
        </w:tc>
      </w:tr>
      <w:tr w:rsidR="005E1561" w14:paraId="5EE2C42D"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43E653" w14:textId="77777777" w:rsidR="005E1561" w:rsidRDefault="006B1DDB">
            <w:pPr>
              <w:spacing w:before="40" w:after="40" w:line="240" w:lineRule="auto"/>
              <w:ind w:left="40" w:right="40"/>
            </w:pPr>
            <w:r>
              <w:rPr>
                <w:rFonts w:ascii="Arial" w:eastAsia="Arial" w:hAnsi="Arial" w:cs="Arial"/>
                <w:color w:val="000000"/>
              </w:rPr>
              <w:t>Comorbidity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E7B67F"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5116C1" w14:textId="77777777" w:rsidR="005E1561" w:rsidRDefault="006B1DDB">
            <w:pPr>
              <w:spacing w:before="40" w:after="40" w:line="240" w:lineRule="auto"/>
              <w:ind w:left="40" w:right="40"/>
            </w:pPr>
            <w:r>
              <w:rPr>
                <w:rFonts w:ascii="Arial" w:eastAsia="Arial" w:hAnsi="Arial" w:cs="Arial"/>
                <w:color w:val="000000"/>
              </w:rPr>
              <w:t>A disease or condition that someone has in addition to the health problem being studied or treated (i.e. cancer).</w:t>
            </w:r>
          </w:p>
        </w:tc>
      </w:tr>
      <w:tr w:rsidR="005E1561" w14:paraId="40AFFB03"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8CD8ED" w14:textId="77777777" w:rsidR="005E1561" w:rsidRDefault="006B1DDB">
            <w:pPr>
              <w:spacing w:before="40" w:after="40" w:line="240" w:lineRule="auto"/>
              <w:ind w:left="40" w:right="40"/>
            </w:pPr>
            <w:r>
              <w:rPr>
                <w:rFonts w:ascii="Arial" w:eastAsia="Arial" w:hAnsi="Arial" w:cs="Arial"/>
                <w:color w:val="000000"/>
              </w:rPr>
              <w:t>Crude mortality 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6AC921"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B29FF9" w14:textId="77777777" w:rsidR="005E1561" w:rsidRDefault="006B1DDB">
            <w:pPr>
              <w:spacing w:before="40" w:after="40" w:line="240" w:lineRule="auto"/>
              <w:ind w:left="40" w:right="40"/>
            </w:pPr>
            <w:r>
              <w:rPr>
                <w:rFonts w:ascii="Arial" w:eastAsia="Arial" w:hAnsi="Arial" w:cs="Arial"/>
                <w:color w:val="000000"/>
              </w:rPr>
              <w:t xml:space="preserve">Mortality rate derived directly from the counts of relevant patients and the size of the cohort. For example, the crude mortality rate of ovarian, fallopian tube and primary peritoneal carcinomas in 2017 is the number of women who </w:t>
            </w:r>
            <w:proofErr w:type="gramStart"/>
            <w:r>
              <w:rPr>
                <w:rFonts w:ascii="Arial" w:eastAsia="Arial" w:hAnsi="Arial" w:cs="Arial"/>
                <w:color w:val="000000"/>
              </w:rPr>
              <w:t>died</w:t>
            </w:r>
            <w:proofErr w:type="gramEnd"/>
            <w:r>
              <w:rPr>
                <w:rFonts w:ascii="Arial" w:eastAsia="Arial" w:hAnsi="Arial" w:cs="Arial"/>
                <w:color w:val="000000"/>
              </w:rPr>
              <w:t xml:space="preserve"> and such tumours diagnosed divided by the number of women included in the cohort.</w:t>
            </w:r>
          </w:p>
        </w:tc>
      </w:tr>
      <w:tr w:rsidR="005E1561" w14:paraId="596CC085"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3D6D9E" w14:textId="77777777" w:rsidR="005E1561" w:rsidRDefault="006B1DDB">
            <w:pPr>
              <w:spacing w:before="40" w:after="40" w:line="240" w:lineRule="auto"/>
              <w:ind w:left="40" w:right="40"/>
            </w:pPr>
            <w:r>
              <w:rPr>
                <w:rFonts w:ascii="Arial" w:eastAsia="Arial" w:hAnsi="Arial" w:cs="Arial"/>
                <w:color w:val="000000"/>
              </w:rPr>
              <w:t>Fallopian tube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A323D5"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A28FA0" w14:textId="77777777" w:rsidR="005E1561" w:rsidRDefault="006B1DDB">
            <w:pPr>
              <w:spacing w:before="40" w:after="40" w:line="240" w:lineRule="auto"/>
              <w:ind w:left="40" w:right="40"/>
            </w:pPr>
            <w:r>
              <w:rPr>
                <w:rFonts w:ascii="Arial" w:eastAsia="Arial" w:hAnsi="Arial" w:cs="Arial"/>
                <w:color w:val="000000"/>
              </w:rPr>
              <w:t xml:space="preserve">Fallopian tubes carry eggs from the ovaries to the uterus. Serous carcinomas of the fallopian tube </w:t>
            </w:r>
            <w:proofErr w:type="gramStart"/>
            <w:r>
              <w:rPr>
                <w:rFonts w:ascii="Arial" w:eastAsia="Arial" w:hAnsi="Arial" w:cs="Arial"/>
                <w:color w:val="000000"/>
              </w:rPr>
              <w:t>are considered to be</w:t>
            </w:r>
            <w:proofErr w:type="gramEnd"/>
            <w:r>
              <w:rPr>
                <w:rFonts w:ascii="Arial" w:eastAsia="Arial" w:hAnsi="Arial" w:cs="Arial"/>
                <w:color w:val="000000"/>
              </w:rPr>
              <w:t xml:space="preserve"> the same disease entity as serous cancers of the ovary and primary peritoneal carcinoma, which is why cancers at all 3 sites are collected in this report.</w:t>
            </w:r>
          </w:p>
        </w:tc>
      </w:tr>
      <w:tr w:rsidR="005E1561" w14:paraId="2E87C59E"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228E86" w14:textId="77777777" w:rsidR="005E1561" w:rsidRDefault="006B1DDB">
            <w:pPr>
              <w:spacing w:before="40" w:after="40" w:line="240" w:lineRule="auto"/>
              <w:ind w:left="40" w:right="40"/>
            </w:pPr>
            <w:r>
              <w:rPr>
                <w:rFonts w:ascii="Arial" w:eastAsia="Arial" w:hAnsi="Arial" w:cs="Arial"/>
                <w:color w:val="000000"/>
              </w:rPr>
              <w:t>FIGO stage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C28D37" w14:textId="77777777" w:rsidR="005E1561" w:rsidRDefault="006B1DDB">
            <w:pPr>
              <w:spacing w:before="40" w:after="40" w:line="240" w:lineRule="auto"/>
              <w:ind w:left="40" w:right="40"/>
            </w:pPr>
            <w:r>
              <w:rPr>
                <w:rFonts w:ascii="Arial" w:eastAsia="Arial" w:hAnsi="Arial" w:cs="Arial"/>
                <w:color w:val="000000"/>
              </w:rPr>
              <w:t>FIGO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B024FE" w14:textId="77777777" w:rsidR="005E1561" w:rsidRDefault="006B1DDB">
            <w:pPr>
              <w:spacing w:before="40" w:after="40" w:line="240" w:lineRule="auto"/>
              <w:ind w:left="40" w:right="40"/>
            </w:pPr>
            <w:r>
              <w:rPr>
                <w:rFonts w:ascii="Arial" w:eastAsia="Arial" w:hAnsi="Arial" w:cs="Arial"/>
                <w:color w:val="000000"/>
              </w:rPr>
              <w:t>System for staging of gynaecological cancers, published by the International Federation of Gynaecology and Obstetrics (FIGO).</w:t>
            </w:r>
          </w:p>
        </w:tc>
      </w:tr>
      <w:tr w:rsidR="005E1561" w14:paraId="58FE1B26"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B511B8" w14:textId="77777777" w:rsidR="005E1561" w:rsidRDefault="006B1DDB">
            <w:pPr>
              <w:spacing w:before="40" w:after="40" w:line="240" w:lineRule="auto"/>
              <w:ind w:left="40" w:right="40"/>
            </w:pPr>
            <w:r>
              <w:rPr>
                <w:rFonts w:ascii="Arial" w:eastAsia="Arial" w:hAnsi="Arial" w:cs="Arial"/>
                <w:color w:val="000000"/>
              </w:rPr>
              <w:lastRenderedPageBreak/>
              <w:t>ICD codes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759916" w14:textId="77777777" w:rsidR="005E1561" w:rsidRDefault="006B1DDB">
            <w:pPr>
              <w:spacing w:before="40" w:after="40" w:line="240" w:lineRule="auto"/>
              <w:ind w:left="40" w:right="40"/>
            </w:pPr>
            <w:r>
              <w:rPr>
                <w:rFonts w:ascii="Arial" w:eastAsia="Arial" w:hAnsi="Arial" w:cs="Arial"/>
                <w:color w:val="000000"/>
              </w:rPr>
              <w:t>ICD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7EA149" w14:textId="77777777" w:rsidR="005E1561" w:rsidRDefault="006B1DDB">
            <w:pPr>
              <w:spacing w:before="40" w:after="40" w:line="240" w:lineRule="auto"/>
              <w:ind w:left="40" w:right="40"/>
            </w:pPr>
            <w:r>
              <w:rPr>
                <w:rFonts w:ascii="Arial" w:eastAsia="Arial" w:hAnsi="Arial" w:cs="Arial"/>
                <w:color w:val="000000"/>
              </w:rPr>
              <w:t>International Classification of Diseases is a medical classification and coding list for the identification of diseases, signs and symptoms, abnormal findings, complaints, social circumstances and external causes of injury or diseases, as maintained by the World Health Organization (WHO). ICD-10 classifies cancers by site and behaviour (malignancy</w:t>
            </w:r>
            <w:proofErr w:type="gramStart"/>
            <w:r>
              <w:rPr>
                <w:rFonts w:ascii="Arial" w:eastAsia="Arial" w:hAnsi="Arial" w:cs="Arial"/>
                <w:color w:val="000000"/>
              </w:rPr>
              <w:t>)</w:t>
            </w:r>
            <w:proofErr w:type="gramEnd"/>
            <w:r>
              <w:rPr>
                <w:rFonts w:ascii="Arial" w:eastAsia="Arial" w:hAnsi="Arial" w:cs="Arial"/>
                <w:color w:val="000000"/>
              </w:rPr>
              <w:t xml:space="preserve"> and ICD-O classifies cancers by site, morphology and behaviour.</w:t>
            </w:r>
          </w:p>
        </w:tc>
      </w:tr>
      <w:tr w:rsidR="005E1561" w14:paraId="0972391A"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647266" w14:textId="77777777" w:rsidR="005E1561" w:rsidRDefault="006B1DDB">
            <w:pPr>
              <w:spacing w:before="40" w:after="40" w:line="240" w:lineRule="auto"/>
              <w:ind w:left="40" w:right="40"/>
            </w:pPr>
            <w:r>
              <w:rPr>
                <w:rFonts w:ascii="Arial" w:eastAsia="Arial" w:hAnsi="Arial" w:cs="Arial"/>
                <w:color w:val="000000"/>
              </w:rPr>
              <w:t>Malignant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85749E"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D7A8C4" w14:textId="77777777" w:rsidR="005E1561" w:rsidRDefault="006B1DDB">
            <w:pPr>
              <w:spacing w:before="40" w:after="40" w:line="240" w:lineRule="auto"/>
              <w:ind w:left="40" w:right="40"/>
            </w:pPr>
            <w:r>
              <w:rPr>
                <w:rFonts w:ascii="Arial" w:eastAsia="Arial" w:hAnsi="Arial" w:cs="Arial"/>
                <w:color w:val="000000"/>
              </w:rPr>
              <w:t xml:space="preserve">Malignant tumours </w:t>
            </w:r>
            <w:proofErr w:type="gramStart"/>
            <w:r>
              <w:rPr>
                <w:rFonts w:ascii="Arial" w:eastAsia="Arial" w:hAnsi="Arial" w:cs="Arial"/>
                <w:color w:val="000000"/>
              </w:rPr>
              <w:t>are considered to be</w:t>
            </w:r>
            <w:proofErr w:type="gramEnd"/>
            <w:r>
              <w:rPr>
                <w:rFonts w:ascii="Arial" w:eastAsia="Arial" w:hAnsi="Arial" w:cs="Arial"/>
                <w:color w:val="000000"/>
              </w:rPr>
              <w:t xml:space="preserve"> cancer. Malignant means characterised by the tendency to become progressively worse. Often characterised by anaplasia, invasiveness and /or metastases.</w:t>
            </w:r>
          </w:p>
        </w:tc>
      </w:tr>
      <w:tr w:rsidR="005E1561" w14:paraId="3F108870"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05625F" w14:textId="77777777" w:rsidR="005E1561" w:rsidRDefault="006B1DDB">
            <w:pPr>
              <w:spacing w:before="40" w:after="40" w:line="240" w:lineRule="auto"/>
              <w:ind w:left="40" w:right="40"/>
            </w:pPr>
            <w:r>
              <w:rPr>
                <w:rFonts w:ascii="Arial" w:eastAsia="Arial" w:hAnsi="Arial" w:cs="Arial"/>
                <w:color w:val="000000"/>
              </w:rPr>
              <w:t>Morphology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9BE51A"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B0E366" w14:textId="77777777" w:rsidR="005E1561" w:rsidRDefault="006B1DDB">
            <w:pPr>
              <w:spacing w:before="40" w:after="40" w:line="240" w:lineRule="auto"/>
              <w:ind w:left="40" w:right="40"/>
            </w:pPr>
            <w:r>
              <w:rPr>
                <w:rFonts w:ascii="Arial" w:eastAsia="Arial" w:hAnsi="Arial" w:cs="Arial"/>
                <w:color w:val="000000"/>
              </w:rPr>
              <w:t>Morphology is the type of a tumour, as diagnosed by a pathologist looking at the shape of the cells through a microscope. The morphological type of a tumour can be important in understanding how to treat that tumour and what expected outcomes might be. The morphology categories include the main subtypes of epithelial ovarian cancers (serous, endometrioid, clear cell, mucinous and other epithelial), categories for cases where the pathology detail was unspecified or the site was unspecified in the data, and the separate category of sex code stromal and germ cell tumours.</w:t>
            </w:r>
          </w:p>
        </w:tc>
      </w:tr>
      <w:tr w:rsidR="005E1561" w14:paraId="698910AD"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4EF5FE" w14:textId="77777777" w:rsidR="005E1561" w:rsidRDefault="006B1DDB">
            <w:pPr>
              <w:spacing w:before="40" w:after="40" w:line="240" w:lineRule="auto"/>
              <w:ind w:left="40" w:right="40"/>
            </w:pPr>
            <w:r>
              <w:rPr>
                <w:rFonts w:ascii="Arial" w:eastAsia="Arial" w:hAnsi="Arial" w:cs="Arial"/>
                <w:color w:val="000000"/>
              </w:rPr>
              <w:t>Mortality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401227"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0525D5" w14:textId="77777777" w:rsidR="005E1561" w:rsidRDefault="006B1DDB">
            <w:pPr>
              <w:spacing w:before="40" w:after="40" w:line="240" w:lineRule="auto"/>
              <w:ind w:left="40" w:right="40"/>
            </w:pPr>
            <w:r>
              <w:rPr>
                <w:rFonts w:ascii="Arial" w:eastAsia="Arial" w:hAnsi="Arial" w:cs="Arial"/>
                <w:color w:val="000000"/>
              </w:rPr>
              <w:t xml:space="preserve">Cancer mortality is the number of deaths from cancer in a specific population within a specific </w:t>
            </w:r>
            <w:proofErr w:type="gramStart"/>
            <w:r>
              <w:rPr>
                <w:rFonts w:ascii="Arial" w:eastAsia="Arial" w:hAnsi="Arial" w:cs="Arial"/>
                <w:color w:val="000000"/>
              </w:rPr>
              <w:t>period of time</w:t>
            </w:r>
            <w:proofErr w:type="gramEnd"/>
            <w:r>
              <w:rPr>
                <w:rFonts w:ascii="Arial" w:eastAsia="Arial" w:hAnsi="Arial" w:cs="Arial"/>
                <w:color w:val="000000"/>
              </w:rPr>
              <w:t xml:space="preserve">. It usually only includes deaths where cancer is mentioned as an underlying cause of death on death certificates. Cancer mortality rates are a standard measure of the frequency of deaths from cancer within a specific </w:t>
            </w:r>
            <w:proofErr w:type="gramStart"/>
            <w:r>
              <w:rPr>
                <w:rFonts w:ascii="Arial" w:eastAsia="Arial" w:hAnsi="Arial" w:cs="Arial"/>
                <w:color w:val="000000"/>
              </w:rPr>
              <w:t>period of time</w:t>
            </w:r>
            <w:proofErr w:type="gramEnd"/>
            <w:r>
              <w:rPr>
                <w:rFonts w:ascii="Arial" w:eastAsia="Arial" w:hAnsi="Arial" w:cs="Arial"/>
                <w:color w:val="000000"/>
              </w:rPr>
              <w:t xml:space="preserve"> relative to a fixed population size.</w:t>
            </w:r>
          </w:p>
        </w:tc>
      </w:tr>
      <w:tr w:rsidR="005E1561" w14:paraId="28649E8D"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51B4CF" w14:textId="77777777" w:rsidR="005E1561" w:rsidRDefault="006B1DDB">
            <w:pPr>
              <w:spacing w:before="40" w:after="40" w:line="240" w:lineRule="auto"/>
              <w:ind w:left="40" w:right="40"/>
            </w:pPr>
            <w:r>
              <w:rPr>
                <w:rFonts w:ascii="Arial" w:eastAsia="Arial" w:hAnsi="Arial" w:cs="Arial"/>
                <w:color w:val="000000"/>
              </w:rPr>
              <w:t>Multidisciplinary team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923B9F" w14:textId="77777777" w:rsidR="005E1561" w:rsidRDefault="006B1DDB">
            <w:pPr>
              <w:spacing w:before="40" w:after="40" w:line="240" w:lineRule="auto"/>
              <w:ind w:left="40" w:right="40"/>
            </w:pPr>
            <w:r>
              <w:rPr>
                <w:rFonts w:ascii="Arial" w:eastAsia="Arial" w:hAnsi="Arial" w:cs="Arial"/>
                <w:color w:val="000000"/>
              </w:rPr>
              <w:t>MDT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06151B" w14:textId="77777777" w:rsidR="005E1561" w:rsidRDefault="006B1DDB">
            <w:pPr>
              <w:spacing w:before="40" w:after="40" w:line="240" w:lineRule="auto"/>
              <w:ind w:left="40" w:right="40"/>
            </w:pPr>
            <w:r>
              <w:rPr>
                <w:rFonts w:ascii="Arial" w:eastAsia="Arial" w:hAnsi="Arial" w:cs="Arial"/>
                <w:color w:val="000000"/>
              </w:rPr>
              <w:t xml:space="preserve">MDTs bring together experts in specific areas of medicine and care, and usually meet every week to discuss the diagnosis, </w:t>
            </w:r>
            <w:proofErr w:type="gramStart"/>
            <w:r>
              <w:rPr>
                <w:rFonts w:ascii="Arial" w:eastAsia="Arial" w:hAnsi="Arial" w:cs="Arial"/>
                <w:color w:val="000000"/>
              </w:rPr>
              <w:t>treatment</w:t>
            </w:r>
            <w:proofErr w:type="gramEnd"/>
            <w:r>
              <w:rPr>
                <w:rFonts w:ascii="Arial" w:eastAsia="Arial" w:hAnsi="Arial" w:cs="Arial"/>
                <w:color w:val="000000"/>
              </w:rPr>
              <w:t xml:space="preserve"> and care of individual cancer patients.</w:t>
            </w:r>
          </w:p>
        </w:tc>
      </w:tr>
      <w:tr w:rsidR="005E1561" w14:paraId="0D580557"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2356DF" w14:textId="77777777" w:rsidR="005E1561" w:rsidRDefault="006B1DDB">
            <w:pPr>
              <w:spacing w:before="40" w:after="40" w:line="240" w:lineRule="auto"/>
              <w:ind w:left="40" w:right="40"/>
            </w:pPr>
            <w:r>
              <w:rPr>
                <w:rFonts w:ascii="Arial" w:eastAsia="Arial" w:hAnsi="Arial" w:cs="Arial"/>
                <w:color w:val="000000"/>
              </w:rPr>
              <w:t>NHS trusts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C88612"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CC514E" w14:textId="77777777" w:rsidR="005E1561" w:rsidRDefault="006B1DDB">
            <w:pPr>
              <w:spacing w:before="40" w:after="40" w:line="240" w:lineRule="auto"/>
              <w:ind w:left="40" w:right="40"/>
            </w:pPr>
            <w:r>
              <w:rPr>
                <w:rFonts w:ascii="Arial" w:eastAsia="Arial" w:hAnsi="Arial" w:cs="Arial"/>
                <w:color w:val="000000"/>
              </w:rPr>
              <w:t>NHS hospital trusts are organisational units within the National Health Service in England, providing secondary health services in a particular local area.</w:t>
            </w:r>
          </w:p>
        </w:tc>
      </w:tr>
      <w:tr w:rsidR="005E1561" w14:paraId="02773641"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D19295" w14:textId="77777777" w:rsidR="005E1561" w:rsidRDefault="006B1DDB">
            <w:pPr>
              <w:spacing w:before="40" w:after="40" w:line="240" w:lineRule="auto"/>
              <w:ind w:left="40" w:right="40"/>
            </w:pPr>
            <w:r>
              <w:rPr>
                <w:rFonts w:ascii="Arial" w:eastAsia="Arial" w:hAnsi="Arial" w:cs="Arial"/>
                <w:color w:val="000000"/>
              </w:rPr>
              <w:t>Performance status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F1058A"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6E6DCE" w14:textId="77777777" w:rsidR="005E1561" w:rsidRDefault="006B1DDB">
            <w:pPr>
              <w:spacing w:before="40" w:after="40" w:line="240" w:lineRule="auto"/>
              <w:ind w:left="40" w:right="40"/>
            </w:pPr>
            <w:r>
              <w:rPr>
                <w:rFonts w:ascii="Arial" w:eastAsia="Arial" w:hAnsi="Arial" w:cs="Arial"/>
                <w:color w:val="000000"/>
              </w:rPr>
              <w:t>Performance status is an attempt to quantify cancer patients' general well-being and activities of daily life. This is captured as a WHO (World Health Organization) score between 0 and 4.</w:t>
            </w:r>
          </w:p>
        </w:tc>
      </w:tr>
      <w:tr w:rsidR="005E1561" w14:paraId="7339272E"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691ADB" w14:textId="77777777" w:rsidR="005E1561" w:rsidRDefault="006B1DDB">
            <w:pPr>
              <w:spacing w:before="40" w:after="40" w:line="240" w:lineRule="auto"/>
              <w:ind w:left="40" w:right="40"/>
            </w:pPr>
            <w:r>
              <w:rPr>
                <w:rFonts w:ascii="Arial" w:eastAsia="Arial" w:hAnsi="Arial" w:cs="Arial"/>
                <w:color w:val="000000"/>
              </w:rPr>
              <w:t>Peritoneum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3802BB"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CD68C5" w14:textId="77777777" w:rsidR="005E1561" w:rsidRDefault="006B1DDB">
            <w:pPr>
              <w:spacing w:before="40" w:after="40" w:line="240" w:lineRule="auto"/>
              <w:ind w:left="40" w:right="40"/>
            </w:pPr>
            <w:r>
              <w:rPr>
                <w:rFonts w:ascii="Arial" w:eastAsia="Arial" w:hAnsi="Arial" w:cs="Arial"/>
                <w:color w:val="000000"/>
              </w:rPr>
              <w:t>The peritoneum is the serous membrane forming the lining of the abdominal cavity.</w:t>
            </w:r>
          </w:p>
        </w:tc>
      </w:tr>
      <w:tr w:rsidR="005E1561" w14:paraId="6C3F1642"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A0F2D7" w14:textId="77777777" w:rsidR="005E1561" w:rsidRDefault="006B1DDB">
            <w:pPr>
              <w:spacing w:before="40" w:after="40" w:line="240" w:lineRule="auto"/>
              <w:ind w:left="40" w:right="40"/>
            </w:pPr>
            <w:r>
              <w:rPr>
                <w:rFonts w:ascii="Arial" w:eastAsia="Arial" w:hAnsi="Arial" w:cs="Arial"/>
                <w:color w:val="000000"/>
              </w:rPr>
              <w:t>Primary peritoneal carcinomas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9107EF" w14:textId="77777777" w:rsidR="005E1561" w:rsidRDefault="006B1DDB">
            <w:pPr>
              <w:spacing w:before="40" w:after="40" w:line="240" w:lineRule="auto"/>
              <w:ind w:left="40" w:right="40"/>
            </w:pPr>
            <w:r>
              <w:rPr>
                <w:rFonts w:ascii="Arial" w:eastAsia="Arial" w:hAnsi="Arial" w:cs="Arial"/>
                <w:color w:val="000000"/>
              </w:rPr>
              <w:t>C48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EA2FF9" w14:textId="77777777" w:rsidR="005E1561" w:rsidRDefault="006B1DDB">
            <w:pPr>
              <w:spacing w:before="40" w:after="40" w:line="240" w:lineRule="auto"/>
              <w:ind w:left="40" w:right="40"/>
            </w:pPr>
            <w:r>
              <w:rPr>
                <w:rFonts w:ascii="Arial" w:eastAsia="Arial" w:hAnsi="Arial" w:cs="Arial"/>
                <w:color w:val="000000"/>
              </w:rPr>
              <w:t xml:space="preserve">Cancer of the epithelial cells in the peritoneum. Primary peritoneal carcinomas </w:t>
            </w:r>
            <w:proofErr w:type="gramStart"/>
            <w:r>
              <w:rPr>
                <w:rFonts w:ascii="Arial" w:eastAsia="Arial" w:hAnsi="Arial" w:cs="Arial"/>
                <w:color w:val="000000"/>
              </w:rPr>
              <w:t>are considered to be</w:t>
            </w:r>
            <w:proofErr w:type="gramEnd"/>
            <w:r>
              <w:rPr>
                <w:rFonts w:ascii="Arial" w:eastAsia="Arial" w:hAnsi="Arial" w:cs="Arial"/>
                <w:color w:val="000000"/>
              </w:rPr>
              <w:t xml:space="preserve"> the same disease entity as serous carcinomas of the ovarian or fallopian tube, which is why cancers at all 3 sites are collected in this report.</w:t>
            </w:r>
          </w:p>
        </w:tc>
      </w:tr>
      <w:tr w:rsidR="005E1561" w14:paraId="520F0863"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45C1A9" w14:textId="77777777" w:rsidR="005E1561" w:rsidRDefault="006B1DDB">
            <w:pPr>
              <w:spacing w:before="40" w:after="40" w:line="240" w:lineRule="auto"/>
              <w:ind w:left="40" w:right="40"/>
            </w:pPr>
            <w:r>
              <w:rPr>
                <w:rFonts w:ascii="Arial" w:eastAsia="Arial" w:hAnsi="Arial" w:cs="Arial"/>
                <w:color w:val="000000"/>
              </w:rPr>
              <w:t>Routes to diagnosis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234896" w14:textId="77777777" w:rsidR="005E1561" w:rsidRDefault="006B1DDB">
            <w:pPr>
              <w:spacing w:before="40" w:after="40" w:line="240" w:lineRule="auto"/>
              <w:ind w:left="40" w:right="40"/>
            </w:pPr>
            <w:proofErr w:type="spellStart"/>
            <w:r>
              <w:rPr>
                <w:rFonts w:ascii="Arial" w:eastAsia="Arial" w:hAnsi="Arial" w:cs="Arial"/>
                <w:color w:val="000000"/>
              </w:rPr>
              <w:t>RtD</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A47451" w14:textId="77777777" w:rsidR="005E1561" w:rsidRDefault="006B1DDB">
            <w:pPr>
              <w:spacing w:before="40" w:after="40" w:line="240" w:lineRule="auto"/>
              <w:ind w:left="40" w:right="40"/>
            </w:pPr>
            <w:r>
              <w:rPr>
                <w:rFonts w:ascii="Arial" w:eastAsia="Arial" w:hAnsi="Arial" w:cs="Arial"/>
                <w:color w:val="000000"/>
              </w:rPr>
              <w:t>A route to diagnosis describes the pathway a patient took through the healthcare system, and the interactions the patient made with primary and/or secondary care before receiving a cancer diagnosis.</w:t>
            </w:r>
          </w:p>
        </w:tc>
      </w:tr>
      <w:tr w:rsidR="005E1561" w14:paraId="46F984B5"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C1AA50" w14:textId="77777777" w:rsidR="005E1561" w:rsidRDefault="006B1DDB">
            <w:pPr>
              <w:spacing w:before="40" w:after="40" w:line="240" w:lineRule="auto"/>
              <w:ind w:left="40" w:right="40"/>
            </w:pPr>
            <w:r>
              <w:rPr>
                <w:rFonts w:ascii="Arial" w:eastAsia="Arial" w:hAnsi="Arial" w:cs="Arial"/>
                <w:color w:val="000000"/>
              </w:rPr>
              <w:lastRenderedPageBreak/>
              <w:t>Stage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AF8B91" w14:textId="77777777" w:rsidR="005E1561" w:rsidRDefault="005E1561">
            <w:pPr>
              <w:spacing w:before="40" w:after="40" w:line="240" w:lineRule="auto"/>
              <w:ind w:left="40" w:right="40"/>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89FE9D" w14:textId="77777777" w:rsidR="005E1561" w:rsidRDefault="006B1DDB">
            <w:pPr>
              <w:spacing w:before="40" w:after="40" w:line="240" w:lineRule="auto"/>
              <w:ind w:left="40" w:right="40"/>
            </w:pPr>
            <w:r>
              <w:rPr>
                <w:rFonts w:ascii="Arial" w:eastAsia="Arial" w:hAnsi="Arial" w:cs="Arial"/>
                <w:color w:val="000000"/>
              </w:rPr>
              <w:t xml:space="preserve">Stage describes the extent or severity of a person’s cancer. Diagnosis at an earlier stage leads to improved prognosis, </w:t>
            </w:r>
            <w:proofErr w:type="gramStart"/>
            <w:r>
              <w:rPr>
                <w:rFonts w:ascii="Arial" w:eastAsia="Arial" w:hAnsi="Arial" w:cs="Arial"/>
                <w:color w:val="000000"/>
              </w:rPr>
              <w:t>treatments</w:t>
            </w:r>
            <w:proofErr w:type="gramEnd"/>
            <w:r>
              <w:rPr>
                <w:rFonts w:ascii="Arial" w:eastAsia="Arial" w:hAnsi="Arial" w:cs="Arial"/>
                <w:color w:val="000000"/>
              </w:rPr>
              <w:t xml:space="preserve"> and outcomes in comparison with cancers diagnosed at a later stage.</w:t>
            </w:r>
          </w:p>
        </w:tc>
      </w:tr>
      <w:tr w:rsidR="005E1561" w14:paraId="01CCEB30" w14:textId="77777777">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64EC04" w14:textId="77777777" w:rsidR="005E1561" w:rsidRDefault="006B1DDB">
            <w:pPr>
              <w:spacing w:before="40" w:after="40" w:line="240" w:lineRule="auto"/>
              <w:ind w:left="40" w:right="40"/>
            </w:pPr>
            <w:r>
              <w:rPr>
                <w:rFonts w:ascii="Arial" w:eastAsia="Arial" w:hAnsi="Arial" w:cs="Arial"/>
                <w:color w:val="000000"/>
              </w:rPr>
              <w:t>World Health Organization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BF549B" w14:textId="77777777" w:rsidR="005E1561" w:rsidRDefault="006B1DDB">
            <w:pPr>
              <w:spacing w:before="40" w:after="40" w:line="240" w:lineRule="auto"/>
              <w:ind w:left="40" w:right="40"/>
            </w:pPr>
            <w:r>
              <w:rPr>
                <w:rFonts w:ascii="Arial" w:eastAsia="Arial" w:hAnsi="Arial" w:cs="Arial"/>
                <w:color w:val="000000"/>
              </w:rPr>
              <w:t>WHO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1DA196" w14:textId="77777777" w:rsidR="005E1561" w:rsidRDefault="006B1DDB">
            <w:pPr>
              <w:spacing w:before="40" w:after="40" w:line="240" w:lineRule="auto"/>
              <w:ind w:left="40" w:right="40"/>
            </w:pPr>
            <w:r>
              <w:rPr>
                <w:rFonts w:ascii="Arial" w:eastAsia="Arial" w:hAnsi="Arial" w:cs="Arial"/>
                <w:color w:val="000000"/>
              </w:rPr>
              <w:t>The World Health Organization directs and coordinates international health within the United Nations system. The WHO classification systems for cancer sites are used in the cancer registry</w:t>
            </w:r>
          </w:p>
        </w:tc>
      </w:tr>
    </w:tbl>
    <w:p w14:paraId="2D672EEF" w14:textId="77777777" w:rsidR="005E1561" w:rsidRDefault="006B1DDB">
      <w:pPr>
        <w:pStyle w:val="Heading1"/>
      </w:pPr>
      <w:bookmarkStart w:id="105" w:name="_Toc97743581"/>
      <w:bookmarkStart w:id="106" w:name="appendix-14-useful-links"/>
      <w:bookmarkEnd w:id="104"/>
      <w:r>
        <w:lastRenderedPageBreak/>
        <w:t>Appendix 14: Useful links</w:t>
      </w:r>
      <w:bookmarkEnd w:id="105"/>
    </w:p>
    <w:tbl>
      <w:tblPr>
        <w:tblW w:w="0" w:type="auto"/>
        <w:jc w:val="center"/>
        <w:tblLayout w:type="fixed"/>
        <w:tblLook w:val="0420" w:firstRow="1" w:lastRow="0" w:firstColumn="0" w:lastColumn="0" w:noHBand="0" w:noVBand="1"/>
      </w:tblPr>
      <w:tblGrid>
        <w:gridCol w:w="4503"/>
        <w:gridCol w:w="4503"/>
      </w:tblGrid>
      <w:tr w:rsidR="005E1561" w14:paraId="40191EB1" w14:textId="77777777" w:rsidTr="006B1DDB">
        <w:trPr>
          <w:cantSplit/>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805DE4" w14:textId="77777777" w:rsidR="005E1561" w:rsidRDefault="006B1DDB">
            <w:pPr>
              <w:spacing w:before="40" w:after="40" w:line="240" w:lineRule="auto"/>
              <w:ind w:left="40" w:right="40"/>
            </w:pPr>
            <w:r>
              <w:rPr>
                <w:rFonts w:ascii="Arial" w:eastAsia="Arial" w:hAnsi="Arial" w:cs="Arial"/>
                <w:color w:val="000000"/>
              </w:rPr>
              <w:t>Ovarian Cancer Audit Feasibility Pilot homepage</w:t>
            </w:r>
            <w:r>
              <w:rPr>
                <w:rFonts w:ascii="Arial" w:eastAsia="Arial" w:hAnsi="Arial" w:cs="Arial"/>
                <w:color w:val="000000"/>
              </w:rPr>
              <w:br/>
            </w:r>
            <w:r>
              <w:rPr>
                <w:rFonts w:ascii="Arial" w:eastAsia="Arial" w:hAnsi="Arial" w:cs="Arial"/>
                <w:color w:val="000000"/>
              </w:rPr>
              <w:br/>
              <w:t>Information about this project and links to outputs.</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9EE737" w14:textId="77777777" w:rsidR="005E1561" w:rsidRDefault="006B1DDB">
            <w:pPr>
              <w:spacing w:before="40" w:after="40" w:line="240" w:lineRule="auto"/>
              <w:ind w:left="40" w:right="40"/>
            </w:pPr>
            <w:r>
              <w:rPr>
                <w:rFonts w:ascii="Arial" w:eastAsia="Arial" w:hAnsi="Arial" w:cs="Arial"/>
                <w:color w:val="000000"/>
              </w:rPr>
              <w:t>http://ncin.org.uk/ocafp</w:t>
            </w:r>
          </w:p>
        </w:tc>
      </w:tr>
      <w:tr w:rsidR="005E1561" w14:paraId="16D8E522" w14:textId="77777777" w:rsidTr="006B1DDB">
        <w:trPr>
          <w:cantSplit/>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BB53DB" w14:textId="77777777" w:rsidR="005E1561" w:rsidRDefault="006B1DDB">
            <w:pPr>
              <w:spacing w:before="40" w:after="40" w:line="240" w:lineRule="auto"/>
              <w:ind w:left="40" w:right="40"/>
            </w:pPr>
            <w:r>
              <w:rPr>
                <w:rFonts w:ascii="Arial" w:eastAsia="Arial" w:hAnsi="Arial" w:cs="Arial"/>
                <w:color w:val="000000"/>
              </w:rPr>
              <w:t xml:space="preserve">NCRAS gynae hub ovarian cancer resources </w:t>
            </w:r>
            <w:r>
              <w:rPr>
                <w:rFonts w:ascii="Arial" w:eastAsia="Arial" w:hAnsi="Arial" w:cs="Arial"/>
                <w:color w:val="000000"/>
              </w:rPr>
              <w:br/>
            </w:r>
            <w:r>
              <w:rPr>
                <w:rFonts w:ascii="Arial" w:eastAsia="Arial" w:hAnsi="Arial" w:cs="Arial"/>
                <w:color w:val="000000"/>
              </w:rPr>
              <w:br/>
              <w:t xml:space="preserve">Reports, </w:t>
            </w:r>
            <w:proofErr w:type="gramStart"/>
            <w:r>
              <w:rPr>
                <w:rFonts w:ascii="Arial" w:eastAsia="Arial" w:hAnsi="Arial" w:cs="Arial"/>
                <w:color w:val="000000"/>
              </w:rPr>
              <w:t>briefings</w:t>
            </w:r>
            <w:proofErr w:type="gramEnd"/>
            <w:r>
              <w:rPr>
                <w:rFonts w:ascii="Arial" w:eastAsia="Arial" w:hAnsi="Arial" w:cs="Arial"/>
                <w:color w:val="000000"/>
              </w:rPr>
              <w:t xml:space="preserve"> and other resources on ovarian cancer from NCRAS</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8CAD16" w14:textId="77777777" w:rsidR="005E1561" w:rsidRDefault="006B1DDB">
            <w:pPr>
              <w:spacing w:before="40" w:after="40" w:line="240" w:lineRule="auto"/>
              <w:ind w:left="40" w:right="40"/>
            </w:pPr>
            <w:r>
              <w:rPr>
                <w:rFonts w:ascii="Arial" w:eastAsia="Arial" w:hAnsi="Arial" w:cs="Arial"/>
                <w:color w:val="000000"/>
              </w:rPr>
              <w:t>http://ncin.org.uk/cancer_type_and_topic_specific_work/cancer_type_specific_work/gynaecological_cancer/gynaecological_cancer_hub/resources/ovarian_cancer</w:t>
            </w:r>
          </w:p>
        </w:tc>
      </w:tr>
      <w:tr w:rsidR="005E1561" w14:paraId="69D02836" w14:textId="77777777" w:rsidTr="006B1DDB">
        <w:trPr>
          <w:cantSplit/>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DB0F6A" w14:textId="77777777" w:rsidR="005E1561" w:rsidRDefault="006B1DDB">
            <w:pPr>
              <w:spacing w:before="40" w:after="40" w:line="240" w:lineRule="auto"/>
              <w:ind w:left="40" w:right="40"/>
            </w:pPr>
            <w:proofErr w:type="spellStart"/>
            <w:r>
              <w:rPr>
                <w:rFonts w:ascii="Arial" w:eastAsia="Arial" w:hAnsi="Arial" w:cs="Arial"/>
                <w:color w:val="000000"/>
              </w:rPr>
              <w:t>CancerData</w:t>
            </w:r>
            <w:proofErr w:type="spellEnd"/>
            <w:r>
              <w:rPr>
                <w:rFonts w:ascii="Arial" w:eastAsia="Arial" w:hAnsi="Arial" w:cs="Arial"/>
                <w:color w:val="000000"/>
              </w:rPr>
              <w:t xml:space="preserve"> </w:t>
            </w:r>
            <w:r>
              <w:rPr>
                <w:rFonts w:ascii="Arial" w:eastAsia="Arial" w:hAnsi="Arial" w:cs="Arial"/>
                <w:color w:val="000000"/>
              </w:rPr>
              <w:br/>
            </w:r>
            <w:r>
              <w:rPr>
                <w:rFonts w:ascii="Arial" w:eastAsia="Arial" w:hAnsi="Arial" w:cs="Arial"/>
                <w:color w:val="000000"/>
              </w:rPr>
              <w:br/>
              <w:t>NCRAS hub for incidence and mortality data by geographies, Routes to Diagnosis and treatment data for cancers including ovary.</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EB029E" w14:textId="77777777" w:rsidR="005E1561" w:rsidRDefault="006B1DDB">
            <w:pPr>
              <w:spacing w:before="40" w:after="40" w:line="240" w:lineRule="auto"/>
              <w:ind w:left="40" w:right="40"/>
            </w:pPr>
            <w:r>
              <w:rPr>
                <w:rFonts w:ascii="Arial" w:eastAsia="Arial" w:hAnsi="Arial" w:cs="Arial"/>
                <w:color w:val="000000"/>
              </w:rPr>
              <w:t>https://www.cancerdata.nhs.uk/incidence</w:t>
            </w:r>
            <w:r>
              <w:rPr>
                <w:rFonts w:ascii="Arial" w:eastAsia="Arial" w:hAnsi="Arial" w:cs="Arial"/>
                <w:color w:val="000000"/>
              </w:rPr>
              <w:br/>
            </w:r>
            <w:r>
              <w:rPr>
                <w:rFonts w:ascii="Arial" w:eastAsia="Arial" w:hAnsi="Arial" w:cs="Arial"/>
                <w:color w:val="000000"/>
              </w:rPr>
              <w:br/>
              <w:t>https://www.cancerdata.nhs.uk/mortality</w:t>
            </w:r>
            <w:r>
              <w:rPr>
                <w:rFonts w:ascii="Arial" w:eastAsia="Arial" w:hAnsi="Arial" w:cs="Arial"/>
                <w:color w:val="000000"/>
              </w:rPr>
              <w:br/>
            </w:r>
            <w:r>
              <w:rPr>
                <w:rFonts w:ascii="Arial" w:eastAsia="Arial" w:hAnsi="Arial" w:cs="Arial"/>
                <w:color w:val="000000"/>
              </w:rPr>
              <w:br/>
              <w:t>https://www.cancerdata.nhs.uk/routestodiagnosis</w:t>
            </w:r>
            <w:r>
              <w:rPr>
                <w:rFonts w:ascii="Arial" w:eastAsia="Arial" w:hAnsi="Arial" w:cs="Arial"/>
                <w:color w:val="000000"/>
              </w:rPr>
              <w:br/>
            </w:r>
            <w:r>
              <w:rPr>
                <w:rFonts w:ascii="Arial" w:eastAsia="Arial" w:hAnsi="Arial" w:cs="Arial"/>
                <w:color w:val="000000"/>
              </w:rPr>
              <w:br/>
              <w:t>https://www.cancerdata.nhs.uk/treatments</w:t>
            </w:r>
          </w:p>
        </w:tc>
      </w:tr>
      <w:tr w:rsidR="005E1561" w14:paraId="6DEC8624" w14:textId="77777777" w:rsidTr="006B1DDB">
        <w:trPr>
          <w:cantSplit/>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A37E06" w14:textId="77777777" w:rsidR="005E1561" w:rsidRDefault="006B1DDB">
            <w:pPr>
              <w:spacing w:before="40" w:after="40" w:line="240" w:lineRule="auto"/>
              <w:ind w:left="40" w:right="40"/>
            </w:pPr>
            <w:proofErr w:type="spellStart"/>
            <w:r>
              <w:rPr>
                <w:rFonts w:ascii="Arial" w:eastAsia="Arial" w:hAnsi="Arial" w:cs="Arial"/>
                <w:color w:val="000000"/>
              </w:rPr>
              <w:t>CancerStats</w:t>
            </w:r>
            <w:proofErr w:type="spellEnd"/>
            <w:r>
              <w:rPr>
                <w:rFonts w:ascii="Arial" w:eastAsia="Arial" w:hAnsi="Arial" w:cs="Arial"/>
                <w:color w:val="000000"/>
              </w:rPr>
              <w:t xml:space="preserve"> I </w:t>
            </w:r>
            <w:r>
              <w:rPr>
                <w:rFonts w:ascii="Arial" w:eastAsia="Arial" w:hAnsi="Arial" w:cs="Arial"/>
                <w:color w:val="000000"/>
              </w:rPr>
              <w:br/>
            </w:r>
            <w:r>
              <w:rPr>
                <w:rFonts w:ascii="Arial" w:eastAsia="Arial" w:hAnsi="Arial" w:cs="Arial"/>
                <w:color w:val="000000"/>
              </w:rPr>
              <w:br/>
              <w:t xml:space="preserve">For N3 (NHS) connections only, requires signup. Incidence and mortality with greater geographical granularity than </w:t>
            </w:r>
            <w:proofErr w:type="spellStart"/>
            <w:r>
              <w:rPr>
                <w:rFonts w:ascii="Arial" w:eastAsia="Arial" w:hAnsi="Arial" w:cs="Arial"/>
                <w:color w:val="000000"/>
              </w:rPr>
              <w:t>CancerData</w:t>
            </w:r>
            <w:proofErr w:type="spellEnd"/>
            <w:r>
              <w:rPr>
                <w:rFonts w:ascii="Arial" w:eastAsia="Arial" w:hAnsi="Arial" w:cs="Arial"/>
                <w:color w:val="000000"/>
              </w:rPr>
              <w:t>.</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26A74A" w14:textId="77777777" w:rsidR="005E1561" w:rsidRDefault="006B1DDB">
            <w:pPr>
              <w:spacing w:before="40" w:after="40" w:line="240" w:lineRule="auto"/>
              <w:ind w:left="40" w:right="40"/>
            </w:pPr>
            <w:r>
              <w:rPr>
                <w:rFonts w:ascii="Arial" w:eastAsia="Arial" w:hAnsi="Arial" w:cs="Arial"/>
                <w:color w:val="000000"/>
              </w:rPr>
              <w:t>https://nww.cancerstats.nhs.uk/</w:t>
            </w:r>
          </w:p>
        </w:tc>
      </w:tr>
      <w:tr w:rsidR="005E1561" w14:paraId="251B538F" w14:textId="77777777" w:rsidTr="006B1DDB">
        <w:trPr>
          <w:cantSplit/>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E2FF20" w14:textId="77777777" w:rsidR="005E1561" w:rsidRDefault="006B1DDB">
            <w:pPr>
              <w:spacing w:before="40" w:after="40" w:line="240" w:lineRule="auto"/>
              <w:ind w:left="40" w:right="40"/>
            </w:pPr>
            <w:proofErr w:type="spellStart"/>
            <w:r>
              <w:rPr>
                <w:rFonts w:ascii="Arial" w:eastAsia="Arial" w:hAnsi="Arial" w:cs="Arial"/>
                <w:color w:val="000000"/>
              </w:rPr>
              <w:t>CancerStats</w:t>
            </w:r>
            <w:proofErr w:type="spellEnd"/>
            <w:r>
              <w:rPr>
                <w:rFonts w:ascii="Arial" w:eastAsia="Arial" w:hAnsi="Arial" w:cs="Arial"/>
                <w:color w:val="000000"/>
              </w:rPr>
              <w:t xml:space="preserve"> II </w:t>
            </w:r>
            <w:r>
              <w:rPr>
                <w:rFonts w:ascii="Arial" w:eastAsia="Arial" w:hAnsi="Arial" w:cs="Arial"/>
                <w:color w:val="000000"/>
              </w:rPr>
              <w:br/>
            </w:r>
            <w:r>
              <w:rPr>
                <w:rFonts w:ascii="Arial" w:eastAsia="Arial" w:hAnsi="Arial" w:cs="Arial"/>
                <w:color w:val="000000"/>
              </w:rPr>
              <w:br/>
              <w:t>For N3 (NHS) connections only, requires signup. Select Audits &gt; OCAFP for project outputs including data completeness report.</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6245C5" w14:textId="77777777" w:rsidR="005E1561" w:rsidRDefault="006B1DDB">
            <w:pPr>
              <w:spacing w:before="40" w:after="40" w:line="240" w:lineRule="auto"/>
              <w:ind w:left="40" w:right="40"/>
            </w:pPr>
            <w:r>
              <w:rPr>
                <w:rFonts w:ascii="Arial" w:eastAsia="Arial" w:hAnsi="Arial" w:cs="Arial"/>
                <w:color w:val="000000"/>
              </w:rPr>
              <w:t>https://cancerstats.ndrs.nhs.uk/</w:t>
            </w:r>
          </w:p>
        </w:tc>
      </w:tr>
      <w:tr w:rsidR="005E1561" w14:paraId="0F7B0F92" w14:textId="77777777" w:rsidTr="006B1DDB">
        <w:trPr>
          <w:cantSplit/>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61693F" w14:textId="77777777" w:rsidR="005E1561" w:rsidRDefault="006B1DDB">
            <w:pPr>
              <w:spacing w:before="40" w:after="40" w:line="240" w:lineRule="auto"/>
              <w:ind w:left="40" w:right="40"/>
            </w:pPr>
            <w:r>
              <w:rPr>
                <w:rFonts w:ascii="Arial" w:eastAsia="Arial" w:hAnsi="Arial" w:cs="Arial"/>
                <w:color w:val="000000"/>
              </w:rPr>
              <w:t xml:space="preserve">Data Resource Profile: National Cancer Registration Dataset in England </w:t>
            </w:r>
            <w:r>
              <w:rPr>
                <w:rFonts w:ascii="Arial" w:eastAsia="Arial" w:hAnsi="Arial" w:cs="Arial"/>
                <w:color w:val="000000"/>
              </w:rPr>
              <w:br/>
            </w:r>
            <w:r>
              <w:rPr>
                <w:rFonts w:ascii="Arial" w:eastAsia="Arial" w:hAnsi="Arial" w:cs="Arial"/>
                <w:color w:val="000000"/>
              </w:rPr>
              <w:br/>
              <w:t>Information about the registry dataset used for this report.</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0F56A0" w14:textId="77777777" w:rsidR="005E1561" w:rsidRDefault="006B1DDB">
            <w:pPr>
              <w:spacing w:before="40" w:after="40" w:line="240" w:lineRule="auto"/>
              <w:ind w:left="40" w:right="40"/>
            </w:pPr>
            <w:r>
              <w:rPr>
                <w:rFonts w:ascii="Arial" w:eastAsia="Arial" w:hAnsi="Arial" w:cs="Arial"/>
                <w:color w:val="000000"/>
              </w:rPr>
              <w:t>https://doi.org/10.1093/ije/dyz076</w:t>
            </w:r>
          </w:p>
        </w:tc>
      </w:tr>
      <w:tr w:rsidR="005E1561" w14:paraId="42A88703" w14:textId="77777777" w:rsidTr="006B1DDB">
        <w:trPr>
          <w:cantSplit/>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11068A" w14:textId="77777777" w:rsidR="005E1561" w:rsidRDefault="006B1DDB">
            <w:pPr>
              <w:spacing w:before="40" w:after="40" w:line="240" w:lineRule="auto"/>
              <w:ind w:left="40" w:right="40"/>
            </w:pPr>
            <w:r>
              <w:rPr>
                <w:rFonts w:ascii="Arial" w:eastAsia="Arial" w:hAnsi="Arial" w:cs="Arial"/>
                <w:color w:val="000000"/>
              </w:rPr>
              <w:t xml:space="preserve">Get Data Out: Ovary, fallopian </w:t>
            </w:r>
            <w:proofErr w:type="gramStart"/>
            <w:r>
              <w:rPr>
                <w:rFonts w:ascii="Arial" w:eastAsia="Arial" w:hAnsi="Arial" w:cs="Arial"/>
                <w:color w:val="000000"/>
              </w:rPr>
              <w:t>tube</w:t>
            </w:r>
            <w:proofErr w:type="gramEnd"/>
            <w:r>
              <w:rPr>
                <w:rFonts w:ascii="Arial" w:eastAsia="Arial" w:hAnsi="Arial" w:cs="Arial"/>
                <w:color w:val="000000"/>
              </w:rPr>
              <w:t xml:space="preserve"> and primary peritoneal carcinomas </w:t>
            </w:r>
            <w:r>
              <w:rPr>
                <w:rFonts w:ascii="Arial" w:eastAsia="Arial" w:hAnsi="Arial" w:cs="Arial"/>
                <w:color w:val="000000"/>
              </w:rPr>
              <w:br/>
            </w:r>
            <w:r>
              <w:rPr>
                <w:rFonts w:ascii="Arial" w:eastAsia="Arial" w:hAnsi="Arial" w:cs="Arial"/>
                <w:color w:val="000000"/>
              </w:rPr>
              <w:br/>
              <w:t>Routine data from NCRAS on small groups of ovarian cancer patients since 2013. Incidence, Routes to Diagnosis, treatment, survival.</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34C64E" w14:textId="77777777" w:rsidR="005E1561" w:rsidRDefault="006B1DDB">
            <w:pPr>
              <w:spacing w:before="40" w:after="40" w:line="240" w:lineRule="auto"/>
              <w:ind w:left="40" w:right="40"/>
            </w:pPr>
            <w:r>
              <w:rPr>
                <w:rFonts w:ascii="Arial" w:eastAsia="Arial" w:hAnsi="Arial" w:cs="Arial"/>
                <w:color w:val="000000"/>
              </w:rPr>
              <w:t>https://www.cancerdata.nhs.uk/getdataout/ovary</w:t>
            </w:r>
            <w:r>
              <w:rPr>
                <w:rFonts w:ascii="Arial" w:eastAsia="Arial" w:hAnsi="Arial" w:cs="Arial"/>
                <w:color w:val="000000"/>
              </w:rPr>
              <w:br/>
            </w:r>
            <w:r>
              <w:rPr>
                <w:rFonts w:ascii="Arial" w:eastAsia="Arial" w:hAnsi="Arial" w:cs="Arial"/>
                <w:color w:val="000000"/>
              </w:rPr>
              <w:br/>
              <w:t>https://www.cancerdata.nhs.uk/getdataout/data</w:t>
            </w:r>
          </w:p>
        </w:tc>
      </w:tr>
      <w:tr w:rsidR="005E1561" w14:paraId="7777C4A0" w14:textId="77777777" w:rsidTr="006B1DDB">
        <w:trPr>
          <w:cantSplit/>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504E69" w14:textId="77777777" w:rsidR="005E1561" w:rsidRDefault="006B1DDB">
            <w:pPr>
              <w:spacing w:before="40" w:after="40" w:line="240" w:lineRule="auto"/>
              <w:ind w:left="40" w:right="40"/>
            </w:pPr>
            <w:r>
              <w:rPr>
                <w:rFonts w:ascii="Arial" w:eastAsia="Arial" w:hAnsi="Arial" w:cs="Arial"/>
                <w:color w:val="000000"/>
              </w:rPr>
              <w:t xml:space="preserve">Progress in cancer survival, mortality, and incidence in seven high-income countries 1995–2014 (ICBP SURVMARK-2): a population-based study, The Lancet Oncology, Arnold et al. 2019 </w:t>
            </w:r>
            <w:r>
              <w:rPr>
                <w:rFonts w:ascii="Arial" w:eastAsia="Arial" w:hAnsi="Arial" w:cs="Arial"/>
                <w:color w:val="000000"/>
              </w:rPr>
              <w:br/>
            </w:r>
            <w:r>
              <w:rPr>
                <w:rFonts w:ascii="Arial" w:eastAsia="Arial" w:hAnsi="Arial" w:cs="Arial"/>
                <w:color w:val="000000"/>
              </w:rPr>
              <w:br/>
              <w:t xml:space="preserve">International comparison of cancer incidence, </w:t>
            </w:r>
            <w:proofErr w:type="gramStart"/>
            <w:r>
              <w:rPr>
                <w:rFonts w:ascii="Arial" w:eastAsia="Arial" w:hAnsi="Arial" w:cs="Arial"/>
                <w:color w:val="000000"/>
              </w:rPr>
              <w:t>mortality</w:t>
            </w:r>
            <w:proofErr w:type="gramEnd"/>
            <w:r>
              <w:rPr>
                <w:rFonts w:ascii="Arial" w:eastAsia="Arial" w:hAnsi="Arial" w:cs="Arial"/>
                <w:color w:val="000000"/>
              </w:rPr>
              <w:t xml:space="preserve"> and survival, including ovarian cancer</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DD078E" w14:textId="77777777" w:rsidR="005E1561" w:rsidRDefault="006B1DDB">
            <w:pPr>
              <w:spacing w:before="40" w:after="40" w:line="240" w:lineRule="auto"/>
              <w:ind w:left="40" w:right="40"/>
            </w:pPr>
            <w:r>
              <w:rPr>
                <w:rFonts w:ascii="Arial" w:eastAsia="Arial" w:hAnsi="Arial" w:cs="Arial"/>
                <w:color w:val="000000"/>
              </w:rPr>
              <w:t>https://doi.org/10.1016/S1470-2045(19)30456-5</w:t>
            </w:r>
          </w:p>
        </w:tc>
      </w:tr>
      <w:tr w:rsidR="005E1561" w14:paraId="0D5BD319" w14:textId="77777777" w:rsidTr="006B1DDB">
        <w:trPr>
          <w:cantSplit/>
          <w:jc w:val="center"/>
        </w:trPr>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BF197F" w14:textId="77777777" w:rsidR="005E1561" w:rsidRDefault="006B1DDB">
            <w:pPr>
              <w:spacing w:before="40" w:after="40" w:line="240" w:lineRule="auto"/>
              <w:ind w:left="40" w:right="40"/>
            </w:pPr>
            <w:r>
              <w:rPr>
                <w:rFonts w:ascii="Arial" w:eastAsia="Arial" w:hAnsi="Arial" w:cs="Arial"/>
                <w:color w:val="000000"/>
              </w:rPr>
              <w:lastRenderedPageBreak/>
              <w:t xml:space="preserve">Stage breakdown by CCG 2017 </w:t>
            </w:r>
            <w:r>
              <w:rPr>
                <w:rFonts w:ascii="Arial" w:eastAsia="Arial" w:hAnsi="Arial" w:cs="Arial"/>
                <w:color w:val="000000"/>
              </w:rPr>
              <w:br/>
            </w:r>
            <w:r>
              <w:rPr>
                <w:rFonts w:ascii="Arial" w:eastAsia="Arial" w:hAnsi="Arial" w:cs="Arial"/>
                <w:color w:val="000000"/>
              </w:rPr>
              <w:br/>
              <w:t>NCRAS stage data for sites including ovary, split by CCG.</w:t>
            </w:r>
          </w:p>
        </w:tc>
        <w:tc>
          <w:tcPr>
            <w:tcW w:w="4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420237" w14:textId="77777777" w:rsidR="005E1561" w:rsidRDefault="006B1DDB">
            <w:pPr>
              <w:spacing w:before="40" w:after="40" w:line="240" w:lineRule="auto"/>
              <w:ind w:left="40" w:right="40"/>
            </w:pPr>
            <w:r>
              <w:rPr>
                <w:rFonts w:ascii="Arial" w:eastAsia="Arial" w:hAnsi="Arial" w:cs="Arial"/>
                <w:color w:val="000000"/>
              </w:rPr>
              <w:t>http://www.ncin.org.uk/view?rid=3864</w:t>
            </w:r>
          </w:p>
        </w:tc>
      </w:tr>
    </w:tbl>
    <w:p w14:paraId="16BE14C4" w14:textId="77777777" w:rsidR="005E1561" w:rsidRDefault="006B1DDB">
      <w:pPr>
        <w:pStyle w:val="Heading1"/>
      </w:pPr>
      <w:bookmarkStart w:id="107" w:name="_Toc97743582"/>
      <w:bookmarkStart w:id="108" w:name="references"/>
      <w:bookmarkEnd w:id="106"/>
      <w:r>
        <w:lastRenderedPageBreak/>
        <w:t>References</w:t>
      </w:r>
      <w:bookmarkEnd w:id="107"/>
    </w:p>
    <w:p w14:paraId="152F5CE7" w14:textId="77777777" w:rsidR="005E1561" w:rsidRDefault="006B1DDB">
      <w:pPr>
        <w:numPr>
          <w:ilvl w:val="0"/>
          <w:numId w:val="24"/>
        </w:numPr>
      </w:pPr>
      <w:r>
        <w:t xml:space="preserve">National Cancer Registration and Analysis Service. Ovarian Cancer Audit Feasibility Pilot - Outputs [Internet]. 2020. Available from: </w:t>
      </w:r>
      <w:hyperlink r:id="rId42">
        <w:r>
          <w:rPr>
            <w:rStyle w:val="Hyperlink"/>
          </w:rPr>
          <w:t>http://ncin.org.uk/cancer_type_and_topic_specific_work/cancer_type_specific_work/gynaecological_cancer/gynaecological_cancer_hub/ovarian_cancer_audit_feasibility_pilot_outputs</w:t>
        </w:r>
      </w:hyperlink>
      <w:r>
        <w:t>.</w:t>
      </w:r>
    </w:p>
    <w:p w14:paraId="550BB826" w14:textId="77777777" w:rsidR="005E1561" w:rsidRDefault="006B1DDB">
      <w:pPr>
        <w:numPr>
          <w:ilvl w:val="0"/>
          <w:numId w:val="24"/>
        </w:numPr>
      </w:pPr>
      <w:r>
        <w:t xml:space="preserve">NCIN data briefing: Short Term Ovarian Cancer Mortality [Internet]. 2013. Available from: </w:t>
      </w:r>
      <w:hyperlink r:id="rId43">
        <w:r>
          <w:rPr>
            <w:rStyle w:val="Hyperlink"/>
          </w:rPr>
          <w:t>http://ncin.org.uk/view?rid=2128</w:t>
        </w:r>
      </w:hyperlink>
      <w:r>
        <w:t>.</w:t>
      </w:r>
    </w:p>
    <w:p w14:paraId="3DA4666B" w14:textId="77777777" w:rsidR="005E1561" w:rsidRDefault="006B1DDB">
      <w:pPr>
        <w:numPr>
          <w:ilvl w:val="0"/>
          <w:numId w:val="24"/>
        </w:numPr>
      </w:pPr>
      <w:r>
        <w:t xml:space="preserve">Barclay M, Gildea C, Poole J, </w:t>
      </w:r>
      <w:proofErr w:type="spellStart"/>
      <w:r>
        <w:t>Hirschowitz</w:t>
      </w:r>
      <w:proofErr w:type="spellEnd"/>
      <w:r>
        <w:t xml:space="preserve"> L, Menon U, Nordin A. Factors Affecting Short-term Mortality in Women </w:t>
      </w:r>
      <w:proofErr w:type="gramStart"/>
      <w:r>
        <w:t>With</w:t>
      </w:r>
      <w:proofErr w:type="gramEnd"/>
      <w:r>
        <w:t xml:space="preserve"> Ovarian, Tubal, or Primary Peritoneal Cancer: Population-Based Cohort Analysis of English National Cancer Registration Data, International Journal of </w:t>
      </w:r>
      <w:proofErr w:type="spellStart"/>
      <w:r>
        <w:t>Gynecological</w:t>
      </w:r>
      <w:proofErr w:type="spellEnd"/>
      <w:r>
        <w:t xml:space="preserve"> Cancer. 2016;26(1):56-65. Available from: </w:t>
      </w:r>
      <w:hyperlink r:id="rId44">
        <w:r>
          <w:rPr>
            <w:rStyle w:val="Hyperlink"/>
          </w:rPr>
          <w:t>doi:10.1097/IGC.0000000000000562</w:t>
        </w:r>
      </w:hyperlink>
      <w:r>
        <w:t>.</w:t>
      </w:r>
    </w:p>
    <w:p w14:paraId="66F9DDD3" w14:textId="77777777" w:rsidR="005E1561" w:rsidRDefault="006B1DDB">
      <w:pPr>
        <w:numPr>
          <w:ilvl w:val="0"/>
          <w:numId w:val="24"/>
        </w:numPr>
      </w:pPr>
      <w:r>
        <w:t>Association of Public Health Observatories. Technical Briefing 3: Commonly used public health statistics and their confidence intervals. York; 2008.</w:t>
      </w:r>
    </w:p>
    <w:p w14:paraId="1ABFE862" w14:textId="77777777" w:rsidR="005E1561" w:rsidRDefault="006B1DDB">
      <w:pPr>
        <w:numPr>
          <w:ilvl w:val="0"/>
          <w:numId w:val="24"/>
        </w:numPr>
      </w:pPr>
      <w:r>
        <w:t xml:space="preserve">National Cancer Registration and Analysis Service. Get Data Out: Ovarian Grouping. [Internet]. 2021. Available from: </w:t>
      </w:r>
      <w:hyperlink r:id="rId45">
        <w:r>
          <w:rPr>
            <w:rStyle w:val="Hyperlink"/>
          </w:rPr>
          <w:t>https://www.cancerdata.nhs.uk/getdataout/Ovarian_Grouping.docx</w:t>
        </w:r>
      </w:hyperlink>
      <w:r>
        <w:t>.</w:t>
      </w:r>
    </w:p>
    <w:p w14:paraId="4F42AD53" w14:textId="77777777" w:rsidR="005E1561" w:rsidRDefault="006B1DDB">
      <w:pPr>
        <w:numPr>
          <w:ilvl w:val="0"/>
          <w:numId w:val="24"/>
        </w:numPr>
      </w:pPr>
      <w:r>
        <w:t xml:space="preserve">Muller P, Walters S, Coleman MP, Woods L. Which indicators of early cancer diagnosis from population-based data sources are associated with short-term mortality and </w:t>
      </w:r>
      <w:proofErr w:type="gramStart"/>
      <w:r>
        <w:t>survival?.</w:t>
      </w:r>
      <w:proofErr w:type="gramEnd"/>
      <w:r>
        <w:t xml:space="preserve"> Cancer Epidemiology. </w:t>
      </w:r>
      <w:proofErr w:type="gramStart"/>
      <w:r>
        <w:t>2018;56:161</w:t>
      </w:r>
      <w:proofErr w:type="gramEnd"/>
      <w:r>
        <w:t xml:space="preserve">-170. Available from: </w:t>
      </w:r>
      <w:hyperlink r:id="rId46">
        <w:r>
          <w:rPr>
            <w:rStyle w:val="Hyperlink"/>
          </w:rPr>
          <w:t>doi:10.1016/j.canep.2018.07.010</w:t>
        </w:r>
      </w:hyperlink>
      <w:r>
        <w:t>.</w:t>
      </w:r>
    </w:p>
    <w:p w14:paraId="4C002C0F" w14:textId="77777777" w:rsidR="005E1561" w:rsidRDefault="006B1DDB">
      <w:pPr>
        <w:numPr>
          <w:ilvl w:val="0"/>
          <w:numId w:val="24"/>
        </w:numPr>
      </w:pPr>
      <w:r>
        <w:t xml:space="preserve">Swann R, McPhail S, Witt J, Shand B, Abel GA, </w:t>
      </w:r>
      <w:proofErr w:type="spellStart"/>
      <w:r>
        <w:t>Hiom</w:t>
      </w:r>
      <w:proofErr w:type="spellEnd"/>
      <w:r>
        <w:t xml:space="preserve"> S, et al. Diagnosing cancer in primary care: results from the National Cancer Diagnosis Audit. British Journal of General Practice. 2018;68(666):63-72. Available from: </w:t>
      </w:r>
      <w:hyperlink r:id="rId47">
        <w:r>
          <w:rPr>
            <w:rStyle w:val="Hyperlink"/>
          </w:rPr>
          <w:t>doi:10.3399/bjgp17X694169</w:t>
        </w:r>
      </w:hyperlink>
      <w:r>
        <w:t>.</w:t>
      </w:r>
    </w:p>
    <w:p w14:paraId="3DA70C4C" w14:textId="77777777" w:rsidR="005E1561" w:rsidRDefault="006B1DDB">
      <w:pPr>
        <w:numPr>
          <w:ilvl w:val="0"/>
          <w:numId w:val="24"/>
        </w:numPr>
      </w:pPr>
      <w:r>
        <w:t xml:space="preserve">Elliss-Brookes L, McPhail S, Ives A, Greenslade M, Shelton J, </w:t>
      </w:r>
      <w:proofErr w:type="spellStart"/>
      <w:r>
        <w:t>Hiom</w:t>
      </w:r>
      <w:proofErr w:type="spellEnd"/>
      <w:r>
        <w:t xml:space="preserve"> S et al. Routes to diagnosis for cancer - determining the patient journey using multiple routine data sets. British Journal of Cancer. </w:t>
      </w:r>
      <w:proofErr w:type="gramStart"/>
      <w:r>
        <w:t>2012;107:1220</w:t>
      </w:r>
      <w:proofErr w:type="gramEnd"/>
      <w:r>
        <w:t xml:space="preserve">-1226. Available from: </w:t>
      </w:r>
      <w:hyperlink r:id="rId48">
        <w:r>
          <w:rPr>
            <w:rStyle w:val="Hyperlink"/>
          </w:rPr>
          <w:t>doi:10.1038/bjc.2012.408</w:t>
        </w:r>
      </w:hyperlink>
      <w:r>
        <w:t>.</w:t>
      </w:r>
    </w:p>
    <w:p w14:paraId="4C8F9913" w14:textId="77777777" w:rsidR="005E1561" w:rsidRDefault="006B1DDB">
      <w:pPr>
        <w:numPr>
          <w:ilvl w:val="0"/>
          <w:numId w:val="24"/>
        </w:numPr>
      </w:pPr>
      <w:r>
        <w:t xml:space="preserve">Herbert A, Abel GA, Winters S, McPhail S, Elliss-Brookes L, </w:t>
      </w:r>
      <w:proofErr w:type="spellStart"/>
      <w:r>
        <w:t>Lyratzopoulos</w:t>
      </w:r>
      <w:proofErr w:type="spellEnd"/>
      <w:r>
        <w:t xml:space="preserve"> G. Cancer diagnoses after emergency GP referral or A&amp;E attendance in England: determinants and time trends in Routes to Diagnosis data, 2006-2015. British Journal of General Practice. 2019;69(687):724-730. Available from: </w:t>
      </w:r>
      <w:hyperlink r:id="rId49">
        <w:r>
          <w:rPr>
            <w:rStyle w:val="Hyperlink"/>
          </w:rPr>
          <w:t>doi:10.3399/bjgp19X705473</w:t>
        </w:r>
      </w:hyperlink>
      <w:r>
        <w:t>.</w:t>
      </w:r>
    </w:p>
    <w:p w14:paraId="3BF04319" w14:textId="77777777" w:rsidR="005E1561" w:rsidRDefault="006B1DDB">
      <w:pPr>
        <w:numPr>
          <w:ilvl w:val="0"/>
          <w:numId w:val="24"/>
        </w:numPr>
      </w:pPr>
      <w:r>
        <w:t xml:space="preserve">Woods LM, Rachet B, Coleman MP. Origins of socio-economic inequalities in cancer survival: a review. Annals of Oncology. 2006;17(1):5-19. Available from: </w:t>
      </w:r>
      <w:hyperlink r:id="rId50">
        <w:r>
          <w:rPr>
            <w:rStyle w:val="Hyperlink"/>
          </w:rPr>
          <w:t>doi:10.1093/</w:t>
        </w:r>
        <w:proofErr w:type="spellStart"/>
        <w:r>
          <w:rPr>
            <w:rStyle w:val="Hyperlink"/>
          </w:rPr>
          <w:t>annonc</w:t>
        </w:r>
        <w:proofErr w:type="spellEnd"/>
        <w:r>
          <w:rPr>
            <w:rStyle w:val="Hyperlink"/>
          </w:rPr>
          <w:t>/mdj007</w:t>
        </w:r>
      </w:hyperlink>
      <w:r>
        <w:t>.</w:t>
      </w:r>
    </w:p>
    <w:p w14:paraId="0B4ADDB8" w14:textId="77777777" w:rsidR="005E1561" w:rsidRDefault="006B1DDB">
      <w:pPr>
        <w:numPr>
          <w:ilvl w:val="0"/>
          <w:numId w:val="24"/>
        </w:numPr>
      </w:pPr>
      <w:proofErr w:type="spellStart"/>
      <w:r>
        <w:t>Sarfati</w:t>
      </w:r>
      <w:proofErr w:type="spellEnd"/>
      <w:r>
        <w:t xml:space="preserve"> D, </w:t>
      </w:r>
      <w:proofErr w:type="spellStart"/>
      <w:r>
        <w:t>Koczwara</w:t>
      </w:r>
      <w:proofErr w:type="spellEnd"/>
      <w:r>
        <w:t xml:space="preserve"> B, Jackson C. The impact of comorbidity on cancer and its treatment. CA: A Cancer Journal for Clinicians. 2016;66(4):337-350. Available from: </w:t>
      </w:r>
      <w:hyperlink r:id="rId51">
        <w:r>
          <w:rPr>
            <w:rStyle w:val="Hyperlink"/>
          </w:rPr>
          <w:t>doi:10.3322/caac.21342</w:t>
        </w:r>
      </w:hyperlink>
      <w:r>
        <w:t>.</w:t>
      </w:r>
    </w:p>
    <w:p w14:paraId="522881D5" w14:textId="77777777" w:rsidR="005E1561" w:rsidRDefault="006B1DDB">
      <w:pPr>
        <w:numPr>
          <w:ilvl w:val="0"/>
          <w:numId w:val="24"/>
        </w:numPr>
      </w:pPr>
      <w:r>
        <w:lastRenderedPageBreak/>
        <w:t xml:space="preserve">Charlson ME, Pompei P, Ales KL, </w:t>
      </w:r>
      <w:proofErr w:type="spellStart"/>
      <w:r>
        <w:t>MacKenzie</w:t>
      </w:r>
      <w:proofErr w:type="spellEnd"/>
      <w:r>
        <w:t xml:space="preserve"> CR. A new method of classifying prognostic comorbidity in longitudinal studies: development and validation. Journal of Chronic Diseases. 1987;40(5):373-383. Available from: </w:t>
      </w:r>
      <w:hyperlink r:id="rId52">
        <w:r>
          <w:rPr>
            <w:rStyle w:val="Hyperlink"/>
          </w:rPr>
          <w:t>doi:10.1016/0021-9681(87)90171-8</w:t>
        </w:r>
      </w:hyperlink>
      <w:r>
        <w:t>.</w:t>
      </w:r>
    </w:p>
    <w:p w14:paraId="7709A5BD" w14:textId="77777777" w:rsidR="005E1561" w:rsidRDefault="006B1DDB">
      <w:pPr>
        <w:numPr>
          <w:ilvl w:val="0"/>
          <w:numId w:val="24"/>
        </w:numPr>
      </w:pPr>
      <w:r>
        <w:t xml:space="preserve">Mendonca SC, Abel GA, Gildea C, McPhail S, Peake MD, Rubin G, et al. Associations between general practice characteristics with use of urgent referrals for suspected cancer and endoscopies: a cross-sectional ecological study. Family Practice. 2018;36(5):573–580. Available from: </w:t>
      </w:r>
      <w:hyperlink r:id="rId53">
        <w:r>
          <w:rPr>
            <w:rStyle w:val="Hyperlink"/>
          </w:rPr>
          <w:t>doi:10.1093/</w:t>
        </w:r>
        <w:proofErr w:type="spellStart"/>
        <w:r>
          <w:rPr>
            <w:rStyle w:val="Hyperlink"/>
          </w:rPr>
          <w:t>fampra</w:t>
        </w:r>
        <w:proofErr w:type="spellEnd"/>
        <w:r>
          <w:rPr>
            <w:rStyle w:val="Hyperlink"/>
          </w:rPr>
          <w:t>/cmy118</w:t>
        </w:r>
      </w:hyperlink>
      <w:r>
        <w:t>.</w:t>
      </w:r>
    </w:p>
    <w:p w14:paraId="482829F0" w14:textId="77777777" w:rsidR="005E1561" w:rsidRDefault="006B1DDB">
      <w:pPr>
        <w:numPr>
          <w:ilvl w:val="0"/>
          <w:numId w:val="24"/>
        </w:numPr>
      </w:pPr>
      <w:r>
        <w:t xml:space="preserve">McPhail S, Elliss-Brookes L, Shelton J, Ives A, Greenslade M, Vernon S, et al. Emergency presentation of cancer and short-term mortality. British Journal of Cancer. </w:t>
      </w:r>
      <w:proofErr w:type="gramStart"/>
      <w:r>
        <w:t>2013;109:2027</w:t>
      </w:r>
      <w:proofErr w:type="gramEnd"/>
      <w:r>
        <w:t xml:space="preserve">–2034. Available from: </w:t>
      </w:r>
      <w:hyperlink r:id="rId54">
        <w:r>
          <w:rPr>
            <w:rStyle w:val="Hyperlink"/>
          </w:rPr>
          <w:t>doi:10.1038/bjc.2013.569</w:t>
        </w:r>
      </w:hyperlink>
      <w:r>
        <w:t>.</w:t>
      </w:r>
    </w:p>
    <w:p w14:paraId="47DDB3C7" w14:textId="77777777" w:rsidR="005E1561" w:rsidRDefault="006B1DDB">
      <w:pPr>
        <w:numPr>
          <w:ilvl w:val="0"/>
          <w:numId w:val="24"/>
        </w:numPr>
      </w:pPr>
      <w:proofErr w:type="spellStart"/>
      <w:r>
        <w:t>Spiegelhalter</w:t>
      </w:r>
      <w:proofErr w:type="spellEnd"/>
      <w:r>
        <w:t xml:space="preserve"> DJ. Funnel plots for comparing institutional performance. Statistics in Medicine. 2005;24(8):1185-1202. Available from: </w:t>
      </w:r>
      <w:hyperlink r:id="rId55">
        <w:r>
          <w:rPr>
            <w:rStyle w:val="Hyperlink"/>
          </w:rPr>
          <w:t>doi:10.1002/sim.1970</w:t>
        </w:r>
      </w:hyperlink>
      <w:r>
        <w:t>.</w:t>
      </w:r>
    </w:p>
    <w:p w14:paraId="1F46C019" w14:textId="77777777" w:rsidR="005E1561" w:rsidRDefault="006B1DDB">
      <w:pPr>
        <w:numPr>
          <w:ilvl w:val="0"/>
          <w:numId w:val="24"/>
        </w:numPr>
      </w:pPr>
      <w:r>
        <w:t xml:space="preserve">Gilbert T, </w:t>
      </w:r>
      <w:proofErr w:type="spellStart"/>
      <w:r>
        <w:t>Neuburger</w:t>
      </w:r>
      <w:proofErr w:type="spellEnd"/>
      <w:r>
        <w:t xml:space="preserve"> J, </w:t>
      </w:r>
      <w:proofErr w:type="spellStart"/>
      <w:r>
        <w:t>Kraindler</w:t>
      </w:r>
      <w:proofErr w:type="spellEnd"/>
      <w:r>
        <w:t xml:space="preserve"> J, Keeble E, Smith P, </w:t>
      </w:r>
      <w:proofErr w:type="spellStart"/>
      <w:r>
        <w:t>Ariti</w:t>
      </w:r>
      <w:proofErr w:type="spellEnd"/>
      <w:r>
        <w:t xml:space="preserve"> C, at al. Development and validation of a Hospital Frailty Risk Score focusing on older people in acute care settings using electronic hospital records: an observational study. The Lancet. 2018;391(10135):1775-1782. Available from: </w:t>
      </w:r>
      <w:hyperlink r:id="rId56">
        <w:r>
          <w:rPr>
            <w:rStyle w:val="Hyperlink"/>
          </w:rPr>
          <w:t>doi:10.1016/S0140-6736(18)30668-8</w:t>
        </w:r>
      </w:hyperlink>
      <w:r>
        <w:t>.</w:t>
      </w:r>
    </w:p>
    <w:p w14:paraId="78443AA6" w14:textId="77777777" w:rsidR="005E1561" w:rsidRDefault="006B1DDB">
      <w:pPr>
        <w:numPr>
          <w:ilvl w:val="0"/>
          <w:numId w:val="24"/>
        </w:numPr>
      </w:pPr>
      <w:r>
        <w:t xml:space="preserve">Kang H. The prevention and handling of the missing data. Korean Journal of </w:t>
      </w:r>
      <w:proofErr w:type="spellStart"/>
      <w:r>
        <w:t>Anesthesiology</w:t>
      </w:r>
      <w:proofErr w:type="spellEnd"/>
      <w:r>
        <w:t xml:space="preserve">. 2013;65(5):402-406. Available from: </w:t>
      </w:r>
      <w:hyperlink r:id="rId57">
        <w:r>
          <w:rPr>
            <w:rStyle w:val="Hyperlink"/>
          </w:rPr>
          <w:t>doi:10.4097/kjae.2013.64.5.402</w:t>
        </w:r>
      </w:hyperlink>
      <w:r>
        <w:t>.</w:t>
      </w:r>
    </w:p>
    <w:p w14:paraId="6C8ADBA7" w14:textId="77777777" w:rsidR="005E1561" w:rsidRDefault="006B1DDB">
      <w:pPr>
        <w:numPr>
          <w:ilvl w:val="0"/>
          <w:numId w:val="24"/>
        </w:numPr>
      </w:pPr>
      <w:r>
        <w:t xml:space="preserve">Crooks CJ, West J, Card TR. A comparison of the recording of comorbidity in primary and secondary care by using the Charlson Index to predict short-term and long-term survival in a routine linked data cohort. BMJ Open. 2015;5(6). Available from: </w:t>
      </w:r>
      <w:hyperlink r:id="rId58">
        <w:r>
          <w:rPr>
            <w:rStyle w:val="Hyperlink"/>
          </w:rPr>
          <w:t>doi:10.1136/bmjopen-2015-007974</w:t>
        </w:r>
      </w:hyperlink>
      <w:r>
        <w:t>.</w:t>
      </w:r>
    </w:p>
    <w:p w14:paraId="26197E7F" w14:textId="77777777" w:rsidR="005E1561" w:rsidRDefault="006B1DDB">
      <w:pPr>
        <w:numPr>
          <w:ilvl w:val="0"/>
          <w:numId w:val="24"/>
        </w:numPr>
      </w:pPr>
      <w:r>
        <w:t xml:space="preserve">Fowler H, </w:t>
      </w:r>
      <w:proofErr w:type="spellStart"/>
      <w:r>
        <w:t>Belot</w:t>
      </w:r>
      <w:proofErr w:type="spellEnd"/>
      <w:r>
        <w:t xml:space="preserve"> A, Ellis L, </w:t>
      </w:r>
      <w:proofErr w:type="spellStart"/>
      <w:r>
        <w:t>Maringe</w:t>
      </w:r>
      <w:proofErr w:type="spellEnd"/>
      <w:r>
        <w:t xml:space="preserve"> C, </w:t>
      </w:r>
      <w:proofErr w:type="spellStart"/>
      <w:r>
        <w:t>Luque</w:t>
      </w:r>
      <w:proofErr w:type="spellEnd"/>
      <w:r>
        <w:t xml:space="preserve">-Fernandez MA, </w:t>
      </w:r>
      <w:proofErr w:type="spellStart"/>
      <w:r>
        <w:t>Njagi</w:t>
      </w:r>
      <w:proofErr w:type="spellEnd"/>
      <w:r>
        <w:t xml:space="preserve"> EN, et al. Comorbidity prevalence among cancer patients: a population-based cohort study of four cancers. BMC Cancer. 2020;20(2). Available from: </w:t>
      </w:r>
      <w:hyperlink r:id="rId59">
        <w:r>
          <w:rPr>
            <w:rStyle w:val="Hyperlink"/>
          </w:rPr>
          <w:t>doi:10.1186/s12885-019-6472-9</w:t>
        </w:r>
      </w:hyperlink>
      <w:r>
        <w:t>.</w:t>
      </w:r>
    </w:p>
    <w:p w14:paraId="3B16861C" w14:textId="77777777" w:rsidR="005E1561" w:rsidRDefault="006B1DDB">
      <w:pPr>
        <w:numPr>
          <w:ilvl w:val="0"/>
          <w:numId w:val="24"/>
        </w:numPr>
      </w:pPr>
      <w:r>
        <w:t xml:space="preserve">Robinson WS. Ecological Correlations and the </w:t>
      </w:r>
      <w:proofErr w:type="spellStart"/>
      <w:r>
        <w:t>Behavior</w:t>
      </w:r>
      <w:proofErr w:type="spellEnd"/>
      <w:r>
        <w:t xml:space="preserve"> of Individuals. International Journal of Epidemiology. 2009;38(2):337–341. Available from: </w:t>
      </w:r>
      <w:hyperlink r:id="rId60">
        <w:r>
          <w:rPr>
            <w:rStyle w:val="Hyperlink"/>
          </w:rPr>
          <w:t>doi:10.1093/</w:t>
        </w:r>
        <w:proofErr w:type="spellStart"/>
        <w:r>
          <w:rPr>
            <w:rStyle w:val="Hyperlink"/>
          </w:rPr>
          <w:t>ije</w:t>
        </w:r>
        <w:proofErr w:type="spellEnd"/>
        <w:r>
          <w:rPr>
            <w:rStyle w:val="Hyperlink"/>
          </w:rPr>
          <w:t>/dyn357</w:t>
        </w:r>
      </w:hyperlink>
      <w:r>
        <w:t>.</w:t>
      </w:r>
    </w:p>
    <w:p w14:paraId="6A23ADF2" w14:textId="77777777" w:rsidR="005E1561" w:rsidRDefault="006B1DDB">
      <w:pPr>
        <w:numPr>
          <w:ilvl w:val="0"/>
          <w:numId w:val="24"/>
        </w:numPr>
      </w:pPr>
      <w:r>
        <w:t xml:space="preserve">Henson KE, Elliss-Brookes L, Coupland VH, Payne E, Vernon S, Rous B, et al. Data Resource Profile: National Cancer Registration Dataset in England. International Journal of Epidemiology. 2020;49(1):16-16h. Available from: </w:t>
      </w:r>
      <w:hyperlink r:id="rId61">
        <w:r>
          <w:rPr>
            <w:rStyle w:val="Hyperlink"/>
          </w:rPr>
          <w:t>doi:10.1093/</w:t>
        </w:r>
        <w:proofErr w:type="spellStart"/>
        <w:r>
          <w:rPr>
            <w:rStyle w:val="Hyperlink"/>
          </w:rPr>
          <w:t>ije</w:t>
        </w:r>
        <w:proofErr w:type="spellEnd"/>
        <w:r>
          <w:rPr>
            <w:rStyle w:val="Hyperlink"/>
          </w:rPr>
          <w:t>/dyz076</w:t>
        </w:r>
      </w:hyperlink>
      <w:r>
        <w:t>.</w:t>
      </w:r>
    </w:p>
    <w:p w14:paraId="75D50B95" w14:textId="77777777" w:rsidR="005E1561" w:rsidRDefault="006B1DDB">
      <w:pPr>
        <w:numPr>
          <w:ilvl w:val="0"/>
          <w:numId w:val="24"/>
        </w:numPr>
      </w:pPr>
      <w:r>
        <w:t xml:space="preserve">NHS. NHS Data Model and Dictionary: Basis of diagnosis for cancer [Internet]. 2021. Available from: </w:t>
      </w:r>
      <w:hyperlink r:id="rId62">
        <w:r>
          <w:rPr>
            <w:rStyle w:val="Hyperlink"/>
          </w:rPr>
          <w:t>https://datadictionary.nhs.uk/attributes/basis_of_diagnosis_for_cancer.html</w:t>
        </w:r>
      </w:hyperlink>
      <w:r>
        <w:t>.</w:t>
      </w:r>
    </w:p>
    <w:p w14:paraId="092A37D6" w14:textId="77777777" w:rsidR="005E1561" w:rsidRDefault="006B1DDB">
      <w:pPr>
        <w:numPr>
          <w:ilvl w:val="0"/>
          <w:numId w:val="24"/>
        </w:numPr>
      </w:pPr>
      <w:r>
        <w:t xml:space="preserve">ECOG-ACRIN Cancer Research Group. ECOG Performance Status [Internet]. Available from: </w:t>
      </w:r>
      <w:hyperlink r:id="rId63">
        <w:r>
          <w:rPr>
            <w:rStyle w:val="Hyperlink"/>
          </w:rPr>
          <w:t>https://ecog-acrin.org/resources/ecog-performance-status</w:t>
        </w:r>
      </w:hyperlink>
    </w:p>
    <w:p w14:paraId="33ACC504" w14:textId="77777777" w:rsidR="005E1561" w:rsidRDefault="006B1DDB">
      <w:pPr>
        <w:numPr>
          <w:ilvl w:val="0"/>
          <w:numId w:val="24"/>
        </w:numPr>
      </w:pPr>
      <w:r>
        <w:t xml:space="preserve">NHS Digital. GP and GP practice related data, GPs by GP Practices [Internet]. 2021. Available from: </w:t>
      </w:r>
      <w:hyperlink r:id="rId64">
        <w:r>
          <w:rPr>
            <w:rStyle w:val="Hyperlink"/>
          </w:rPr>
          <w:t>https://digital.nhs.uk/services/organisation-data-service/file-downloads/gp-and-gp-practice-related-data</w:t>
        </w:r>
      </w:hyperlink>
      <w:r>
        <w:t>.</w:t>
      </w:r>
    </w:p>
    <w:p w14:paraId="060EEDBE" w14:textId="77777777" w:rsidR="005E1561" w:rsidRDefault="006B1DDB">
      <w:pPr>
        <w:numPr>
          <w:ilvl w:val="0"/>
          <w:numId w:val="24"/>
        </w:numPr>
      </w:pPr>
      <w:r>
        <w:t xml:space="preserve">NHS Digital. Patients Registered at a GP Practice [Internet]. 2020. Available from: </w:t>
      </w:r>
      <w:hyperlink r:id="rId65">
        <w:r>
          <w:rPr>
            <w:rStyle w:val="Hyperlink"/>
          </w:rPr>
          <w:t>https://digital.nhs.uk/data-and-information/publications/statistical/patients-registered-at-a-gp-practice</w:t>
        </w:r>
      </w:hyperlink>
      <w:r>
        <w:t>.</w:t>
      </w:r>
    </w:p>
    <w:p w14:paraId="05C349D9" w14:textId="77777777" w:rsidR="005E1561" w:rsidRDefault="006B1DDB">
      <w:pPr>
        <w:numPr>
          <w:ilvl w:val="0"/>
          <w:numId w:val="24"/>
        </w:numPr>
      </w:pPr>
      <w:r>
        <w:lastRenderedPageBreak/>
        <w:t>Cox DR, Snell EJ. Analysis of binary data (Vol. 32). CRC Press. 1989.</w:t>
      </w:r>
    </w:p>
    <w:p w14:paraId="2FF4C9AC" w14:textId="77777777" w:rsidR="005E1561" w:rsidRDefault="006B1DDB">
      <w:pPr>
        <w:numPr>
          <w:ilvl w:val="0"/>
          <w:numId w:val="24"/>
        </w:numPr>
      </w:pPr>
      <w:r>
        <w:t xml:space="preserve">R Core Team (2021) R: A language and environment for statistical computing. R Foundation for Statistical Computing, Vienna, Austria. Available from: </w:t>
      </w:r>
      <w:hyperlink r:id="rId66">
        <w:r>
          <w:rPr>
            <w:rStyle w:val="Hyperlink"/>
          </w:rPr>
          <w:t>https://www.R-project.org/</w:t>
        </w:r>
      </w:hyperlink>
      <w:r>
        <w:t>.</w:t>
      </w:r>
      <w:bookmarkEnd w:id="108"/>
    </w:p>
    <w:sectPr w:rsidR="005E1561" w:rsidSect="00F22DC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7D7CE" w14:textId="77777777" w:rsidR="00B06579" w:rsidRDefault="00B06579">
      <w:pPr>
        <w:spacing w:after="0" w:line="240" w:lineRule="auto"/>
      </w:pPr>
      <w:r>
        <w:separator/>
      </w:r>
    </w:p>
  </w:endnote>
  <w:endnote w:type="continuationSeparator" w:id="0">
    <w:p w14:paraId="3F618CD6" w14:textId="77777777" w:rsidR="00B06579" w:rsidRDefault="00B0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Light">
    <w:altName w:val="Arial Nova Light"/>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CF4A" w14:textId="77777777" w:rsidR="00B06579" w:rsidRDefault="00B06579">
    <w:pPr>
      <w:pStyle w:val="Footer"/>
    </w:pPr>
  </w:p>
  <w:p w14:paraId="7C9C34BA" w14:textId="77777777" w:rsidR="00B06579" w:rsidRDefault="00B06579"/>
  <w:p w14:paraId="0F9FC486" w14:textId="77777777" w:rsidR="00B06579" w:rsidRDefault="00B06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797421"/>
      <w:docPartObj>
        <w:docPartGallery w:val="Page Numbers (Bottom of Page)"/>
        <w:docPartUnique/>
      </w:docPartObj>
    </w:sdtPr>
    <w:sdtEndPr>
      <w:rPr>
        <w:b/>
        <w:bCs/>
        <w:noProof/>
      </w:rPr>
    </w:sdtEndPr>
    <w:sdtContent>
      <w:p w14:paraId="4B4B741D" w14:textId="77777777" w:rsidR="00B06579" w:rsidRPr="0097330C" w:rsidRDefault="00B06579" w:rsidP="00B06579">
        <w:pPr>
          <w:pStyle w:val="Footer"/>
          <w:jc w:val="right"/>
          <w:rPr>
            <w:b/>
            <w:bCs/>
          </w:rPr>
        </w:pPr>
        <w:r w:rsidRPr="00D662CF">
          <w:rPr>
            <w:b/>
            <w:bCs/>
          </w:rPr>
          <w:fldChar w:fldCharType="begin"/>
        </w:r>
        <w:r w:rsidRPr="00D662CF">
          <w:rPr>
            <w:b/>
            <w:bCs/>
          </w:rPr>
          <w:instrText xml:space="preserve"> PAGE   \* MERGEFORMAT </w:instrText>
        </w:r>
        <w:r w:rsidRPr="00D662CF">
          <w:rPr>
            <w:b/>
            <w:bCs/>
          </w:rPr>
          <w:fldChar w:fldCharType="separate"/>
        </w:r>
        <w:r w:rsidRPr="00D662CF">
          <w:rPr>
            <w:b/>
            <w:bCs/>
            <w:noProof/>
          </w:rPr>
          <w:t>2</w:t>
        </w:r>
        <w:r w:rsidRPr="00D662CF">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83CC" w14:textId="77777777" w:rsidR="00B06579" w:rsidRDefault="00B06579">
      <w:r>
        <w:separator/>
      </w:r>
    </w:p>
  </w:footnote>
  <w:footnote w:type="continuationSeparator" w:id="0">
    <w:p w14:paraId="451C7CAD" w14:textId="77777777" w:rsidR="00B06579" w:rsidRDefault="00B0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4856" w14:textId="77777777" w:rsidR="00B06579" w:rsidRDefault="00B06579">
    <w:pPr>
      <w:pStyle w:val="Header"/>
    </w:pPr>
  </w:p>
  <w:p w14:paraId="7369F9C2" w14:textId="77777777" w:rsidR="00B06579" w:rsidRDefault="00B06579"/>
  <w:p w14:paraId="439F849B" w14:textId="77777777" w:rsidR="00B06579" w:rsidRDefault="00B065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50A9" w14:textId="6997F4B8" w:rsidR="00B06579" w:rsidRPr="006B1DDB" w:rsidRDefault="00B06579" w:rsidP="006B1DDB">
    <w:pPr>
      <w:pStyle w:val="PHEMaintitleasrunningheader"/>
    </w:pPr>
    <w:r>
      <w:t>Short-term mortality in ovarian, fallopian tube and primary peritoneal carcinomas across England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A990"/>
    <w:multiLevelType w:val="multilevel"/>
    <w:tmpl w:val="6C5A221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319A5D2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0B8EAA2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0E99377E"/>
    <w:multiLevelType w:val="hybridMultilevel"/>
    <w:tmpl w:val="1D4A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D0AAE"/>
    <w:multiLevelType w:val="hybridMultilevel"/>
    <w:tmpl w:val="8B7ED43E"/>
    <w:lvl w:ilvl="0" w:tplc="3DFC5F6E">
      <w:numFmt w:val="bullet"/>
      <w:lvlText w:val="-"/>
      <w:lvlJc w:val="left"/>
      <w:pPr>
        <w:ind w:left="720" w:hanging="360"/>
      </w:pPr>
      <w:rPr>
        <w:rFonts w:ascii="Arial Nova Light" w:eastAsia="Times New Roman"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7351"/>
    <w:multiLevelType w:val="hybridMultilevel"/>
    <w:tmpl w:val="88C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14EA9"/>
    <w:multiLevelType w:val="multilevel"/>
    <w:tmpl w:val="E714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497AF8"/>
    <w:multiLevelType w:val="hybridMultilevel"/>
    <w:tmpl w:val="1D4A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EA30CF"/>
    <w:multiLevelType w:val="hybridMultilevel"/>
    <w:tmpl w:val="4A62F5A4"/>
    <w:lvl w:ilvl="0" w:tplc="2F066F34">
      <w:start w:val="1"/>
      <w:numFmt w:val="bullet"/>
      <w:pStyle w:val="Bulletpoints"/>
      <w:lvlText w:val=""/>
      <w:lvlJc w:val="left"/>
      <w:pPr>
        <w:ind w:left="720" w:hanging="360"/>
      </w:pPr>
      <w:rPr>
        <w:rFonts w:ascii="Symbol" w:hAnsi="Symbol" w:hint="default"/>
        <w:color w:val="353535"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D2268"/>
    <w:multiLevelType w:val="hybridMultilevel"/>
    <w:tmpl w:val="BF5CDC38"/>
    <w:lvl w:ilvl="0" w:tplc="06069290">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402FC"/>
    <w:multiLevelType w:val="hybridMultilevel"/>
    <w:tmpl w:val="525AA98C"/>
    <w:lvl w:ilvl="0" w:tplc="59769662">
      <w:start w:val="1"/>
      <w:numFmt w:val="bullet"/>
      <w:lvlText w:val=""/>
      <w:lvlJc w:val="left"/>
      <w:pPr>
        <w:ind w:left="720" w:hanging="360"/>
      </w:pPr>
      <w:rPr>
        <w:rFonts w:ascii="Symbol" w:hAnsi="Symbol" w:hint="default"/>
        <w:color w:val="238789"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C0563"/>
    <w:multiLevelType w:val="multilevel"/>
    <w:tmpl w:val="C248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E0015B"/>
    <w:multiLevelType w:val="hybridMultilevel"/>
    <w:tmpl w:val="FB267B06"/>
    <w:lvl w:ilvl="0" w:tplc="3894EA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9"/>
  </w:num>
  <w:num w:numId="5">
    <w:abstractNumId w:val="10"/>
  </w:num>
  <w:num w:numId="6">
    <w:abstractNumId w:val="6"/>
  </w:num>
  <w:num w:numId="7">
    <w:abstractNumId w:val="11"/>
  </w:num>
  <w:num w:numId="8">
    <w:abstractNumId w:val="5"/>
  </w:num>
  <w:num w:numId="9">
    <w:abstractNumId w:val="4"/>
  </w:num>
  <w:num w:numId="10">
    <w:abstractNumId w:val="10"/>
  </w:num>
  <w:num w:numId="11">
    <w:abstractNumId w:val="8"/>
  </w:num>
  <w:num w:numId="12">
    <w:abstractNumId w:val="8"/>
  </w:num>
  <w:num w:numId="13">
    <w:abstractNumId w:val="8"/>
  </w:num>
  <w:num w:numId="14">
    <w:abstractNumId w:val="0"/>
  </w:num>
  <w:num w:numId="15">
    <w:abstractNumId w:val="1"/>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61"/>
    <w:rsid w:val="000072D6"/>
    <w:rsid w:val="000B0AEB"/>
    <w:rsid w:val="000E468B"/>
    <w:rsid w:val="0021490E"/>
    <w:rsid w:val="00263364"/>
    <w:rsid w:val="002A20E2"/>
    <w:rsid w:val="003007E9"/>
    <w:rsid w:val="00330EA7"/>
    <w:rsid w:val="00335A1B"/>
    <w:rsid w:val="003F69F2"/>
    <w:rsid w:val="0046428E"/>
    <w:rsid w:val="004B4B9D"/>
    <w:rsid w:val="00575B14"/>
    <w:rsid w:val="00591C1D"/>
    <w:rsid w:val="005B70DC"/>
    <w:rsid w:val="005E1561"/>
    <w:rsid w:val="00685A8D"/>
    <w:rsid w:val="006B1DDB"/>
    <w:rsid w:val="00802B3D"/>
    <w:rsid w:val="0084526D"/>
    <w:rsid w:val="008760F6"/>
    <w:rsid w:val="009914B4"/>
    <w:rsid w:val="009D7982"/>
    <w:rsid w:val="00B06579"/>
    <w:rsid w:val="00B706E6"/>
    <w:rsid w:val="00B77247"/>
    <w:rsid w:val="00B8544B"/>
    <w:rsid w:val="00BA4B00"/>
    <w:rsid w:val="00BE75F1"/>
    <w:rsid w:val="00C65BA8"/>
    <w:rsid w:val="00C93411"/>
    <w:rsid w:val="00CA069C"/>
    <w:rsid w:val="00CA0D86"/>
    <w:rsid w:val="00E00942"/>
    <w:rsid w:val="00E9690C"/>
    <w:rsid w:val="00EA4831"/>
    <w:rsid w:val="00ED6919"/>
    <w:rsid w:val="00F04B72"/>
    <w:rsid w:val="00F22DC9"/>
    <w:rsid w:val="00F740B1"/>
    <w:rsid w:val="00FA13BA"/>
    <w:rsid w:val="00FC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CB09"/>
  <w15:docId w15:val="{0312CFF5-DD85-47AA-9D58-CD74598B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25"/>
  </w:style>
  <w:style w:type="paragraph" w:styleId="Heading1">
    <w:name w:val="heading 1"/>
    <w:basedOn w:val="NDRSChapterheading"/>
    <w:next w:val="Normal"/>
    <w:link w:val="Heading1Char"/>
    <w:uiPriority w:val="9"/>
    <w:qFormat/>
    <w:rsid w:val="00051076"/>
  </w:style>
  <w:style w:type="paragraph" w:styleId="Heading2">
    <w:name w:val="heading 2"/>
    <w:next w:val="Normal"/>
    <w:link w:val="Heading2Char"/>
    <w:uiPriority w:val="9"/>
    <w:unhideWhenUsed/>
    <w:qFormat/>
    <w:rsid w:val="00051076"/>
    <w:pPr>
      <w:outlineLvl w:val="1"/>
    </w:pPr>
    <w:rPr>
      <w:rFonts w:asciiTheme="majorHAnsi" w:eastAsia="Times New Roman" w:hAnsiTheme="majorHAnsi" w:cs="Times New Roman"/>
      <w:color w:val="353535" w:themeColor="text1"/>
      <w:sz w:val="36"/>
      <w:szCs w:val="48"/>
    </w:rPr>
  </w:style>
  <w:style w:type="paragraph" w:styleId="Heading3">
    <w:name w:val="heading 3"/>
    <w:next w:val="Normal"/>
    <w:link w:val="Heading3Char"/>
    <w:uiPriority w:val="9"/>
    <w:unhideWhenUsed/>
    <w:qFormat/>
    <w:rsid w:val="00051076"/>
    <w:pPr>
      <w:outlineLvl w:val="2"/>
    </w:pPr>
    <w:rPr>
      <w:rFonts w:asciiTheme="majorHAnsi" w:eastAsia="Times New Roman" w:hAnsiTheme="majorHAnsi" w:cs="Times New Roman"/>
      <w:color w:val="353535" w:themeColor="text1"/>
      <w:sz w:val="32"/>
      <w:szCs w:val="48"/>
    </w:rPr>
  </w:style>
  <w:style w:type="paragraph" w:styleId="Heading4">
    <w:name w:val="heading 4"/>
    <w:next w:val="Normal"/>
    <w:link w:val="Heading4Char"/>
    <w:uiPriority w:val="9"/>
    <w:unhideWhenUsed/>
    <w:qFormat/>
    <w:rsid w:val="00051076"/>
    <w:pPr>
      <w:outlineLvl w:val="3"/>
    </w:pPr>
    <w:rPr>
      <w:rFonts w:asciiTheme="majorHAnsi" w:eastAsia="Times New Roman" w:hAnsiTheme="majorHAnsi" w:cs="Times New Roman"/>
      <w:color w:val="353535" w:themeColor="text1"/>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51076"/>
    <w:rPr>
      <w:rFonts w:asciiTheme="majorHAnsi" w:eastAsia="Times New Roman" w:hAnsiTheme="majorHAnsi" w:cs="Times New Roman"/>
      <w:color w:val="353535" w:themeColor="text1"/>
      <w:sz w:val="44"/>
      <w:szCs w:val="48"/>
    </w:rPr>
  </w:style>
  <w:style w:type="paragraph" w:styleId="NoSpacing">
    <w:name w:val="No Spacing"/>
    <w:link w:val="NoSpacingChar"/>
    <w:uiPriority w:val="1"/>
    <w:qFormat/>
    <w:rsid w:val="009D29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291B"/>
    <w:rPr>
      <w:rFonts w:eastAsiaTheme="minorEastAsia"/>
      <w:lang w:val="en-US"/>
    </w:rPr>
  </w:style>
  <w:style w:type="paragraph" w:customStyle="1" w:styleId="NDRSBodycopy">
    <w:name w:val="NDRS Body copy"/>
    <w:basedOn w:val="Normal"/>
    <w:rsid w:val="009D3682"/>
    <w:pPr>
      <w:spacing w:after="0" w:line="320" w:lineRule="atLeast"/>
      <w:jc w:val="both"/>
    </w:pPr>
    <w:rPr>
      <w:rFonts w:eastAsia="Times New Roman" w:cs="Times New Roman"/>
      <w:sz w:val="24"/>
      <w:szCs w:val="20"/>
      <w:lang w:eastAsia="en-GB"/>
    </w:rPr>
  </w:style>
  <w:style w:type="paragraph" w:customStyle="1" w:styleId="NDRSChapterheading">
    <w:name w:val="NDRS Chapter heading"/>
    <w:basedOn w:val="Normal"/>
    <w:rsid w:val="00536321"/>
    <w:pPr>
      <w:pageBreakBefore/>
      <w:spacing w:after="480" w:line="660" w:lineRule="exact"/>
      <w:ind w:right="794"/>
      <w:outlineLvl w:val="0"/>
    </w:pPr>
    <w:rPr>
      <w:rFonts w:asciiTheme="majorHAnsi" w:eastAsia="Times New Roman" w:hAnsiTheme="majorHAnsi" w:cs="Times New Roman"/>
      <w:color w:val="353535" w:themeColor="text1"/>
      <w:sz w:val="44"/>
      <w:szCs w:val="48"/>
    </w:rPr>
  </w:style>
  <w:style w:type="character" w:styleId="Hyperlink">
    <w:name w:val="Hyperlink"/>
    <w:uiPriority w:val="99"/>
    <w:rsid w:val="00451A06"/>
    <w:rPr>
      <w:rFonts w:asciiTheme="minorHAnsi" w:hAnsiTheme="minorHAnsi"/>
      <w:color w:val="238789" w:themeColor="text2"/>
      <w:sz w:val="22"/>
      <w:u w:val="none"/>
    </w:rPr>
  </w:style>
  <w:style w:type="paragraph" w:styleId="TOC1">
    <w:name w:val="toc 1"/>
    <w:basedOn w:val="Normal"/>
    <w:next w:val="Normal"/>
    <w:link w:val="TOC1Char"/>
    <w:autoRedefine/>
    <w:uiPriority w:val="39"/>
    <w:rsid w:val="00853E35"/>
    <w:pPr>
      <w:tabs>
        <w:tab w:val="left" w:pos="480"/>
        <w:tab w:val="right" w:pos="9299"/>
      </w:tabs>
      <w:spacing w:after="120" w:line="320" w:lineRule="exact"/>
    </w:pPr>
    <w:rPr>
      <w:rFonts w:eastAsia="Times New Roman" w:cs="Times New Roman"/>
      <w:noProof/>
      <w:color w:val="353535" w:themeColor="text1"/>
      <w:sz w:val="24"/>
      <w:szCs w:val="20"/>
      <w:lang w:val="x-none"/>
    </w:rPr>
  </w:style>
  <w:style w:type="character" w:customStyle="1" w:styleId="TOC1Char">
    <w:name w:val="TOC 1 Char"/>
    <w:link w:val="TOC1"/>
    <w:uiPriority w:val="39"/>
    <w:rsid w:val="00853E35"/>
    <w:rPr>
      <w:rFonts w:eastAsia="Times New Roman" w:cs="Times New Roman"/>
      <w:noProof/>
      <w:color w:val="353535" w:themeColor="text1"/>
      <w:sz w:val="24"/>
      <w:szCs w:val="20"/>
      <w:lang w:val="x-none"/>
    </w:rPr>
  </w:style>
  <w:style w:type="paragraph" w:styleId="Header">
    <w:name w:val="header"/>
    <w:basedOn w:val="Normal"/>
    <w:link w:val="HeaderChar"/>
    <w:uiPriority w:val="99"/>
    <w:unhideWhenUsed/>
    <w:rsid w:val="007A5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46"/>
  </w:style>
  <w:style w:type="paragraph" w:styleId="Footer">
    <w:name w:val="footer"/>
    <w:basedOn w:val="Normal"/>
    <w:link w:val="FooterChar"/>
    <w:uiPriority w:val="99"/>
    <w:unhideWhenUsed/>
    <w:rsid w:val="007A5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46"/>
  </w:style>
  <w:style w:type="paragraph" w:styleId="ListParagraph">
    <w:name w:val="List Paragraph"/>
    <w:basedOn w:val="Normal"/>
    <w:uiPriority w:val="34"/>
    <w:qFormat/>
    <w:rsid w:val="001738F2"/>
    <w:pPr>
      <w:spacing w:after="0" w:line="240" w:lineRule="auto"/>
      <w:ind w:left="720"/>
      <w:contextualSpacing/>
    </w:pPr>
    <w:rPr>
      <w:rFonts w:ascii="Arial" w:eastAsia="Times New Roman" w:hAnsi="Arial" w:cs="Arial"/>
      <w:sz w:val="24"/>
      <w:szCs w:val="20"/>
    </w:rPr>
  </w:style>
  <w:style w:type="character" w:styleId="PlaceholderText">
    <w:name w:val="Placeholder Text"/>
    <w:basedOn w:val="DefaultParagraphFont"/>
    <w:uiPriority w:val="99"/>
    <w:semiHidden/>
    <w:rsid w:val="00CC0B98"/>
    <w:rPr>
      <w:color w:val="808080"/>
    </w:rPr>
  </w:style>
  <w:style w:type="paragraph" w:customStyle="1" w:styleId="CoverTitle">
    <w:name w:val="Cover Title"/>
    <w:basedOn w:val="NoSpacing"/>
    <w:link w:val="CoverTitleChar"/>
    <w:qFormat/>
    <w:rsid w:val="00B07AF3"/>
    <w:pPr>
      <w:pBdr>
        <w:bottom w:val="single" w:sz="6" w:space="31" w:color="96D8B8"/>
      </w:pBdr>
      <w:jc w:val="center"/>
    </w:pPr>
    <w:rPr>
      <w:rFonts w:asciiTheme="majorHAnsi" w:eastAsiaTheme="majorEastAsia" w:hAnsiTheme="majorHAnsi" w:cstheme="majorBidi"/>
      <w:color w:val="FFFFFF" w:themeColor="background1"/>
      <w:sz w:val="52"/>
      <w:szCs w:val="52"/>
    </w:rPr>
  </w:style>
  <w:style w:type="character" w:customStyle="1" w:styleId="Heading4Char">
    <w:name w:val="Heading 4 Char"/>
    <w:basedOn w:val="DefaultParagraphFont"/>
    <w:link w:val="Heading4"/>
    <w:uiPriority w:val="9"/>
    <w:rsid w:val="00051076"/>
    <w:rPr>
      <w:rFonts w:asciiTheme="majorHAnsi" w:eastAsia="Times New Roman" w:hAnsiTheme="majorHAnsi" w:cs="Times New Roman"/>
      <w:color w:val="353535" w:themeColor="text1"/>
      <w:sz w:val="28"/>
      <w:szCs w:val="48"/>
    </w:rPr>
  </w:style>
  <w:style w:type="character" w:customStyle="1" w:styleId="CoverTitleChar">
    <w:name w:val="Cover Title Char"/>
    <w:basedOn w:val="NoSpacingChar"/>
    <w:link w:val="CoverTitle"/>
    <w:rsid w:val="00B07AF3"/>
    <w:rPr>
      <w:rFonts w:asciiTheme="majorHAnsi" w:eastAsiaTheme="majorEastAsia" w:hAnsiTheme="majorHAnsi" w:cstheme="majorBidi"/>
      <w:color w:val="FFFFFF" w:themeColor="background1"/>
      <w:sz w:val="52"/>
      <w:szCs w:val="52"/>
      <w:lang w:val="en-US"/>
    </w:rPr>
  </w:style>
  <w:style w:type="character" w:styleId="IntenseEmphasis">
    <w:name w:val="Intense Emphasis"/>
    <w:basedOn w:val="DefaultParagraphFont"/>
    <w:uiPriority w:val="21"/>
    <w:qFormat/>
    <w:rsid w:val="005E3925"/>
    <w:rPr>
      <w:rFonts w:asciiTheme="minorHAnsi" w:hAnsiTheme="minorHAnsi"/>
      <w:i/>
      <w:iCs/>
      <w:color w:val="238789" w:themeColor="text2"/>
      <w:sz w:val="24"/>
    </w:rPr>
  </w:style>
  <w:style w:type="paragraph" w:customStyle="1" w:styleId="CoverSubtitle">
    <w:name w:val="Cover Subtitle"/>
    <w:basedOn w:val="Normal"/>
    <w:link w:val="CoverSubtitleChar"/>
    <w:qFormat/>
    <w:rsid w:val="00416CA9"/>
    <w:pPr>
      <w:spacing w:before="600"/>
      <w:jc w:val="center"/>
    </w:pPr>
    <w:rPr>
      <w:color w:val="FFFFFF" w:themeColor="background1"/>
      <w:sz w:val="40"/>
    </w:rPr>
  </w:style>
  <w:style w:type="character" w:customStyle="1" w:styleId="Heading2Char">
    <w:name w:val="Heading 2 Char"/>
    <w:basedOn w:val="DefaultParagraphFont"/>
    <w:link w:val="Heading2"/>
    <w:uiPriority w:val="9"/>
    <w:rsid w:val="00051076"/>
    <w:rPr>
      <w:rFonts w:asciiTheme="majorHAnsi" w:eastAsia="Times New Roman" w:hAnsiTheme="majorHAnsi" w:cs="Times New Roman"/>
      <w:color w:val="353535" w:themeColor="text1"/>
      <w:sz w:val="36"/>
      <w:szCs w:val="48"/>
    </w:rPr>
  </w:style>
  <w:style w:type="character" w:customStyle="1" w:styleId="CoverSubtitleChar">
    <w:name w:val="Cover Subtitle Char"/>
    <w:basedOn w:val="DefaultParagraphFont"/>
    <w:link w:val="CoverSubtitle"/>
    <w:rsid w:val="00416CA9"/>
    <w:rPr>
      <w:color w:val="FFFFFF" w:themeColor="background1"/>
      <w:sz w:val="40"/>
    </w:rPr>
  </w:style>
  <w:style w:type="character" w:customStyle="1" w:styleId="Heading3Char">
    <w:name w:val="Heading 3 Char"/>
    <w:basedOn w:val="DefaultParagraphFont"/>
    <w:link w:val="Heading3"/>
    <w:uiPriority w:val="9"/>
    <w:rsid w:val="00051076"/>
    <w:rPr>
      <w:rFonts w:asciiTheme="majorHAnsi" w:eastAsia="Times New Roman" w:hAnsiTheme="majorHAnsi" w:cs="Times New Roman"/>
      <w:color w:val="353535" w:themeColor="text1"/>
      <w:sz w:val="32"/>
      <w:szCs w:val="48"/>
    </w:rPr>
  </w:style>
  <w:style w:type="paragraph" w:customStyle="1" w:styleId="PHEMaintitleasrunningheader">
    <w:name w:val="PHE Main title as running header"/>
    <w:basedOn w:val="Normal"/>
    <w:qFormat/>
    <w:rsid w:val="00D4148A"/>
    <w:pPr>
      <w:spacing w:after="0" w:line="240" w:lineRule="exact"/>
      <w:ind w:right="794"/>
      <w:outlineLvl w:val="6"/>
    </w:pPr>
    <w:rPr>
      <w:rFonts w:ascii="Arial" w:eastAsia="Times New Roman" w:hAnsi="Arial" w:cs="Times New Roman"/>
      <w:color w:val="7F7F7F"/>
      <w:sz w:val="20"/>
      <w:szCs w:val="24"/>
      <w:lang w:eastAsia="en-GB"/>
    </w:rPr>
  </w:style>
  <w:style w:type="character" w:styleId="Emphasis">
    <w:name w:val="Emphasis"/>
    <w:basedOn w:val="DefaultParagraphFont"/>
    <w:uiPriority w:val="20"/>
    <w:qFormat/>
    <w:rsid w:val="005E3925"/>
    <w:rPr>
      <w:rFonts w:asciiTheme="minorHAnsi" w:hAnsiTheme="minorHAnsi"/>
      <w:i/>
      <w:iCs/>
      <w:sz w:val="24"/>
    </w:rPr>
  </w:style>
  <w:style w:type="character" w:styleId="Strong">
    <w:name w:val="Strong"/>
    <w:basedOn w:val="DefaultParagraphFont"/>
    <w:uiPriority w:val="22"/>
    <w:qFormat/>
    <w:rsid w:val="005E3925"/>
    <w:rPr>
      <w:rFonts w:asciiTheme="minorHAnsi" w:hAnsiTheme="minorHAnsi"/>
      <w:b/>
      <w:bCs/>
      <w:sz w:val="24"/>
    </w:rPr>
  </w:style>
  <w:style w:type="character" w:styleId="SubtleEmphasis">
    <w:name w:val="Subtle Emphasis"/>
    <w:basedOn w:val="DefaultParagraphFont"/>
    <w:uiPriority w:val="19"/>
    <w:qFormat/>
    <w:rsid w:val="005E3925"/>
    <w:rPr>
      <w:rFonts w:asciiTheme="minorHAnsi" w:hAnsiTheme="minorHAnsi"/>
      <w:i/>
      <w:iCs/>
      <w:color w:val="676767" w:themeColor="text1" w:themeTint="BF"/>
      <w:sz w:val="24"/>
    </w:rPr>
  </w:style>
  <w:style w:type="paragraph" w:styleId="Quote">
    <w:name w:val="Quote"/>
    <w:basedOn w:val="Normal"/>
    <w:next w:val="Normal"/>
    <w:link w:val="QuoteChar"/>
    <w:uiPriority w:val="29"/>
    <w:qFormat/>
    <w:rsid w:val="005E3925"/>
    <w:pPr>
      <w:spacing w:before="200"/>
      <w:ind w:left="864" w:right="864"/>
      <w:jc w:val="center"/>
    </w:pPr>
    <w:rPr>
      <w:i/>
      <w:iCs/>
      <w:color w:val="676767" w:themeColor="text1" w:themeTint="BF"/>
      <w:sz w:val="24"/>
    </w:rPr>
  </w:style>
  <w:style w:type="character" w:customStyle="1" w:styleId="QuoteChar">
    <w:name w:val="Quote Char"/>
    <w:basedOn w:val="DefaultParagraphFont"/>
    <w:link w:val="Quote"/>
    <w:uiPriority w:val="29"/>
    <w:rsid w:val="005E3925"/>
    <w:rPr>
      <w:i/>
      <w:iCs/>
      <w:color w:val="676767" w:themeColor="text1" w:themeTint="BF"/>
      <w:sz w:val="24"/>
    </w:rPr>
  </w:style>
  <w:style w:type="paragraph" w:styleId="IntenseQuote">
    <w:name w:val="Intense Quote"/>
    <w:basedOn w:val="Normal"/>
    <w:next w:val="Normal"/>
    <w:link w:val="IntenseQuoteChar"/>
    <w:uiPriority w:val="30"/>
    <w:qFormat/>
    <w:rsid w:val="005E3925"/>
    <w:pPr>
      <w:pBdr>
        <w:top w:val="single" w:sz="4" w:space="10" w:color="2AA8AA" w:themeColor="accent1"/>
        <w:bottom w:val="single" w:sz="4" w:space="10" w:color="2AA8AA" w:themeColor="accent1"/>
      </w:pBdr>
      <w:spacing w:before="360" w:after="360"/>
      <w:ind w:left="864" w:right="864"/>
      <w:jc w:val="center"/>
    </w:pPr>
    <w:rPr>
      <w:i/>
      <w:iCs/>
      <w:color w:val="238789" w:themeColor="text2"/>
      <w:sz w:val="24"/>
    </w:rPr>
  </w:style>
  <w:style w:type="character" w:customStyle="1" w:styleId="IntenseQuoteChar">
    <w:name w:val="Intense Quote Char"/>
    <w:basedOn w:val="DefaultParagraphFont"/>
    <w:link w:val="IntenseQuote"/>
    <w:uiPriority w:val="30"/>
    <w:rsid w:val="005E3925"/>
    <w:rPr>
      <w:i/>
      <w:iCs/>
      <w:color w:val="238789" w:themeColor="text2"/>
      <w:sz w:val="24"/>
    </w:rPr>
  </w:style>
  <w:style w:type="paragraph" w:customStyle="1" w:styleId="Bulletpoints">
    <w:name w:val="Bullet points"/>
    <w:link w:val="BulletpointsChar"/>
    <w:qFormat/>
    <w:rsid w:val="00FB60FB"/>
    <w:pPr>
      <w:numPr>
        <w:numId w:val="11"/>
      </w:numPr>
      <w:spacing w:after="0" w:line="320" w:lineRule="exact"/>
      <w:ind w:right="794"/>
    </w:pPr>
    <w:rPr>
      <w:rFonts w:eastAsia="Times New Roman" w:cs="Times New Roman"/>
      <w:sz w:val="24"/>
      <w:szCs w:val="24"/>
    </w:rPr>
  </w:style>
  <w:style w:type="character" w:customStyle="1" w:styleId="BulletpointsChar">
    <w:name w:val="Bullet points Char"/>
    <w:link w:val="Bulletpoints"/>
    <w:rsid w:val="00FB60FB"/>
    <w:rPr>
      <w:rFonts w:eastAsia="Times New Roman" w:cs="Times New Roman"/>
      <w:sz w:val="24"/>
      <w:szCs w:val="24"/>
    </w:rPr>
  </w:style>
  <w:style w:type="paragraph" w:styleId="TOCHeading">
    <w:name w:val="TOC Heading"/>
    <w:next w:val="Normal"/>
    <w:uiPriority w:val="39"/>
    <w:unhideWhenUsed/>
    <w:qFormat/>
    <w:rsid w:val="00051076"/>
    <w:pPr>
      <w:pageBreakBefore/>
      <w:spacing w:after="0" w:line="240" w:lineRule="auto"/>
      <w:contextualSpacing/>
    </w:pPr>
    <w:rPr>
      <w:rFonts w:asciiTheme="majorHAnsi" w:eastAsia="Times New Roman" w:hAnsiTheme="majorHAnsi" w:cs="Times New Roman"/>
      <w:color w:val="353535" w:themeColor="text1"/>
      <w:sz w:val="44"/>
      <w:szCs w:val="48"/>
    </w:rPr>
  </w:style>
  <w:style w:type="paragraph" w:styleId="TOC2">
    <w:name w:val="toc 2"/>
    <w:basedOn w:val="Normal"/>
    <w:next w:val="Normal"/>
    <w:autoRedefine/>
    <w:uiPriority w:val="39"/>
    <w:unhideWhenUsed/>
    <w:rsid w:val="00FB60FB"/>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FB60FB"/>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FD114F"/>
    <w:rPr>
      <w:sz w:val="16"/>
      <w:szCs w:val="16"/>
    </w:rPr>
  </w:style>
  <w:style w:type="paragraph" w:styleId="CommentText">
    <w:name w:val="annotation text"/>
    <w:basedOn w:val="Normal"/>
    <w:link w:val="CommentTextChar"/>
    <w:uiPriority w:val="99"/>
    <w:semiHidden/>
    <w:unhideWhenUsed/>
    <w:rsid w:val="00FD114F"/>
    <w:pPr>
      <w:spacing w:line="240" w:lineRule="auto"/>
    </w:pPr>
    <w:rPr>
      <w:sz w:val="20"/>
      <w:szCs w:val="20"/>
    </w:rPr>
  </w:style>
  <w:style w:type="character" w:customStyle="1" w:styleId="CommentTextChar">
    <w:name w:val="Comment Text Char"/>
    <w:basedOn w:val="DefaultParagraphFont"/>
    <w:link w:val="CommentText"/>
    <w:uiPriority w:val="99"/>
    <w:semiHidden/>
    <w:rsid w:val="00FD114F"/>
    <w:rPr>
      <w:sz w:val="20"/>
      <w:szCs w:val="20"/>
    </w:rPr>
  </w:style>
  <w:style w:type="paragraph" w:styleId="CommentSubject">
    <w:name w:val="annotation subject"/>
    <w:basedOn w:val="CommentText"/>
    <w:next w:val="CommentText"/>
    <w:link w:val="CommentSubjectChar"/>
    <w:uiPriority w:val="99"/>
    <w:semiHidden/>
    <w:unhideWhenUsed/>
    <w:rsid w:val="00FD114F"/>
    <w:rPr>
      <w:b/>
      <w:bCs/>
    </w:rPr>
  </w:style>
  <w:style w:type="character" w:customStyle="1" w:styleId="CommentSubjectChar">
    <w:name w:val="Comment Subject Char"/>
    <w:basedOn w:val="CommentTextChar"/>
    <w:link w:val="CommentSubject"/>
    <w:uiPriority w:val="99"/>
    <w:semiHidden/>
    <w:rsid w:val="00FD114F"/>
    <w:rPr>
      <w:b/>
      <w:bCs/>
      <w:sz w:val="20"/>
      <w:szCs w:val="20"/>
    </w:rPr>
  </w:style>
  <w:style w:type="paragraph" w:styleId="BalloonText">
    <w:name w:val="Balloon Text"/>
    <w:basedOn w:val="Normal"/>
    <w:link w:val="BalloonTextChar"/>
    <w:uiPriority w:val="99"/>
    <w:semiHidden/>
    <w:unhideWhenUsed/>
    <w:rsid w:val="00FD1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4F"/>
    <w:rPr>
      <w:rFonts w:ascii="Segoe UI" w:hAnsi="Segoe UI" w:cs="Segoe UI"/>
      <w:sz w:val="18"/>
      <w:szCs w:val="18"/>
    </w:rPr>
  </w:style>
  <w:style w:type="character" w:styleId="UnresolvedMention">
    <w:name w:val="Unresolved Mention"/>
    <w:basedOn w:val="DefaultParagraphFont"/>
    <w:uiPriority w:val="99"/>
    <w:semiHidden/>
    <w:unhideWhenUsed/>
    <w:rsid w:val="00476D7B"/>
    <w:rPr>
      <w:color w:val="605E5C"/>
      <w:shd w:val="clear" w:color="auto" w:fill="E1DFDD"/>
    </w:rPr>
  </w:style>
  <w:style w:type="paragraph" w:styleId="Title">
    <w:name w:val="Title"/>
    <w:basedOn w:val="CoverTitle"/>
    <w:next w:val="Normal"/>
    <w:link w:val="TitleChar"/>
    <w:uiPriority w:val="10"/>
    <w:qFormat/>
    <w:rsid w:val="00536321"/>
  </w:style>
  <w:style w:type="character" w:customStyle="1" w:styleId="TitleChar">
    <w:name w:val="Title Char"/>
    <w:basedOn w:val="DefaultParagraphFont"/>
    <w:link w:val="Title"/>
    <w:uiPriority w:val="10"/>
    <w:rsid w:val="00536321"/>
    <w:rPr>
      <w:rFonts w:asciiTheme="majorHAnsi" w:eastAsiaTheme="majorEastAsia" w:hAnsiTheme="majorHAnsi" w:cstheme="majorBidi"/>
      <w:color w:val="FFFFFF" w:themeColor="background1"/>
      <w:sz w:val="52"/>
      <w:szCs w:val="52"/>
      <w:lang w:val="en-US"/>
    </w:rPr>
  </w:style>
  <w:style w:type="paragraph" w:styleId="Subtitle">
    <w:name w:val="Subtitle"/>
    <w:basedOn w:val="CoverSubtitle"/>
    <w:next w:val="Normal"/>
    <w:link w:val="SubtitleChar"/>
    <w:uiPriority w:val="11"/>
    <w:qFormat/>
    <w:rsid w:val="00536321"/>
  </w:style>
  <w:style w:type="character" w:customStyle="1" w:styleId="SubtitleChar">
    <w:name w:val="Subtitle Char"/>
    <w:basedOn w:val="DefaultParagraphFont"/>
    <w:link w:val="Subtitle"/>
    <w:uiPriority w:val="11"/>
    <w:rsid w:val="00536321"/>
    <w:rPr>
      <w:color w:val="FFFFFF" w:themeColor="background1"/>
      <w:sz w:val="40"/>
    </w:rPr>
  </w:style>
  <w:style w:type="paragraph" w:customStyle="1" w:styleId="TableCaption">
    <w:name w:val="Table Caption"/>
    <w:qFormat/>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64030">
      <w:bodyDiv w:val="1"/>
      <w:marLeft w:val="0"/>
      <w:marRight w:val="0"/>
      <w:marTop w:val="0"/>
      <w:marBottom w:val="0"/>
      <w:divBdr>
        <w:top w:val="none" w:sz="0" w:space="0" w:color="auto"/>
        <w:left w:val="none" w:sz="0" w:space="0" w:color="auto"/>
        <w:bottom w:val="none" w:sz="0" w:space="0" w:color="auto"/>
        <w:right w:val="none" w:sz="0" w:space="0" w:color="auto"/>
      </w:divBdr>
    </w:div>
    <w:div w:id="570887786">
      <w:bodyDiv w:val="1"/>
      <w:marLeft w:val="0"/>
      <w:marRight w:val="0"/>
      <w:marTop w:val="0"/>
      <w:marBottom w:val="0"/>
      <w:divBdr>
        <w:top w:val="none" w:sz="0" w:space="0" w:color="auto"/>
        <w:left w:val="none" w:sz="0" w:space="0" w:color="auto"/>
        <w:bottom w:val="none" w:sz="0" w:space="0" w:color="auto"/>
        <w:right w:val="none" w:sz="0" w:space="0" w:color="auto"/>
      </w:divBdr>
    </w:div>
    <w:div w:id="591667357">
      <w:bodyDiv w:val="1"/>
      <w:marLeft w:val="0"/>
      <w:marRight w:val="0"/>
      <w:marTop w:val="0"/>
      <w:marBottom w:val="0"/>
      <w:divBdr>
        <w:top w:val="none" w:sz="0" w:space="0" w:color="auto"/>
        <w:left w:val="none" w:sz="0" w:space="0" w:color="auto"/>
        <w:bottom w:val="none" w:sz="0" w:space="0" w:color="auto"/>
        <w:right w:val="none" w:sz="0" w:space="0" w:color="auto"/>
      </w:divBdr>
    </w:div>
    <w:div w:id="717898511">
      <w:bodyDiv w:val="1"/>
      <w:marLeft w:val="0"/>
      <w:marRight w:val="0"/>
      <w:marTop w:val="0"/>
      <w:marBottom w:val="0"/>
      <w:divBdr>
        <w:top w:val="none" w:sz="0" w:space="0" w:color="auto"/>
        <w:left w:val="none" w:sz="0" w:space="0" w:color="auto"/>
        <w:bottom w:val="none" w:sz="0" w:space="0" w:color="auto"/>
        <w:right w:val="none" w:sz="0" w:space="0" w:color="auto"/>
      </w:divBdr>
    </w:div>
    <w:div w:id="1254513146">
      <w:bodyDiv w:val="1"/>
      <w:marLeft w:val="0"/>
      <w:marRight w:val="0"/>
      <w:marTop w:val="0"/>
      <w:marBottom w:val="0"/>
      <w:divBdr>
        <w:top w:val="none" w:sz="0" w:space="0" w:color="auto"/>
        <w:left w:val="none" w:sz="0" w:space="0" w:color="auto"/>
        <w:bottom w:val="none" w:sz="0" w:space="0" w:color="auto"/>
        <w:right w:val="none" w:sz="0" w:space="0" w:color="auto"/>
      </w:divBdr>
    </w:div>
    <w:div w:id="1416587666">
      <w:bodyDiv w:val="1"/>
      <w:marLeft w:val="0"/>
      <w:marRight w:val="0"/>
      <w:marTop w:val="0"/>
      <w:marBottom w:val="0"/>
      <w:divBdr>
        <w:top w:val="none" w:sz="0" w:space="0" w:color="auto"/>
        <w:left w:val="none" w:sz="0" w:space="0" w:color="auto"/>
        <w:bottom w:val="none" w:sz="0" w:space="0" w:color="auto"/>
        <w:right w:val="none" w:sz="0" w:space="0" w:color="auto"/>
      </w:divBdr>
    </w:div>
    <w:div w:id="1422947768">
      <w:bodyDiv w:val="1"/>
      <w:marLeft w:val="0"/>
      <w:marRight w:val="0"/>
      <w:marTop w:val="0"/>
      <w:marBottom w:val="0"/>
      <w:divBdr>
        <w:top w:val="none" w:sz="0" w:space="0" w:color="auto"/>
        <w:left w:val="none" w:sz="0" w:space="0" w:color="auto"/>
        <w:bottom w:val="none" w:sz="0" w:space="0" w:color="auto"/>
        <w:right w:val="none" w:sz="0" w:space="0" w:color="auto"/>
      </w:divBdr>
    </w:div>
    <w:div w:id="1425496496">
      <w:bodyDiv w:val="1"/>
      <w:marLeft w:val="0"/>
      <w:marRight w:val="0"/>
      <w:marTop w:val="0"/>
      <w:marBottom w:val="0"/>
      <w:divBdr>
        <w:top w:val="none" w:sz="0" w:space="0" w:color="auto"/>
        <w:left w:val="none" w:sz="0" w:space="0" w:color="auto"/>
        <w:bottom w:val="none" w:sz="0" w:space="0" w:color="auto"/>
        <w:right w:val="none" w:sz="0" w:space="0" w:color="auto"/>
      </w:divBdr>
    </w:div>
    <w:div w:id="1450470106">
      <w:bodyDiv w:val="1"/>
      <w:marLeft w:val="0"/>
      <w:marRight w:val="0"/>
      <w:marTop w:val="0"/>
      <w:marBottom w:val="0"/>
      <w:divBdr>
        <w:top w:val="none" w:sz="0" w:space="0" w:color="auto"/>
        <w:left w:val="none" w:sz="0" w:space="0" w:color="auto"/>
        <w:bottom w:val="none" w:sz="0" w:space="0" w:color="auto"/>
        <w:right w:val="none" w:sz="0" w:space="0" w:color="auto"/>
      </w:divBdr>
    </w:div>
    <w:div w:id="1481069847">
      <w:bodyDiv w:val="1"/>
      <w:marLeft w:val="0"/>
      <w:marRight w:val="0"/>
      <w:marTop w:val="0"/>
      <w:marBottom w:val="0"/>
      <w:divBdr>
        <w:top w:val="none" w:sz="0" w:space="0" w:color="auto"/>
        <w:left w:val="none" w:sz="0" w:space="0" w:color="auto"/>
        <w:bottom w:val="none" w:sz="0" w:space="0" w:color="auto"/>
        <w:right w:val="none" w:sz="0" w:space="0" w:color="auto"/>
      </w:divBdr>
    </w:div>
    <w:div w:id="16208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6.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yperlink" Target="http://ncin.org.uk/cancer_type_and_topic_specific_work/cancer_type_specific_work/gynaecological_cancer/gynaecological_cancer_hub/ovarian_cancer_audit_feasibility_pilot_outputs" TargetMode="External"/><Relationship Id="rId47" Type="http://schemas.openxmlformats.org/officeDocument/2006/relationships/hyperlink" Target="doi:10.3399/bjgp17X694169" TargetMode="External"/><Relationship Id="rId50" Type="http://schemas.openxmlformats.org/officeDocument/2006/relationships/hyperlink" Target="doi:10.1093/annonc/mdj007" TargetMode="External"/><Relationship Id="rId55" Type="http://schemas.openxmlformats.org/officeDocument/2006/relationships/hyperlink" Target="doi:10.1002/sim.1970" TargetMode="External"/><Relationship Id="rId63" Type="http://schemas.openxmlformats.org/officeDocument/2006/relationships/hyperlink" Target="https://ecog-acrin.org/resources/ecog-performance-statu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1.xml"/><Relationship Id="rId40" Type="http://schemas.openxmlformats.org/officeDocument/2006/relationships/image" Target="media/image27.png"/><Relationship Id="rId45" Type="http://schemas.openxmlformats.org/officeDocument/2006/relationships/hyperlink" Target="https://www.cancerdata.nhs.uk/getdataout/Ovarian_Grouping.docx" TargetMode="External"/><Relationship Id="rId53" Type="http://schemas.openxmlformats.org/officeDocument/2006/relationships/hyperlink" Target="doi:10.1093/fampra/cmy118" TargetMode="External"/><Relationship Id="rId58" Type="http://schemas.openxmlformats.org/officeDocument/2006/relationships/hyperlink" Target="doi:10.1136/bmjopen-2015-007974" TargetMode="External"/><Relationship Id="rId66" Type="http://schemas.openxmlformats.org/officeDocument/2006/relationships/hyperlink" Target="https://www.R-project.or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2.xml"/><Relationship Id="rId49" Type="http://schemas.openxmlformats.org/officeDocument/2006/relationships/hyperlink" Target="doi:10.3399/bjgp19X705473" TargetMode="External"/><Relationship Id="rId57" Type="http://schemas.openxmlformats.org/officeDocument/2006/relationships/hyperlink" Target="doi:10.4097/kjae.2013.64.5.402" TargetMode="External"/><Relationship Id="rId61" Type="http://schemas.openxmlformats.org/officeDocument/2006/relationships/hyperlink" Target="doi:10.1093/ije/dyz076" TargetMode="External"/><Relationship Id="rId10" Type="http://schemas.openxmlformats.org/officeDocument/2006/relationships/hyperlink" Target="mailto:NDRSenquiries@"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doi:10.1097/IGC.0000000000000562" TargetMode="External"/><Relationship Id="rId52" Type="http://schemas.openxmlformats.org/officeDocument/2006/relationships/hyperlink" Target="doi:10.1016/0021-9681(87)90171-8" TargetMode="External"/><Relationship Id="rId60" Type="http://schemas.openxmlformats.org/officeDocument/2006/relationships/hyperlink" Target="doi:10.1093/ije/dyn357" TargetMode="External"/><Relationship Id="rId65" Type="http://schemas.openxmlformats.org/officeDocument/2006/relationships/hyperlink" Target="https://digital.nhs.uk/data-and-information/publications/statistical/patients-registered-at-a-gp-pract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1.xml"/><Relationship Id="rId43" Type="http://schemas.openxmlformats.org/officeDocument/2006/relationships/hyperlink" Target="http://ncin.org.uk/view?rid=2128" TargetMode="External"/><Relationship Id="rId48" Type="http://schemas.openxmlformats.org/officeDocument/2006/relationships/hyperlink" Target="doi:10.1038/bjc.2012.408" TargetMode="External"/><Relationship Id="rId56" Type="http://schemas.openxmlformats.org/officeDocument/2006/relationships/hyperlink" Target="doi:10.1016/S0140-6736(18)30668-8" TargetMode="External"/><Relationship Id="rId64" Type="http://schemas.openxmlformats.org/officeDocument/2006/relationships/hyperlink" Target="https://digital.nhs.uk/services/organisation-data-service/file-downloads/gp-and-gp-practice-related-data" TargetMode="External"/><Relationship Id="rId8" Type="http://schemas.openxmlformats.org/officeDocument/2006/relationships/image" Target="media/image1.png"/><Relationship Id="rId51" Type="http://schemas.openxmlformats.org/officeDocument/2006/relationships/hyperlink" Target="doi:10.3322/caac.21342" TargetMode="External"/><Relationship Id="rId3" Type="http://schemas.openxmlformats.org/officeDocument/2006/relationships/styles" Target="styles.xml"/><Relationship Id="rId12" Type="http://schemas.openxmlformats.org/officeDocument/2006/relationships/hyperlink" Target="http://ncin.org.uk/cancer_type_and_topic_specific_work/cancer_type_specific_work/gynaecological_cancer/gynaecological_cancer_hub/ovarian_cancer_audit_feasibility_pilot"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2.xml"/><Relationship Id="rId46" Type="http://schemas.openxmlformats.org/officeDocument/2006/relationships/hyperlink" Target="doi:10.1016/j.canep.2018.07.010" TargetMode="External"/><Relationship Id="rId59" Type="http://schemas.openxmlformats.org/officeDocument/2006/relationships/hyperlink" Target="doi:10.1186/s12885-019-6472-9" TargetMode="External"/><Relationship Id="rId67"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28.png"/><Relationship Id="rId54" Type="http://schemas.openxmlformats.org/officeDocument/2006/relationships/hyperlink" Target="doi:10.1038/bjc.2013.569" TargetMode="External"/><Relationship Id="rId62" Type="http://schemas.openxmlformats.org/officeDocument/2006/relationships/hyperlink" Target="https://datadictionary.nhs.uk/attributes/basis_of_diagnosis_for_cancer.html" TargetMode="External"/></Relationships>
</file>

<file path=word/theme/theme1.xml><?xml version="1.0" encoding="utf-8"?>
<a:theme xmlns:a="http://schemas.openxmlformats.org/drawingml/2006/main" name="Office Theme">
  <a:themeElements>
    <a:clrScheme name="NDRS">
      <a:dk1>
        <a:srgbClr val="353535"/>
      </a:dk1>
      <a:lt1>
        <a:sysClr val="window" lastClr="FFFFFF"/>
      </a:lt1>
      <a:dk2>
        <a:srgbClr val="238789"/>
      </a:dk2>
      <a:lt2>
        <a:srgbClr val="DBEFF9"/>
      </a:lt2>
      <a:accent1>
        <a:srgbClr val="2AA8AA"/>
      </a:accent1>
      <a:accent2>
        <a:srgbClr val="238789"/>
      </a:accent2>
      <a:accent3>
        <a:srgbClr val="45B1E9"/>
      </a:accent3>
      <a:accent4>
        <a:srgbClr val="017ABC"/>
      </a:accent4>
      <a:accent5>
        <a:srgbClr val="4CC088"/>
      </a:accent5>
      <a:accent6>
        <a:srgbClr val="2A8458"/>
      </a:accent6>
      <a:hlink>
        <a:srgbClr val="2AA8AA"/>
      </a:hlink>
      <a:folHlink>
        <a:srgbClr val="238789"/>
      </a:folHlink>
    </a:clrScheme>
    <a:fontScheme name="NDRS">
      <a:majorFont>
        <a:latin typeface="Segoe UI Semibold"/>
        <a:ea typeface=""/>
        <a:cs typeface=""/>
      </a:majorFont>
      <a:minorFont>
        <a:latin typeface="Arial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082E-58EB-4666-B957-A06F40C0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76</Pages>
  <Words>21330</Words>
  <Characters>121586</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Ovarian Cancer Audit Feasibility Pilot</vt:lpstr>
    </vt:vector>
  </TitlesOfParts>
  <Company>© 2021 National Disease Registration Service (NDRS). All Rights Reserved</Company>
  <LinksUpToDate>false</LinksUpToDate>
  <CharactersWithSpaces>142631</CharactersWithSpaces>
  <SharedDoc>false</SharedDoc>
  <HLinks>
    <vt:vector size="18" baseType="variant">
      <vt:variant>
        <vt:i4>1900599</vt:i4>
      </vt:variant>
      <vt:variant>
        <vt:i4>11</vt:i4>
      </vt:variant>
      <vt:variant>
        <vt:i4>0</vt:i4>
      </vt:variant>
      <vt:variant>
        <vt:i4>5</vt:i4>
      </vt:variant>
      <vt:variant>
        <vt:lpwstr/>
      </vt:variant>
      <vt:variant>
        <vt:lpwstr>_Toc63427328</vt:lpwstr>
      </vt:variant>
      <vt:variant>
        <vt:i4>1179703</vt:i4>
      </vt:variant>
      <vt:variant>
        <vt:i4>5</vt:i4>
      </vt:variant>
      <vt:variant>
        <vt:i4>0</vt:i4>
      </vt:variant>
      <vt:variant>
        <vt:i4>5</vt:i4>
      </vt:variant>
      <vt:variant>
        <vt:lpwstr/>
      </vt:variant>
      <vt:variant>
        <vt:lpwstr>_Toc63427327</vt:lpwstr>
      </vt:variant>
      <vt:variant>
        <vt:i4>1638481</vt:i4>
      </vt:variant>
      <vt:variant>
        <vt:i4>0</vt:i4>
      </vt:variant>
      <vt:variant>
        <vt:i4>0</vt:i4>
      </vt:variant>
      <vt:variant>
        <vt:i4>5</vt:i4>
      </vt:variant>
      <vt:variant>
        <vt:lpwstr>mailto:NDRSenquiries@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Ovarian Cancer Audit Feasibility Pilot</dc:title>
  <dc:creator>Charlotte Eversfield</dc:creator>
  <cp:keywords/>
  <cp:lastModifiedBy>Charlotte Eversfield</cp:lastModifiedBy>
  <cp:revision>25</cp:revision>
  <cp:lastPrinted>2022-03-23T15:46:00Z</cp:lastPrinted>
  <dcterms:created xsi:type="dcterms:W3CDTF">2022-03-22T09:16:00Z</dcterms:created>
  <dcterms:modified xsi:type="dcterms:W3CDTF">2022-03-23T15:56:00Z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y fmtid="{D5CDD505-2E9C-101B-9397-08002B2CF9AE}" pid="4" name="subtitle">
    <vt:lpwstr>Short-term mortality in ovarian, fallopian tube and primary peritoneal carcinomas across England</vt:lpwstr>
  </property>
</Properties>
</file>